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附件6：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0" w:name="bookmark43"/>
      <w:bookmarkStart w:id="1" w:name="bookmark42"/>
      <w:bookmarkStart w:id="2" w:name="bookmark41"/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  <w:t>自主创业赛道（商业创业组）</w:t>
      </w:r>
      <w:bookmarkEnd w:id="0"/>
      <w:bookmarkEnd w:id="1"/>
      <w:bookmarkEnd w:id="2"/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  <w:t>评审规则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46"/>
        <w:gridCol w:w="7546"/>
        <w:gridCol w:w="8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20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评审要点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评审内容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分值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6" w:hRule="exac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509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商业模式可行性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509" w:lineRule="exact"/>
              <w:ind w:firstLine="0"/>
              <w:jc w:val="both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重点考察商业模式可行性</w:t>
            </w:r>
          </w:p>
          <w:p>
            <w:pPr>
              <w:pStyle w:val="12"/>
              <w:spacing w:line="509" w:lineRule="exact"/>
              <w:ind w:firstLine="0"/>
              <w:jc w:val="both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商业模式设计完整、可行，项目盈利能力推导过程合理。在商业机会识别与利用、竞争与合作、技术基础、产品或服务设计、资金及人员需求、现行法律法规限制等方面具有可行性。行业调查研究深入详实，项目市场、技术等调查工作形成一手资料，强调田野调查和实际操作检验。项目目标市场容量及市场前景，未来对相关产业升级或颠覆的可能性，近期融资需求及资金使用规划是否合理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40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</w:rPr>
              <w:t>40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18" w:hRule="exac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509" w:lineRule="exact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商业模式创新性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475" w:lineRule="exact"/>
              <w:ind w:firstLine="0"/>
              <w:jc w:val="both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重点考察商业模式创新水平</w:t>
            </w:r>
          </w:p>
          <w:p>
            <w:pPr>
              <w:pStyle w:val="12"/>
              <w:spacing w:line="475" w:lineRule="exact"/>
              <w:ind w:firstLine="0"/>
              <w:jc w:val="both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商业模式业务系统逻辑清晰，在商业模式核心要素寻求突破和创新。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40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</w:rPr>
              <w:t>30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1" w:hRule="exac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团队情况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475" w:lineRule="exact"/>
              <w:ind w:firstLine="0"/>
              <w:jc w:val="both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重点考察成员资历、分工协作和外部伙伴</w:t>
            </w:r>
          </w:p>
          <w:p>
            <w:pPr>
              <w:pStyle w:val="12"/>
              <w:spacing w:line="475" w:lineRule="exact"/>
              <w:ind w:firstLine="0"/>
              <w:jc w:val="both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团队成员的教育和工作背景、创新思想、价值观念、分工协作和能力互补情况。团队或公司的组织构架、股权结构与人员配置安排合理。创业顾问、潜在投资人以及战略合作伙伴等外部资源的使用计划和有关情况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40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7" w:hRule="exact"/>
          <w:jc w:val="center"/>
        </w:trPr>
        <w:tc>
          <w:tcPr>
            <w:tcW w:w="1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0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社会效益</w:t>
            </w:r>
          </w:p>
        </w:tc>
        <w:tc>
          <w:tcPr>
            <w:tcW w:w="7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475" w:lineRule="exact"/>
              <w:ind w:firstLine="0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重点考察带动就业或其它社会贡献</w:t>
            </w:r>
          </w:p>
          <w:p>
            <w:pPr>
              <w:pStyle w:val="12"/>
              <w:spacing w:line="475" w:lineRule="exact"/>
              <w:ind w:firstLine="0"/>
              <w:jc w:val="both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项目发展战略和规模扩张策略的合理性和可行性，预判项目可能带动社会就业的能力。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40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</w:rPr>
              <w:t>10</w:t>
            </w: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p>
      <w:pPr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bookmarkStart w:id="3" w:name="bookmark46"/>
      <w:bookmarkStart w:id="4" w:name="bookmark44"/>
      <w:bookmarkStart w:id="5" w:name="bookmark45"/>
      <w:r>
        <w:br w:type="textWrapping"/>
      </w:r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  <w:t>自主创业赛道（公益创业组）</w:t>
      </w:r>
      <w:bookmarkEnd w:id="3"/>
      <w:bookmarkEnd w:id="4"/>
      <w:bookmarkEnd w:id="5"/>
      <w:r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  <w:t>评审规则</w:t>
      </w:r>
    </w:p>
    <w:p>
      <w:pPr>
        <w:jc w:val="center"/>
      </w:pPr>
    </w:p>
    <w:tbl>
      <w:tblPr>
        <w:tblStyle w:val="6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55"/>
        <w:gridCol w:w="6840"/>
        <w:gridCol w:w="85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评审要点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评审内容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ascii="仿宋" w:hAnsi="仿宋" w:eastAsia="仿宋"/>
                <w:b/>
                <w:bCs/>
              </w:rPr>
              <w:t>分值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9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项目团队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497" w:lineRule="exact"/>
              <w:ind w:firstLine="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团队成员的基本素质、业务能力、奉献意愿和价值观与项目需求相匹配；团队或公司组织架构与分工协作</w:t>
            </w:r>
            <w:r>
              <w:rPr>
                <w:rFonts w:hint="eastAsia" w:ascii="仿宋" w:hAnsi="仿宋" w:eastAsia="仿宋"/>
              </w:rPr>
              <w:t>合</w:t>
            </w:r>
            <w:r>
              <w:rPr>
                <w:rFonts w:ascii="仿宋" w:hAnsi="仿宋" w:eastAsia="仿宋"/>
              </w:rPr>
              <w:t>理；团队权益结构或公司股权结构合理。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60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73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实效性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496" w:lineRule="exact"/>
              <w:ind w:firstLine="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项目对乡村振兴</w:t>
            </w:r>
            <w:r>
              <w:rPr>
                <w:rFonts w:hint="eastAsia" w:ascii="仿宋" w:hAnsi="仿宋" w:eastAsia="仿宋"/>
              </w:rPr>
              <w:t>、</w:t>
            </w:r>
            <w:r>
              <w:rPr>
                <w:rFonts w:ascii="仿宋" w:hAnsi="仿宋" w:eastAsia="仿宋"/>
              </w:rPr>
              <w:t>社区治理等社会问题的贡献度</w:t>
            </w:r>
            <w:r>
              <w:rPr>
                <w:rFonts w:hint="eastAsia" w:ascii="仿宋" w:hAnsi="仿宋" w:eastAsia="仿宋"/>
              </w:rPr>
              <w:t>；</w:t>
            </w:r>
            <w:r>
              <w:rPr>
                <w:rFonts w:ascii="仿宋" w:hAnsi="仿宋" w:eastAsia="仿宋"/>
              </w:rPr>
              <w:t>在引入社会资源方面对农村组织和农民增收、地方产业结构优化的效果；项目对促进就业、教育、医 疗、养老、环境保护与生态建设等方面的效果。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60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7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创新性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493" w:lineRule="exact"/>
              <w:ind w:firstLine="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鼓励技术或服务创新、引入或运用新技术，鼓励高校科研成果转化；鼓励在生产、服务、营销等商业 模式要素上创新；鼓励组织模式创新或进行资源整合。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60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可持续性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506" w:lineRule="exact"/>
              <w:ind w:firstLine="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项目的持续生存能力；经济价值和社会价值适度融合；创新研发、生产销售、资源整合等持续运营能力；项目模式可复制、可推广等。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60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</w:rPr>
              <w:t>20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79" w:hRule="exac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社会效益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line="499" w:lineRule="exact"/>
              <w:ind w:firstLine="0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以社会价值为导向，以解决社会问题为使命，有可预见的成果，受众的覆盖面广，在服务领域有良好产品或服务模式。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auto"/>
              <w:ind w:firstLine="260"/>
              <w:rPr>
                <w:rFonts w:ascii="仿宋" w:hAnsi="仿宋" w:eastAsia="仿宋"/>
              </w:rPr>
            </w:pPr>
            <w:r>
              <w:rPr>
                <w:rFonts w:ascii="仿宋" w:hAnsi="仿宋" w:eastAsia="仿宋" w:cs="Times New Roman"/>
              </w:rPr>
              <w:t>25</w:t>
            </w:r>
          </w:p>
        </w:tc>
      </w:tr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WVmYjczMTg4ZmRjMTdlYTViNTY2MmM5MWEwNTQifQ=="/>
  </w:docVars>
  <w:rsids>
    <w:rsidRoot w:val="00000000"/>
    <w:rsid w:val="010475D7"/>
    <w:rsid w:val="0B0D04B9"/>
    <w:rsid w:val="0B5D065C"/>
    <w:rsid w:val="1A867A74"/>
    <w:rsid w:val="1D3573FA"/>
    <w:rsid w:val="242432AB"/>
    <w:rsid w:val="367B684C"/>
    <w:rsid w:val="37315B78"/>
    <w:rsid w:val="38507646"/>
    <w:rsid w:val="4A501292"/>
    <w:rsid w:val="55976C2B"/>
    <w:rsid w:val="55C0588B"/>
    <w:rsid w:val="59921627"/>
    <w:rsid w:val="59F42F07"/>
    <w:rsid w:val="647B577D"/>
    <w:rsid w:val="6A8C75AC"/>
    <w:rsid w:val="714D5E28"/>
    <w:rsid w:val="723832AA"/>
    <w:rsid w:val="74804293"/>
    <w:rsid w:val="7D014FE9"/>
    <w:rsid w:val="7D3F0359"/>
    <w:rsid w:val="7EC2156D"/>
    <w:rsid w:val="7FA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0" w:after="20" w:line="415" w:lineRule="auto"/>
      <w:outlineLvl w:val="1"/>
    </w:pPr>
    <w:rPr>
      <w:rFonts w:hint="eastAsia" w:ascii="等线 Light" w:hAnsi="等线 Light" w:eastAsia="黑体"/>
      <w:bCs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spacing w:before="50" w:beforeLines="50" w:beforeAutospacing="0" w:after="50" w:afterLines="50" w:afterAutospacing="0"/>
      <w:jc w:val="left"/>
      <w:outlineLvl w:val="2"/>
    </w:pPr>
    <w:rPr>
      <w:rFonts w:hint="eastAsia" w:ascii="宋体" w:hAnsi="宋体" w:cs="Times New Roman"/>
      <w:b/>
      <w:bCs/>
      <w:kern w:val="0"/>
      <w:sz w:val="28"/>
      <w:szCs w:val="27"/>
    </w:rPr>
  </w:style>
  <w:style w:type="paragraph" w:styleId="5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after="290" w:line="374" w:lineRule="auto"/>
      <w:outlineLvl w:val="3"/>
    </w:pPr>
    <w:rPr>
      <w:rFonts w:hint="eastAsia" w:ascii="等线 Light" w:hAnsi="等线 Light" w:eastAsia="宋体" w:cs="Times New Roman"/>
      <w:b/>
      <w:bCs/>
      <w:sz w:val="24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字符"/>
    <w:basedOn w:val="7"/>
    <w:link w:val="2"/>
    <w:qFormat/>
    <w:uiPriority w:val="0"/>
    <w:rPr>
      <w:rFonts w:eastAsia="宋体"/>
      <w:b/>
      <w:bCs/>
      <w:kern w:val="44"/>
      <w:sz w:val="32"/>
      <w:szCs w:val="44"/>
    </w:rPr>
  </w:style>
  <w:style w:type="character" w:customStyle="1" w:styleId="9">
    <w:name w:val="标题 2 字符"/>
    <w:basedOn w:val="7"/>
    <w:link w:val="3"/>
    <w:qFormat/>
    <w:uiPriority w:val="0"/>
    <w:rPr>
      <w:rFonts w:hint="eastAsia" w:ascii="等线 Light" w:hAnsi="等线 Light" w:eastAsia="黑体" w:cs="Times New Roman"/>
      <w:bCs/>
      <w:sz w:val="32"/>
      <w:szCs w:val="32"/>
    </w:rPr>
  </w:style>
  <w:style w:type="character" w:customStyle="1" w:styleId="10">
    <w:name w:val="标题 3 字符1"/>
    <w:link w:val="4"/>
    <w:qFormat/>
    <w:uiPriority w:val="0"/>
    <w:rPr>
      <w:rFonts w:eastAsia="宋体" w:asciiTheme="minorHAnsi" w:hAnsiTheme="minorHAnsi"/>
      <w:b/>
      <w:sz w:val="28"/>
    </w:rPr>
  </w:style>
  <w:style w:type="character" w:customStyle="1" w:styleId="11">
    <w:name w:val="标题 4 字符"/>
    <w:basedOn w:val="7"/>
    <w:link w:val="5"/>
    <w:qFormat/>
    <w:uiPriority w:val="0"/>
    <w:rPr>
      <w:rFonts w:hint="eastAsia" w:ascii="等线 Light" w:hAnsi="等线 Light" w:eastAsia="宋体" w:cs="Times New Roman"/>
      <w:b/>
      <w:bCs/>
      <w:sz w:val="24"/>
      <w:szCs w:val="28"/>
    </w:rPr>
  </w:style>
  <w:style w:type="paragraph" w:customStyle="1" w:styleId="12">
    <w:name w:val="Other|1"/>
    <w:basedOn w:val="1"/>
    <w:qFormat/>
    <w:uiPriority w:val="0"/>
    <w:pPr>
      <w:spacing w:line="451" w:lineRule="auto"/>
      <w:ind w:firstLine="400"/>
      <w:jc w:val="left"/>
    </w:pPr>
    <w:rPr>
      <w:rFonts w:ascii="宋体" w:hAnsi="宋体"/>
      <w:color w:val="000000"/>
      <w:kern w:val="0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2021-11-12T01:03:00Z</dcterms:created>
  <dc:creator>l</dc:creator>
  <cp:lastModifiedBy>云起</cp:lastModifiedBy>
  <dcterms:modified xsi:type="dcterms:W3CDTF">2022-07-24T12:24:24Z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CAD8C14D82614E4DB571CE736B80A1B5</vt:lpwstr>
  </property>
</Properties>
</file>