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BBE42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学生社团半年度考核暨活力评定评分细则</w:t>
      </w:r>
    </w:p>
    <w:p w14:paraId="501D3DA8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jc w:val="center"/>
        <w:rPr>
          <w:rStyle w:val="6"/>
          <w:rFonts w:hint="eastAsia" w:ascii="黑体" w:hAnsi="黑体" w:eastAsia="黑体" w:cs="黑体"/>
          <w:b w:val="0"/>
          <w:bCs/>
          <w:color w:val="333333"/>
          <w:kern w:val="0"/>
          <w:sz w:val="18"/>
          <w:szCs w:val="18"/>
          <w:shd w:val="clear" w:color="auto" w:fill="FFFFFF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color w:val="333333"/>
          <w:kern w:val="0"/>
          <w:sz w:val="18"/>
          <w:szCs w:val="18"/>
          <w:shd w:val="clear" w:color="auto" w:fill="FFFFFF"/>
          <w:lang w:eastAsia="zh-CN"/>
        </w:rPr>
        <w:t>（</w:t>
      </w:r>
      <w:r>
        <w:rPr>
          <w:rStyle w:val="6"/>
          <w:rFonts w:hint="eastAsia" w:ascii="黑体" w:hAnsi="黑体" w:eastAsia="黑体" w:cs="黑体"/>
          <w:b w:val="0"/>
          <w:bCs/>
          <w:color w:val="333333"/>
          <w:kern w:val="0"/>
          <w:sz w:val="18"/>
          <w:szCs w:val="18"/>
          <w:shd w:val="clear" w:color="auto" w:fill="FFFFFF"/>
          <w:lang w:val="en-US" w:eastAsia="zh-CN"/>
        </w:rPr>
        <w:t>注：每项统计时间不同，请负责人按照细则进行打分</w:t>
      </w:r>
      <w:r>
        <w:rPr>
          <w:rStyle w:val="6"/>
          <w:rFonts w:hint="eastAsia" w:ascii="黑体" w:hAnsi="黑体" w:eastAsia="黑体" w:cs="黑体"/>
          <w:b w:val="0"/>
          <w:bCs/>
          <w:color w:val="333333"/>
          <w:kern w:val="0"/>
          <w:sz w:val="18"/>
          <w:szCs w:val="18"/>
          <w:shd w:val="clear" w:color="auto" w:fill="FFFFFF"/>
          <w:lang w:eastAsia="zh-CN"/>
        </w:rPr>
        <w:t>）</w:t>
      </w:r>
    </w:p>
    <w:p w14:paraId="21FE3E0F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社团活动信息评分细则</w:t>
      </w:r>
    </w:p>
    <w:tbl>
      <w:tblPr>
        <w:tblStyle w:val="4"/>
        <w:tblpPr w:leftFromText="180" w:rightFromText="180" w:vertAnchor="page" w:horzAnchor="page" w:tblpX="2361" w:tblpY="3611"/>
        <w:tblOverlap w:val="never"/>
        <w:tblW w:w="7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0"/>
        <w:gridCol w:w="3730"/>
      </w:tblGrid>
      <w:tr w14:paraId="3D45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730" w:type="dxa"/>
          </w:tcPr>
          <w:p w14:paraId="14BFFA87">
            <w:pPr>
              <w:jc w:val="center"/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活动次数</w:t>
            </w:r>
          </w:p>
        </w:tc>
        <w:tc>
          <w:tcPr>
            <w:tcW w:w="3730" w:type="dxa"/>
          </w:tcPr>
          <w:p w14:paraId="0F4663A6">
            <w:pPr>
              <w:jc w:val="center"/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 w14:paraId="2DB0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730" w:type="dxa"/>
          </w:tcPr>
          <w:p w14:paraId="30389770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统计期间开展活动0次</w:t>
            </w:r>
          </w:p>
        </w:tc>
        <w:tc>
          <w:tcPr>
            <w:tcW w:w="3730" w:type="dxa"/>
          </w:tcPr>
          <w:p w14:paraId="3F3AD28F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  <w:tr w14:paraId="662F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730" w:type="dxa"/>
          </w:tcPr>
          <w:p w14:paraId="7C552C87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统计期间开展活动1次</w:t>
            </w:r>
          </w:p>
        </w:tc>
        <w:tc>
          <w:tcPr>
            <w:tcW w:w="3730" w:type="dxa"/>
          </w:tcPr>
          <w:p w14:paraId="540E4055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6分</w:t>
            </w:r>
          </w:p>
        </w:tc>
      </w:tr>
      <w:tr w14:paraId="3996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730" w:type="dxa"/>
          </w:tcPr>
          <w:p w14:paraId="20DCBFC5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统计期间开展活动2次</w:t>
            </w:r>
          </w:p>
        </w:tc>
        <w:tc>
          <w:tcPr>
            <w:tcW w:w="3730" w:type="dxa"/>
          </w:tcPr>
          <w:p w14:paraId="18A08CEC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14分</w:t>
            </w:r>
          </w:p>
        </w:tc>
      </w:tr>
      <w:tr w14:paraId="4A97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730" w:type="dxa"/>
          </w:tcPr>
          <w:p w14:paraId="5826F7F4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统计期间开展活动3次</w:t>
            </w:r>
          </w:p>
        </w:tc>
        <w:tc>
          <w:tcPr>
            <w:tcW w:w="3730" w:type="dxa"/>
          </w:tcPr>
          <w:p w14:paraId="19F3D083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22分</w:t>
            </w:r>
          </w:p>
        </w:tc>
      </w:tr>
      <w:tr w14:paraId="7F73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730" w:type="dxa"/>
          </w:tcPr>
          <w:p w14:paraId="3EF84D15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统计期间开展活动大于等于5次</w:t>
            </w:r>
          </w:p>
        </w:tc>
        <w:tc>
          <w:tcPr>
            <w:tcW w:w="3730" w:type="dxa"/>
          </w:tcPr>
          <w:p w14:paraId="5A29A589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30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</w:tbl>
    <w:p w14:paraId="6D5E6C46">
      <w:pPr>
        <w:rPr>
          <w:rStyle w:val="6"/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/>
        </w:rPr>
      </w:pPr>
    </w:p>
    <w:p w14:paraId="46FEC00F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备注：1、社团日常活动次数以星期计算，如：一周内开展两次社团日常活动记为1次。</w:t>
      </w:r>
    </w:p>
    <w:p w14:paraId="35ACD37C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2、活动信息收集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eastAsia="zh-Hans"/>
        </w:rPr>
        <w:t>表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见附件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eastAsia="zh-Hans"/>
        </w:rPr>
        <w:t>二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，活动证明的相关材料另附word文档提交。</w:t>
      </w:r>
    </w:p>
    <w:p w14:paraId="42DF51B3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bookmarkStart w:id="0" w:name="_Hlk88174247"/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3、该项统计期间为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2024年6月初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bookmarkEnd w:id="0"/>
    <w:p w14:paraId="4CB3D455"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 w14:paraId="49F0F0A8">
      <w:pP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 w14:paraId="387E12B9">
      <w:pP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 w14:paraId="6E06F915"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ind w:firstLine="643" w:firstLineChars="200"/>
        <w:jc w:val="center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在社活跃人数考核细则</w:t>
      </w:r>
    </w:p>
    <w:p w14:paraId="0A033DC2"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CF1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336354F"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活跃人数比例</w:t>
            </w:r>
          </w:p>
        </w:tc>
        <w:tc>
          <w:tcPr>
            <w:tcW w:w="4261" w:type="dxa"/>
          </w:tcPr>
          <w:p w14:paraId="5B8AF419"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 w14:paraId="6721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D4AF02A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统计期间未开展活动</w:t>
            </w:r>
          </w:p>
        </w:tc>
        <w:tc>
          <w:tcPr>
            <w:tcW w:w="4261" w:type="dxa"/>
          </w:tcPr>
          <w:p w14:paraId="2F2E1971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  <w:tr w14:paraId="6B9A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389690B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活跃人数比例小于20%</w:t>
            </w:r>
          </w:p>
        </w:tc>
        <w:tc>
          <w:tcPr>
            <w:tcW w:w="4261" w:type="dxa"/>
          </w:tcPr>
          <w:p w14:paraId="1BFF1B25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5分</w:t>
            </w:r>
          </w:p>
        </w:tc>
      </w:tr>
      <w:tr w14:paraId="0C7F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181939B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活跃人数比例大于等于20%，小于50%</w:t>
            </w:r>
          </w:p>
        </w:tc>
        <w:tc>
          <w:tcPr>
            <w:tcW w:w="4261" w:type="dxa"/>
          </w:tcPr>
          <w:p w14:paraId="1F5E650A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10分</w:t>
            </w:r>
          </w:p>
        </w:tc>
      </w:tr>
      <w:tr w14:paraId="06F3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F229C12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活跃人数比例大于等于50%，小于70%</w:t>
            </w:r>
          </w:p>
        </w:tc>
        <w:tc>
          <w:tcPr>
            <w:tcW w:w="4261" w:type="dxa"/>
          </w:tcPr>
          <w:p w14:paraId="4CFA20A0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 w14:paraId="0BAB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F20E934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活跃人数比例大于等于70%</w:t>
            </w:r>
          </w:p>
        </w:tc>
        <w:tc>
          <w:tcPr>
            <w:tcW w:w="4261" w:type="dxa"/>
          </w:tcPr>
          <w:p w14:paraId="64DEC786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</w:tbl>
    <w:p w14:paraId="42E2E694">
      <w:pPr>
        <w:jc w:val="center"/>
        <w:rPr>
          <w:rFonts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</w:pPr>
    </w:p>
    <w:p w14:paraId="0B0B0D2F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备注：1、在社人数指社团登记在校并参与社团活动的正式成员，不包括已退社的曾经社员。计算活跃社员人数即计算参与活动的人数在正式成员中的占比。</w:t>
      </w:r>
    </w:p>
    <w:p w14:paraId="19AD5140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2、该项统计期间为本学期初至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p w14:paraId="224A7EBA"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 w14:paraId="431B5DA9"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 w14:paraId="2F84E652"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 w14:paraId="3962C4A5"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 w14:paraId="5A9FFA9B"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 w14:paraId="23F644C9"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 w14:paraId="4718463E"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ind w:firstLine="643" w:firstLineChars="200"/>
        <w:jc w:val="center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 w14:paraId="16A35148"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ind w:firstLine="643" w:firstLineChars="200"/>
        <w:jc w:val="center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社团新媒体宣传情况评分细则</w:t>
      </w:r>
    </w:p>
    <w:p w14:paraId="47DEB4D5"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8E0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BB47401">
            <w:pPr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14:paraId="2EA82538"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宣传次数</w:t>
            </w:r>
          </w:p>
        </w:tc>
        <w:tc>
          <w:tcPr>
            <w:tcW w:w="2841" w:type="dxa"/>
          </w:tcPr>
          <w:p w14:paraId="418AAE9B"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 w14:paraId="1063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 w14:paraId="0A47405B"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自主宣传平台</w:t>
            </w:r>
          </w:p>
        </w:tc>
        <w:tc>
          <w:tcPr>
            <w:tcW w:w="2841" w:type="dxa"/>
          </w:tcPr>
          <w:p w14:paraId="6AB1451B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统计期间内发布0次</w:t>
            </w:r>
          </w:p>
        </w:tc>
        <w:tc>
          <w:tcPr>
            <w:tcW w:w="2841" w:type="dxa"/>
          </w:tcPr>
          <w:p w14:paraId="75EBF965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  <w:tr w14:paraId="36F7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663312E8"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14:paraId="73B6CDAA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统计期间内发布2次</w:t>
            </w:r>
          </w:p>
        </w:tc>
        <w:tc>
          <w:tcPr>
            <w:tcW w:w="2841" w:type="dxa"/>
          </w:tcPr>
          <w:p w14:paraId="238EE75A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3分</w:t>
            </w:r>
          </w:p>
        </w:tc>
      </w:tr>
      <w:tr w14:paraId="77DC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5B6B038C"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14:paraId="4A0E160B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统计期间内发布4次</w:t>
            </w:r>
          </w:p>
        </w:tc>
        <w:tc>
          <w:tcPr>
            <w:tcW w:w="2841" w:type="dxa"/>
          </w:tcPr>
          <w:p w14:paraId="0D38D47C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6分</w:t>
            </w:r>
          </w:p>
        </w:tc>
      </w:tr>
      <w:tr w14:paraId="1224A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66EB08E0"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14:paraId="4A6574F3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统计期间内发布6次</w:t>
            </w:r>
          </w:p>
        </w:tc>
        <w:tc>
          <w:tcPr>
            <w:tcW w:w="2841" w:type="dxa"/>
          </w:tcPr>
          <w:p w14:paraId="5ADDD05C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 w14:paraId="5D524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03187F2E"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14:paraId="0A836B6B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统计期间内发布大于等于10次</w:t>
            </w:r>
          </w:p>
        </w:tc>
        <w:tc>
          <w:tcPr>
            <w:tcW w:w="2841" w:type="dxa"/>
          </w:tcPr>
          <w:p w14:paraId="109961C0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 w14:paraId="0120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 w14:paraId="228F4EB6"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社管官方平台</w:t>
            </w:r>
          </w:p>
        </w:tc>
        <w:tc>
          <w:tcPr>
            <w:tcW w:w="2841" w:type="dxa"/>
          </w:tcPr>
          <w:p w14:paraId="46C58F88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社彩中南及社彩小鲜</w:t>
            </w:r>
          </w:p>
        </w:tc>
        <w:tc>
          <w:tcPr>
            <w:tcW w:w="2841" w:type="dxa"/>
          </w:tcPr>
          <w:p w14:paraId="10066EB0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统计期间每次发布加6分</w:t>
            </w:r>
          </w:p>
        </w:tc>
      </w:tr>
      <w:tr w14:paraId="71BE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53DA0210">
            <w:pPr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14:paraId="1FCD3ECB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中南大社小鲜</w:t>
            </w:r>
          </w:p>
        </w:tc>
        <w:tc>
          <w:tcPr>
            <w:tcW w:w="2841" w:type="dxa"/>
          </w:tcPr>
          <w:p w14:paraId="560A7CE9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统计期间每次发布加3分</w:t>
            </w:r>
          </w:p>
        </w:tc>
      </w:tr>
      <w:tr w14:paraId="3707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2C509EE8">
            <w:pPr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14:paraId="194AD5F6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社团活动速览</w:t>
            </w:r>
          </w:p>
        </w:tc>
        <w:tc>
          <w:tcPr>
            <w:tcW w:w="2841" w:type="dxa"/>
          </w:tcPr>
          <w:p w14:paraId="2B3E0D41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统计期间每次发布加3分</w:t>
            </w:r>
          </w:p>
        </w:tc>
      </w:tr>
    </w:tbl>
    <w:p w14:paraId="69112E1C">
      <w:pPr>
        <w:jc w:val="left"/>
        <w:rPr>
          <w:rFonts w:ascii="仿宋_GB2312" w:hAnsi="仿宋_GB2312" w:eastAsia="仿宋_GB2312" w:cs="仿宋_GB2312"/>
          <w:color w:val="333333"/>
          <w:sz w:val="24"/>
          <w:shd w:val="clear" w:color="auto" w:fill="FFFFFF"/>
        </w:rPr>
      </w:pPr>
    </w:p>
    <w:p w14:paraId="5FF5ACDC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备注：1、社团新媒体宣传得分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总分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不超过15分。</w:t>
      </w:r>
    </w:p>
    <w:p w14:paraId="14B4B7D9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 xml:space="preserve">      2、除社团活动速览外，该项统计期间为202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年1月1日至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日），社团活动速览统计期间为本学期初至1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日。</w:t>
      </w:r>
    </w:p>
    <w:p w14:paraId="72478A3D"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 w14:paraId="6DE83A50"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rPr>
          <w:rStyle w:val="6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 w14:paraId="4F9B8FF5"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47E1726A"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社团会议出席情况评分细则</w:t>
      </w:r>
    </w:p>
    <w:p w14:paraId="4C7E6CF1"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ABA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E588A37"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条件</w:t>
            </w:r>
          </w:p>
        </w:tc>
        <w:tc>
          <w:tcPr>
            <w:tcW w:w="4261" w:type="dxa"/>
          </w:tcPr>
          <w:p w14:paraId="7F9CAB97"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 w14:paraId="2746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F0868BD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统计期间请假小于等于2次，无故缺席小于等于1次</w:t>
            </w:r>
          </w:p>
        </w:tc>
        <w:tc>
          <w:tcPr>
            <w:tcW w:w="4261" w:type="dxa"/>
          </w:tcPr>
          <w:p w14:paraId="1273C01D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5分</w:t>
            </w:r>
          </w:p>
        </w:tc>
      </w:tr>
      <w:tr w14:paraId="0AC8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704128A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统计期间请假次数大于2次，无故缺席大于1次</w:t>
            </w:r>
          </w:p>
        </w:tc>
        <w:tc>
          <w:tcPr>
            <w:tcW w:w="4261" w:type="dxa"/>
          </w:tcPr>
          <w:p w14:paraId="3894792C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</w:tbl>
    <w:p w14:paraId="20CEB4A0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备注：该项统计期间为202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年1月1日至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p w14:paraId="25058AF8">
      <w:pP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 w14:paraId="39076E59">
      <w:pP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 w14:paraId="60B714D2"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6DE27747"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51AC20DC"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15880EB1"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1162C037"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09FB40B8"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5AD90EF0"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5B24CA05"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4B0D489E"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6FE30BC8"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34E633E9"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1043931A">
      <w:pPr>
        <w:jc w:val="center"/>
        <w:rPr>
          <w:rStyle w:val="6"/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社团有关材料上交情况评分细则</w:t>
      </w:r>
    </w:p>
    <w:p w14:paraId="547BD8D1">
      <w:pPr>
        <w:jc w:val="center"/>
        <w:rPr>
          <w:rStyle w:val="6"/>
          <w:rFonts w:hint="default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260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0E757333"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条件</w:t>
            </w:r>
          </w:p>
        </w:tc>
        <w:tc>
          <w:tcPr>
            <w:tcW w:w="4261" w:type="dxa"/>
          </w:tcPr>
          <w:p w14:paraId="5C153165"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分数</w:t>
            </w:r>
          </w:p>
        </w:tc>
      </w:tr>
      <w:tr w14:paraId="3FBE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811B2AB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缺交0次</w:t>
            </w:r>
          </w:p>
        </w:tc>
        <w:tc>
          <w:tcPr>
            <w:tcW w:w="4261" w:type="dxa"/>
          </w:tcPr>
          <w:p w14:paraId="1960716A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15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 w14:paraId="70FD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9398BD6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缺交1次</w:t>
            </w:r>
          </w:p>
        </w:tc>
        <w:tc>
          <w:tcPr>
            <w:tcW w:w="4261" w:type="dxa"/>
          </w:tcPr>
          <w:p w14:paraId="1C3C27B2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 w14:paraId="6F65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ACF88A6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缺交2次</w:t>
            </w:r>
          </w:p>
        </w:tc>
        <w:tc>
          <w:tcPr>
            <w:tcW w:w="4261" w:type="dxa"/>
          </w:tcPr>
          <w:p w14:paraId="376439EB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5分</w:t>
            </w:r>
          </w:p>
        </w:tc>
      </w:tr>
      <w:tr w14:paraId="69E6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1A3D565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缺交3次</w:t>
            </w:r>
          </w:p>
        </w:tc>
        <w:tc>
          <w:tcPr>
            <w:tcW w:w="4261" w:type="dxa"/>
          </w:tcPr>
          <w:p w14:paraId="0F56B353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0分</w:t>
            </w:r>
          </w:p>
        </w:tc>
      </w:tr>
    </w:tbl>
    <w:p w14:paraId="6E63965A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备注：该项统计期间为202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月1日至1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p w14:paraId="3FAEFACB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6A1915CB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42E80593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0DE54B1C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231867EE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66A0EFE6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21C0E839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59C36FE2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180E5DCA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16424A79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6AC6FDAA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0FF1038C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404FD26D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0044DF53"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ind w:firstLine="643" w:firstLineChars="200"/>
        <w:jc w:val="center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五四考评结果考核细则</w:t>
      </w:r>
    </w:p>
    <w:p w14:paraId="6DDA2BD4"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63E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6C3E0B3"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  <w:t>五四考评结果</w:t>
            </w:r>
          </w:p>
        </w:tc>
        <w:tc>
          <w:tcPr>
            <w:tcW w:w="4261" w:type="dxa"/>
          </w:tcPr>
          <w:p w14:paraId="4E1E054B"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 w14:paraId="5F35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1A6B91C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普通社团</w:t>
            </w:r>
          </w:p>
        </w:tc>
        <w:tc>
          <w:tcPr>
            <w:tcW w:w="4261" w:type="dxa"/>
          </w:tcPr>
          <w:p w14:paraId="164F65CB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5分</w:t>
            </w:r>
          </w:p>
        </w:tc>
      </w:tr>
      <w:tr w14:paraId="0F7F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9941E01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十佳社团提名、新锐社团</w:t>
            </w:r>
          </w:p>
        </w:tc>
        <w:tc>
          <w:tcPr>
            <w:tcW w:w="4261" w:type="dxa"/>
          </w:tcPr>
          <w:p w14:paraId="5F2E7001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 w14:paraId="2855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4FA0226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十佳社团</w:t>
            </w:r>
          </w:p>
        </w:tc>
        <w:tc>
          <w:tcPr>
            <w:tcW w:w="4261" w:type="dxa"/>
          </w:tcPr>
          <w:p w14:paraId="7B00DAA5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</w:tbl>
    <w:p w14:paraId="22408977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480" w:firstLineChars="2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583565</wp:posOffset>
                </wp:positionV>
                <wp:extent cx="3075305" cy="388620"/>
                <wp:effectExtent l="4445" t="4445" r="6350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30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263C9">
                            <w:pPr>
                              <w:jc w:val="right"/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共青团中南财经政法大学委员会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4pt;margin-top:45.95pt;height:30.6pt;width:242.15pt;z-index:251659264;mso-width-relative:page;mso-height-relative:page;" fillcolor="#FFFFFF [3201]" filled="t" stroked="t" coordsize="21600,21600" o:gfxdata="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SHcnw2QAA&#10;AAoBAAAPAAAAAAAAAAEAIAAAACIAAABkcnMvZG93bnJldi54bWxQSwECFAAUAAAACACHTuJAMNg4&#10;VVYCAAC4BAAADgAAAAAAAAABACAAAAAoAQAAZHJzL2Uyb0RvYy54bWxQSwUGAAAAAAYABgBZAQAA&#10;8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10E263C9">
                      <w:pPr>
                        <w:jc w:val="right"/>
                        <w:rPr>
                          <w:rFonts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>共青团中南财经政法大学委员会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2MTJlM2M3NjU2MjBhMWFkNDUyYzQ2MWUzMDg0YmIifQ=="/>
    <w:docVar w:name="KSO_WPS_MARK_KEY" w:val="6bd88d4c-a072-46b3-96bd-84fe44fda15a"/>
  </w:docVars>
  <w:rsids>
    <w:rsidRoot w:val="00BF155F"/>
    <w:rsid w:val="00B21FD5"/>
    <w:rsid w:val="00BF155F"/>
    <w:rsid w:val="00DC5A2F"/>
    <w:rsid w:val="0F6D7E26"/>
    <w:rsid w:val="1B82772A"/>
    <w:rsid w:val="20AE3E9D"/>
    <w:rsid w:val="2DD672DE"/>
    <w:rsid w:val="4CE40F6B"/>
    <w:rsid w:val="5466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898</Words>
  <Characters>976</Characters>
  <Lines>8</Lines>
  <Paragraphs>2</Paragraphs>
  <TotalTime>3</TotalTime>
  <ScaleCrop>false</ScaleCrop>
  <LinksUpToDate>false</LinksUpToDate>
  <CharactersWithSpaces>982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2023-11-24T18:07:00Z</dcterms:created>
  <dc:creator>九头身日奈108m</dc:creator>
  <cp:lastModifiedBy>嘤</cp:lastModifiedBy>
  <dcterms:modified xsi:type="dcterms:W3CDTF">2024-11-26T03:29:27Z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D99786D497DA4550A840E2C4EE2472D1_13</vt:lpwstr>
  </property>
</Properties>
</file>