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3E61">
      <w:pPr>
        <w:pStyle w:val="4"/>
        <w:shd w:val="clear" w:color="auto" w:fill="FFFFFF"/>
        <w:spacing w:before="0" w:beforeAutospacing="0" w:after="0" w:afterAutospacing="0"/>
        <w:jc w:val="center"/>
        <w:rPr>
          <w:rFonts w:ascii="华文中宋" w:hAnsi="华文中宋" w:eastAsia="华文中宋"/>
          <w:b/>
          <w:color w:val="333333"/>
          <w:sz w:val="32"/>
          <w:szCs w:val="36"/>
        </w:rPr>
      </w:pPr>
      <w:r>
        <w:rPr>
          <w:rFonts w:hint="eastAsia" w:ascii="华文中宋" w:hAnsi="华文中宋" w:eastAsia="华文中宋"/>
          <w:b/>
          <w:color w:val="333333"/>
          <w:sz w:val="32"/>
          <w:szCs w:val="36"/>
        </w:rPr>
        <w:t>中南财经政法大学“美丽校园创建行动”校院轮值评分表</w:t>
      </w:r>
    </w:p>
    <w:p w14:paraId="7A02ED79">
      <w:pPr>
        <w:pStyle w:val="4"/>
        <w:shd w:val="clear" w:color="auto" w:fill="FFFFFF"/>
        <w:spacing w:before="0" w:beforeAutospacing="0" w:after="0" w:afterAutospacing="0"/>
        <w:jc w:val="center"/>
        <w:rPr>
          <w:rFonts w:ascii="华文中宋" w:hAnsi="华文中宋" w:eastAsia="华文中宋"/>
          <w:b/>
          <w:color w:val="333333"/>
          <w:sz w:val="32"/>
          <w:szCs w:val="36"/>
        </w:rPr>
      </w:pPr>
    </w:p>
    <w:p w14:paraId="5D11C920">
      <w:pPr>
        <w:pStyle w:val="4"/>
        <w:shd w:val="clear" w:color="auto" w:fill="FFFFFF"/>
        <w:spacing w:before="0" w:beforeAutospacing="0" w:after="0" w:afterAutospacing="0" w:line="460" w:lineRule="exact"/>
        <w:rPr>
          <w:rFonts w:ascii="仿宋" w:hAnsi="仿宋" w:eastAsia="仿宋"/>
          <w:bCs/>
          <w:color w:val="333333"/>
          <w:sz w:val="28"/>
          <w:szCs w:val="28"/>
        </w:rPr>
      </w:pPr>
      <w:r>
        <w:rPr>
          <w:rFonts w:hint="eastAsia" w:ascii="仿宋" w:hAnsi="仿宋" w:eastAsia="仿宋"/>
          <w:bCs/>
          <w:color w:val="333333"/>
          <w:sz w:val="28"/>
          <w:szCs w:val="28"/>
        </w:rPr>
        <w:t>评价组织：</w:t>
      </w:r>
      <w:r>
        <w:rPr>
          <w:rFonts w:ascii="仿宋" w:hAnsi="仿宋" w:eastAsia="仿宋"/>
          <w:bCs/>
          <w:color w:val="333333"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bCs/>
          <w:color w:val="333333"/>
          <w:sz w:val="28"/>
          <w:szCs w:val="28"/>
        </w:rPr>
        <w:t>被评价组织：</w:t>
      </w:r>
      <w:r>
        <w:rPr>
          <w:rFonts w:ascii="仿宋" w:hAnsi="仿宋" w:eastAsia="仿宋"/>
          <w:bCs/>
          <w:color w:val="333333"/>
          <w:sz w:val="28"/>
          <w:szCs w:val="28"/>
        </w:rPr>
        <w:t xml:space="preserve">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640"/>
        <w:gridCol w:w="894"/>
        <w:gridCol w:w="8905"/>
        <w:gridCol w:w="1134"/>
        <w:gridCol w:w="1205"/>
      </w:tblGrid>
      <w:tr w14:paraId="2CB3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529" w:type="dxa"/>
            <w:gridSpan w:val="2"/>
          </w:tcPr>
          <w:p w14:paraId="44DE80A3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 xml:space="preserve">项 </w:t>
            </w:r>
            <w:r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目</w:t>
            </w:r>
          </w:p>
        </w:tc>
        <w:tc>
          <w:tcPr>
            <w:tcW w:w="894" w:type="dxa"/>
          </w:tcPr>
          <w:p w14:paraId="26F9BB84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分值</w:t>
            </w:r>
          </w:p>
        </w:tc>
        <w:tc>
          <w:tcPr>
            <w:tcW w:w="8905" w:type="dxa"/>
          </w:tcPr>
          <w:p w14:paraId="2D54E44E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具体要求</w:t>
            </w:r>
          </w:p>
        </w:tc>
        <w:tc>
          <w:tcPr>
            <w:tcW w:w="1134" w:type="dxa"/>
          </w:tcPr>
          <w:p w14:paraId="2CC74573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得分</w:t>
            </w:r>
          </w:p>
        </w:tc>
        <w:tc>
          <w:tcPr>
            <w:tcW w:w="1205" w:type="dxa"/>
          </w:tcPr>
          <w:p w14:paraId="73C020B2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备注</w:t>
            </w:r>
          </w:p>
        </w:tc>
      </w:tr>
      <w:tr w14:paraId="588C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889" w:type="dxa"/>
            <w:vMerge w:val="restart"/>
            <w:vAlign w:val="center"/>
          </w:tcPr>
          <w:p w14:paraId="725CD7A3">
            <w:pPr>
              <w:pStyle w:val="4"/>
              <w:spacing w:before="0" w:after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卫生方面</w:t>
            </w:r>
          </w:p>
        </w:tc>
        <w:tc>
          <w:tcPr>
            <w:tcW w:w="1640" w:type="dxa"/>
            <w:vAlign w:val="center"/>
          </w:tcPr>
          <w:p w14:paraId="6EC98C89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绿化带</w:t>
            </w:r>
          </w:p>
        </w:tc>
        <w:tc>
          <w:tcPr>
            <w:tcW w:w="894" w:type="dxa"/>
            <w:vAlign w:val="center"/>
          </w:tcPr>
          <w:p w14:paraId="45215B94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8905" w:type="dxa"/>
            <w:vAlign w:val="center"/>
          </w:tcPr>
          <w:p w14:paraId="705E32EE">
            <w:pPr>
              <w:pStyle w:val="4"/>
              <w:spacing w:before="0" w:beforeAutospacing="0" w:after="0" w:afterAutospacing="0" w:line="460" w:lineRule="exact"/>
              <w:jc w:val="both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绿化带内整洁，无明显垃圾，视觉效果美观。</w:t>
            </w:r>
          </w:p>
        </w:tc>
        <w:tc>
          <w:tcPr>
            <w:tcW w:w="1134" w:type="dxa"/>
          </w:tcPr>
          <w:p w14:paraId="68D4D03E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4745B70F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</w:tr>
      <w:tr w14:paraId="1005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889" w:type="dxa"/>
            <w:vMerge w:val="continue"/>
            <w:vAlign w:val="center"/>
          </w:tcPr>
          <w:p w14:paraId="543398D3">
            <w:pPr>
              <w:pStyle w:val="4"/>
              <w:spacing w:before="0" w:after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5A7ACAF1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 xml:space="preserve">标 </w:t>
            </w:r>
            <w:r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语</w:t>
            </w:r>
          </w:p>
        </w:tc>
        <w:tc>
          <w:tcPr>
            <w:tcW w:w="894" w:type="dxa"/>
            <w:vAlign w:val="center"/>
          </w:tcPr>
          <w:p w14:paraId="33C855CB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8905" w:type="dxa"/>
            <w:vAlign w:val="center"/>
          </w:tcPr>
          <w:p w14:paraId="033423A1">
            <w:pPr>
              <w:pStyle w:val="4"/>
              <w:spacing w:before="0" w:beforeAutospacing="0" w:after="0" w:afterAutospacing="0" w:line="460" w:lineRule="exact"/>
              <w:jc w:val="both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绿化带内的标语保持完好整洁，对损坏的标语及时进行清理。</w:t>
            </w:r>
          </w:p>
        </w:tc>
        <w:tc>
          <w:tcPr>
            <w:tcW w:w="1134" w:type="dxa"/>
          </w:tcPr>
          <w:p w14:paraId="02479B14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014FB9A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</w:tr>
      <w:tr w14:paraId="34471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889" w:type="dxa"/>
            <w:vMerge w:val="continue"/>
            <w:vAlign w:val="center"/>
          </w:tcPr>
          <w:p w14:paraId="2C429055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10A7C77F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人 行 道</w:t>
            </w:r>
          </w:p>
        </w:tc>
        <w:tc>
          <w:tcPr>
            <w:tcW w:w="894" w:type="dxa"/>
            <w:vAlign w:val="center"/>
          </w:tcPr>
          <w:p w14:paraId="0F9D0066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05" w:type="dxa"/>
            <w:vAlign w:val="center"/>
          </w:tcPr>
          <w:p w14:paraId="412A0C3F">
            <w:pPr>
              <w:pStyle w:val="4"/>
              <w:spacing w:before="0" w:beforeAutospacing="0" w:after="0" w:afterAutospacing="0" w:line="460" w:lineRule="exact"/>
              <w:jc w:val="both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道路上保持整洁，无明显垃圾杂物，无口香糖等附着物。</w:t>
            </w:r>
          </w:p>
        </w:tc>
        <w:tc>
          <w:tcPr>
            <w:tcW w:w="1134" w:type="dxa"/>
          </w:tcPr>
          <w:p w14:paraId="0524AF1F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B5EF0C1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</w:tr>
      <w:tr w14:paraId="21F4E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889" w:type="dxa"/>
            <w:vAlign w:val="center"/>
          </w:tcPr>
          <w:p w14:paraId="4AE162A0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协作方面</w:t>
            </w:r>
          </w:p>
        </w:tc>
        <w:tc>
          <w:tcPr>
            <w:tcW w:w="1640" w:type="dxa"/>
            <w:vAlign w:val="center"/>
          </w:tcPr>
          <w:p w14:paraId="43915E74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院际协作</w:t>
            </w:r>
          </w:p>
        </w:tc>
        <w:tc>
          <w:tcPr>
            <w:tcW w:w="894" w:type="dxa"/>
            <w:vAlign w:val="center"/>
          </w:tcPr>
          <w:p w14:paraId="3AE1692C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10</w:t>
            </w:r>
          </w:p>
        </w:tc>
        <w:tc>
          <w:tcPr>
            <w:tcW w:w="8905" w:type="dxa"/>
            <w:vAlign w:val="center"/>
          </w:tcPr>
          <w:p w14:paraId="748C9F70">
            <w:pPr>
              <w:pStyle w:val="4"/>
              <w:spacing w:before="0" w:beforeAutospacing="0" w:after="0" w:afterAutospacing="0" w:line="460" w:lineRule="exact"/>
              <w:jc w:val="both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>在活动开展过程中，服从活动的统一安排，并积极与其他参与活动学院协作。</w:t>
            </w:r>
          </w:p>
        </w:tc>
        <w:tc>
          <w:tcPr>
            <w:tcW w:w="1134" w:type="dxa"/>
          </w:tcPr>
          <w:p w14:paraId="51CD7F73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539F510B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</w:tr>
      <w:tr w14:paraId="6B0C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89" w:type="dxa"/>
            <w:vMerge w:val="restart"/>
            <w:vAlign w:val="center"/>
          </w:tcPr>
          <w:p w14:paraId="0591BA16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参与度方面</w:t>
            </w:r>
          </w:p>
        </w:tc>
        <w:tc>
          <w:tcPr>
            <w:tcW w:w="1640" w:type="dxa"/>
            <w:vAlign w:val="center"/>
          </w:tcPr>
          <w:p w14:paraId="429CA446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参与行为</w:t>
            </w:r>
          </w:p>
        </w:tc>
        <w:tc>
          <w:tcPr>
            <w:tcW w:w="894" w:type="dxa"/>
            <w:vAlign w:val="center"/>
          </w:tcPr>
          <w:p w14:paraId="0E56F9CF">
            <w:pPr>
              <w:pStyle w:val="4"/>
              <w:spacing w:before="0" w:beforeAutospacing="0" w:after="0" w:afterAutospacing="0" w:line="460" w:lineRule="exact"/>
              <w:jc w:val="center"/>
              <w:rPr>
                <w:rFonts w:hint="eastAsia" w:ascii="仿宋" w:hAnsi="仿宋" w:eastAsia="仿宋"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905" w:type="dxa"/>
            <w:vAlign w:val="center"/>
          </w:tcPr>
          <w:p w14:paraId="56F65A9D">
            <w:pPr>
              <w:pStyle w:val="4"/>
              <w:spacing w:before="0" w:beforeAutospacing="0" w:after="0" w:afterAutospacing="0" w:line="460" w:lineRule="exact"/>
              <w:jc w:val="both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本学院准时、完整的参与创建行动，不迟到、不早退。</w:t>
            </w:r>
          </w:p>
        </w:tc>
        <w:tc>
          <w:tcPr>
            <w:tcW w:w="1134" w:type="dxa"/>
          </w:tcPr>
          <w:p w14:paraId="43FF23BC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2E0AAFF3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</w:tr>
      <w:tr w14:paraId="5C844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889" w:type="dxa"/>
            <w:vMerge w:val="continue"/>
            <w:vAlign w:val="center"/>
          </w:tcPr>
          <w:p w14:paraId="781B3B72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14:paraId="47C46AC4">
            <w:pPr>
              <w:pStyle w:val="4"/>
              <w:spacing w:before="0" w:beforeAutospacing="0" w:after="0" w:afterAutospacing="0" w:line="460" w:lineRule="exact"/>
              <w:jc w:val="center"/>
              <w:rPr>
                <w:rFonts w:hint="eastAsia" w:ascii="仿宋" w:hAnsi="仿宋" w:eastAsia="仿宋"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参与</w:t>
            </w: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  <w:lang w:val="en-US" w:eastAsia="zh-CN"/>
              </w:rPr>
              <w:t>度</w:t>
            </w:r>
          </w:p>
        </w:tc>
        <w:tc>
          <w:tcPr>
            <w:tcW w:w="894" w:type="dxa"/>
            <w:vAlign w:val="center"/>
          </w:tcPr>
          <w:p w14:paraId="5540BFD6">
            <w:pPr>
              <w:pStyle w:val="4"/>
              <w:spacing w:before="0" w:beforeAutospacing="0" w:after="0" w:afterAutospacing="0" w:line="460" w:lineRule="exact"/>
              <w:jc w:val="center"/>
              <w:rPr>
                <w:rFonts w:hint="default" w:ascii="仿宋" w:hAnsi="仿宋" w:eastAsia="仿宋"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905" w:type="dxa"/>
            <w:vAlign w:val="center"/>
          </w:tcPr>
          <w:p w14:paraId="300C5E64">
            <w:pPr>
              <w:pStyle w:val="4"/>
              <w:spacing w:before="0" w:beforeAutospacing="0" w:after="0" w:afterAutospacing="0" w:line="460" w:lineRule="exact"/>
              <w:jc w:val="both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本学院参与人数</w:t>
            </w: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  <w:lang w:val="en-US" w:eastAsia="zh-CN"/>
              </w:rPr>
              <w:t>占学院总人数之比重不小于5%或总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  <w:lang w:val="en-US" w:eastAsia="zh-CN"/>
              </w:rPr>
              <w:t>参与人数不少于55人</w:t>
            </w: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、参与活动的积极性高。</w:t>
            </w:r>
          </w:p>
        </w:tc>
        <w:tc>
          <w:tcPr>
            <w:tcW w:w="1134" w:type="dxa"/>
          </w:tcPr>
          <w:p w14:paraId="658E0083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3B687CC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</w:tr>
      <w:tr w14:paraId="4DF1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889" w:type="dxa"/>
            <w:vAlign w:val="center"/>
          </w:tcPr>
          <w:p w14:paraId="659A1798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创新程度</w:t>
            </w:r>
          </w:p>
        </w:tc>
        <w:tc>
          <w:tcPr>
            <w:tcW w:w="1640" w:type="dxa"/>
            <w:vAlign w:val="center"/>
          </w:tcPr>
          <w:p w14:paraId="638821AC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形式创新</w:t>
            </w:r>
          </w:p>
        </w:tc>
        <w:tc>
          <w:tcPr>
            <w:tcW w:w="894" w:type="dxa"/>
            <w:vAlign w:val="center"/>
          </w:tcPr>
          <w:p w14:paraId="78809C32">
            <w:pPr>
              <w:pStyle w:val="4"/>
              <w:spacing w:before="0" w:beforeAutospacing="0" w:after="0" w:afterAutospacing="0" w:line="460" w:lineRule="exact"/>
              <w:jc w:val="center"/>
              <w:rPr>
                <w:rFonts w:hint="default" w:ascii="仿宋" w:hAnsi="仿宋" w:eastAsia="仿宋"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905" w:type="dxa"/>
            <w:vAlign w:val="center"/>
          </w:tcPr>
          <w:p w14:paraId="675DCFC2">
            <w:pPr>
              <w:pStyle w:val="4"/>
              <w:spacing w:before="0" w:beforeAutospacing="0" w:after="0" w:afterAutospacing="0" w:line="460" w:lineRule="exact"/>
              <w:jc w:val="both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积极创新，从活动的宣传方式、组织方式和开展方式上开拓创新，提升活动质量。</w:t>
            </w:r>
          </w:p>
        </w:tc>
        <w:tc>
          <w:tcPr>
            <w:tcW w:w="1134" w:type="dxa"/>
          </w:tcPr>
          <w:p w14:paraId="14F83D37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2512480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</w:tr>
      <w:tr w14:paraId="12BF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889" w:type="dxa"/>
            <w:vAlign w:val="center"/>
          </w:tcPr>
          <w:p w14:paraId="626109E3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宣传方面</w:t>
            </w:r>
          </w:p>
        </w:tc>
        <w:tc>
          <w:tcPr>
            <w:tcW w:w="1640" w:type="dxa"/>
            <w:vAlign w:val="center"/>
          </w:tcPr>
          <w:p w14:paraId="3FC5477F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宣传动员</w:t>
            </w:r>
          </w:p>
        </w:tc>
        <w:tc>
          <w:tcPr>
            <w:tcW w:w="894" w:type="dxa"/>
            <w:vAlign w:val="center"/>
          </w:tcPr>
          <w:p w14:paraId="0E549A8C">
            <w:pPr>
              <w:pStyle w:val="4"/>
              <w:spacing w:before="0" w:beforeAutospacing="0" w:after="0" w:afterAutospacing="0" w:line="460" w:lineRule="exact"/>
              <w:jc w:val="center"/>
              <w:rPr>
                <w:rFonts w:hint="default" w:ascii="仿宋" w:hAnsi="仿宋" w:eastAsia="仿宋"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905" w:type="dxa"/>
            <w:vAlign w:val="center"/>
          </w:tcPr>
          <w:p w14:paraId="5EB9A44E">
            <w:pPr>
              <w:pStyle w:val="4"/>
              <w:spacing w:before="0" w:beforeAutospacing="0" w:after="0" w:afterAutospacing="0" w:line="460" w:lineRule="exact"/>
              <w:jc w:val="both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积极利用标语、推文、公众号等形式，结合新媒体手段，开展宣传工作，提升活动影响力。</w:t>
            </w:r>
          </w:p>
        </w:tc>
        <w:tc>
          <w:tcPr>
            <w:tcW w:w="1134" w:type="dxa"/>
          </w:tcPr>
          <w:p w14:paraId="12E12E10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3B0DA9A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</w:tr>
      <w:tr w14:paraId="540C4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889" w:type="dxa"/>
            <w:vAlign w:val="center"/>
          </w:tcPr>
          <w:p w14:paraId="72F34FA9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33333"/>
                <w:sz w:val="28"/>
                <w:szCs w:val="28"/>
              </w:rPr>
              <w:t>总分</w:t>
            </w:r>
          </w:p>
        </w:tc>
        <w:tc>
          <w:tcPr>
            <w:tcW w:w="13778" w:type="dxa"/>
            <w:gridSpan w:val="5"/>
            <w:vAlign w:val="center"/>
          </w:tcPr>
          <w:p w14:paraId="2FF1385E">
            <w:pPr>
              <w:pStyle w:val="4"/>
              <w:spacing w:before="0" w:beforeAutospacing="0" w:after="0" w:afterAutospacing="0" w:line="460" w:lineRule="exact"/>
              <w:jc w:val="center"/>
              <w:rPr>
                <w:rFonts w:ascii="仿宋" w:hAnsi="仿宋" w:eastAsia="仿宋"/>
                <w:bCs/>
                <w:color w:val="333333"/>
                <w:sz w:val="28"/>
                <w:szCs w:val="28"/>
              </w:rPr>
            </w:pPr>
          </w:p>
        </w:tc>
      </w:tr>
    </w:tbl>
    <w:p w14:paraId="05605E57">
      <w:pPr>
        <w:pStyle w:val="4"/>
        <w:shd w:val="clear" w:color="auto" w:fill="FFFFFF"/>
        <w:spacing w:before="0" w:beforeAutospacing="0" w:after="0" w:afterAutospacing="0" w:line="460" w:lineRule="exact"/>
        <w:ind w:right="420" w:rightChars="200"/>
        <w:jc w:val="right"/>
        <w:rPr>
          <w:rFonts w:ascii="仿宋" w:hAnsi="仿宋" w:eastAsia="仿宋"/>
          <w:color w:val="333333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>中南财经政法大学学生会编制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MTUyODAxZThkNGQ2MDQ4NGYxY2NiOGJlYmYyMTYifQ=="/>
  </w:docVars>
  <w:rsids>
    <w:rsidRoot w:val="0025255D"/>
    <w:rsid w:val="000260EA"/>
    <w:rsid w:val="00062BA5"/>
    <w:rsid w:val="00064436"/>
    <w:rsid w:val="00083888"/>
    <w:rsid w:val="000C4ACA"/>
    <w:rsid w:val="000E0C1B"/>
    <w:rsid w:val="000F65BC"/>
    <w:rsid w:val="00125DA5"/>
    <w:rsid w:val="00155EE8"/>
    <w:rsid w:val="00187703"/>
    <w:rsid w:val="001B121E"/>
    <w:rsid w:val="001C3D57"/>
    <w:rsid w:val="0022165A"/>
    <w:rsid w:val="00230F29"/>
    <w:rsid w:val="0025255D"/>
    <w:rsid w:val="00286FAC"/>
    <w:rsid w:val="002A1646"/>
    <w:rsid w:val="002B2D07"/>
    <w:rsid w:val="002C19F5"/>
    <w:rsid w:val="002D1F1B"/>
    <w:rsid w:val="00310044"/>
    <w:rsid w:val="00344E03"/>
    <w:rsid w:val="00356377"/>
    <w:rsid w:val="00380ECF"/>
    <w:rsid w:val="00396389"/>
    <w:rsid w:val="003E04F1"/>
    <w:rsid w:val="003E512A"/>
    <w:rsid w:val="004463ED"/>
    <w:rsid w:val="004621AA"/>
    <w:rsid w:val="00466E7B"/>
    <w:rsid w:val="00474B65"/>
    <w:rsid w:val="004A40CD"/>
    <w:rsid w:val="004D4247"/>
    <w:rsid w:val="00523F4F"/>
    <w:rsid w:val="0055099F"/>
    <w:rsid w:val="00552938"/>
    <w:rsid w:val="0057507A"/>
    <w:rsid w:val="005877FF"/>
    <w:rsid w:val="00590842"/>
    <w:rsid w:val="005B667B"/>
    <w:rsid w:val="005F0C50"/>
    <w:rsid w:val="00612BDB"/>
    <w:rsid w:val="006325F1"/>
    <w:rsid w:val="0068082A"/>
    <w:rsid w:val="006A4948"/>
    <w:rsid w:val="006C268E"/>
    <w:rsid w:val="006C569A"/>
    <w:rsid w:val="007566E6"/>
    <w:rsid w:val="00756EF3"/>
    <w:rsid w:val="00775A80"/>
    <w:rsid w:val="007D5F5E"/>
    <w:rsid w:val="00805A4A"/>
    <w:rsid w:val="0083363D"/>
    <w:rsid w:val="008544BE"/>
    <w:rsid w:val="008669C3"/>
    <w:rsid w:val="008C23DE"/>
    <w:rsid w:val="008C4CDC"/>
    <w:rsid w:val="008F67FE"/>
    <w:rsid w:val="009051B4"/>
    <w:rsid w:val="009113AE"/>
    <w:rsid w:val="00925343"/>
    <w:rsid w:val="009274B7"/>
    <w:rsid w:val="00961EAF"/>
    <w:rsid w:val="0096473A"/>
    <w:rsid w:val="009E7772"/>
    <w:rsid w:val="009F04B3"/>
    <w:rsid w:val="00A117D8"/>
    <w:rsid w:val="00A15291"/>
    <w:rsid w:val="00AA6722"/>
    <w:rsid w:val="00B021D3"/>
    <w:rsid w:val="00B11BA9"/>
    <w:rsid w:val="00B151A5"/>
    <w:rsid w:val="00BF19AA"/>
    <w:rsid w:val="00C05B80"/>
    <w:rsid w:val="00C66AAB"/>
    <w:rsid w:val="00CC2832"/>
    <w:rsid w:val="00D02471"/>
    <w:rsid w:val="00D10D48"/>
    <w:rsid w:val="00D310BE"/>
    <w:rsid w:val="00D44688"/>
    <w:rsid w:val="00D66602"/>
    <w:rsid w:val="00DA3ABD"/>
    <w:rsid w:val="00DA4F54"/>
    <w:rsid w:val="00DB49F2"/>
    <w:rsid w:val="00DE1CB3"/>
    <w:rsid w:val="00E74011"/>
    <w:rsid w:val="00E745D2"/>
    <w:rsid w:val="00E75A03"/>
    <w:rsid w:val="00E93516"/>
    <w:rsid w:val="00EC7206"/>
    <w:rsid w:val="00ED2AF1"/>
    <w:rsid w:val="00ED2D1D"/>
    <w:rsid w:val="00EE692A"/>
    <w:rsid w:val="00EF3336"/>
    <w:rsid w:val="00F415F6"/>
    <w:rsid w:val="00FA1D4A"/>
    <w:rsid w:val="00FC4C42"/>
    <w:rsid w:val="02087F25"/>
    <w:rsid w:val="0FC72864"/>
    <w:rsid w:val="7297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360</Characters>
  <Lines>3</Lines>
  <Paragraphs>1</Paragraphs>
  <TotalTime>9</TotalTime>
  <ScaleCrop>false</ScaleCrop>
  <LinksUpToDate>false</LinksUpToDate>
  <CharactersWithSpaces>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2022-03-01T13:53:00Z</dcterms:created>
  <dc:creator>李 昕彤</dc:creator>
  <cp:lastModifiedBy>秋风扫落叶</cp:lastModifiedBy>
  <dcterms:modified xsi:type="dcterms:W3CDTF">2024-12-10T03:56:24Z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8BCF6C93B9164A6C8889499EED9B0F19_13</vt:lpwstr>
  </property>
</Properties>
</file>