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黑体" w:hAnsi="黑体" w:eastAsia="黑体"/>
          <w:color w:val="auto"/>
          <w:kern w:val="0"/>
          <w:sz w:val="32"/>
          <w:szCs w:val="32"/>
        </w:rPr>
      </w:pPr>
      <w:r>
        <w:rPr>
          <w:rFonts w:hint="eastAsia" w:ascii="黑体" w:hAnsi="黑体" w:eastAsia="黑体"/>
          <w:color w:val="auto"/>
          <w:kern w:val="0"/>
          <w:sz w:val="32"/>
          <w:szCs w:val="32"/>
        </w:rPr>
        <w:t>中南财经政法大学学生社团星级评定细则</w:t>
      </w:r>
    </w:p>
    <w:p>
      <w:pPr>
        <w:widowControl/>
        <w:spacing w:line="460" w:lineRule="exact"/>
        <w:ind w:right="206"/>
        <w:jc w:val="center"/>
        <w:rPr>
          <w:rFonts w:ascii="仿宋_GB2312" w:hAnsi="仿宋" w:eastAsia="仿宋_GB2312"/>
          <w:b/>
          <w:color w:val="auto"/>
          <w:kern w:val="0"/>
          <w:sz w:val="28"/>
          <w:szCs w:val="28"/>
        </w:rPr>
      </w:pPr>
    </w:p>
    <w:p>
      <w:pPr>
        <w:widowControl/>
        <w:spacing w:line="460" w:lineRule="exact"/>
        <w:ind w:right="206"/>
        <w:jc w:val="center"/>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第一章    总则</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第一条   为积极引导学生社团良性发展，促进学生社团规范化、制度化运行，充分发挥学生社团联合会（以下简称学生社联）对学生社团的监督和管理作用，切实提高学生社团建设的整体水平，根据《中南财经政法大学学生社团管理办法》之规定，特制定本细则。</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第二条   学生社团星级评定工作在校团委的指导、挂靠单位及全体师生的监督下由学生社联有序组织实施。本着公平、公正、公开的原则对学生社团进行客观、全面的综合评估。</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第三条   自2016年8月1日起，学生社团星级评定工作</w:t>
      </w:r>
      <w:r>
        <w:rPr>
          <w:rFonts w:hint="eastAsia" w:ascii="仿宋_GB2312" w:hAnsi="仿宋" w:eastAsia="仿宋_GB2312"/>
          <w:b/>
          <w:color w:val="auto"/>
          <w:kern w:val="0"/>
          <w:sz w:val="28"/>
          <w:szCs w:val="28"/>
        </w:rPr>
        <w:t>每学年进行一次</w:t>
      </w:r>
      <w:r>
        <w:rPr>
          <w:rFonts w:hint="eastAsia" w:ascii="仿宋_GB2312" w:hAnsi="仿宋" w:eastAsia="仿宋_GB2312"/>
          <w:color w:val="auto"/>
          <w:kern w:val="0"/>
          <w:sz w:val="28"/>
          <w:szCs w:val="28"/>
        </w:rPr>
        <w:t>，星级评定表格将存入社团档案。各学生社团在评定工作中，须遵守学校的各项规章制度，积极配合学生社联的安排与部署，使评定工作得以顺利开展。</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第四条   为体现各学生社团的组织管理情况、活动质量、财务管理情况、会员与广大师生满意度以及社团获奖情况等多个方面，依照学生社团的年度表现，采取量化的方法，每学年对社团的综合表现进行全面的评定。</w:t>
      </w:r>
      <w:r>
        <w:rPr>
          <w:rFonts w:hint="eastAsia" w:ascii="仿宋_GB2312" w:hAnsi="仿宋" w:eastAsia="仿宋_GB2312"/>
          <w:b/>
          <w:color w:val="auto"/>
          <w:kern w:val="0"/>
          <w:sz w:val="28"/>
          <w:szCs w:val="28"/>
        </w:rPr>
        <w:t>社团组织建设情况</w:t>
      </w:r>
      <w:r>
        <w:rPr>
          <w:rFonts w:hint="eastAsia" w:ascii="仿宋_GB2312" w:hAnsi="仿宋" w:eastAsia="仿宋_GB2312"/>
          <w:color w:val="auto"/>
          <w:kern w:val="0"/>
          <w:sz w:val="28"/>
          <w:szCs w:val="28"/>
        </w:rPr>
        <w:t>所占比例为总分的</w:t>
      </w:r>
      <w:r>
        <w:rPr>
          <w:rFonts w:hint="eastAsia" w:ascii="仿宋_GB2312" w:hAnsi="仿宋" w:eastAsia="仿宋_GB2312"/>
          <w:b/>
          <w:color w:val="auto"/>
          <w:kern w:val="0"/>
          <w:sz w:val="28"/>
          <w:szCs w:val="28"/>
        </w:rPr>
        <w:t>25%</w:t>
      </w:r>
      <w:r>
        <w:rPr>
          <w:rFonts w:hint="eastAsia" w:ascii="仿宋_GB2312" w:hAnsi="仿宋" w:eastAsia="仿宋_GB2312"/>
          <w:color w:val="auto"/>
          <w:kern w:val="0"/>
          <w:sz w:val="28"/>
          <w:szCs w:val="28"/>
        </w:rPr>
        <w:t>（25分）、</w:t>
      </w:r>
      <w:r>
        <w:rPr>
          <w:rFonts w:hint="eastAsia" w:ascii="仿宋_GB2312" w:hAnsi="仿宋" w:eastAsia="仿宋_GB2312"/>
          <w:b/>
          <w:color w:val="auto"/>
          <w:kern w:val="0"/>
          <w:sz w:val="28"/>
          <w:szCs w:val="28"/>
        </w:rPr>
        <w:t>社联评分</w:t>
      </w:r>
      <w:r>
        <w:rPr>
          <w:rFonts w:hint="eastAsia" w:ascii="仿宋_GB2312" w:hAnsi="仿宋" w:eastAsia="仿宋_GB2312"/>
          <w:color w:val="auto"/>
          <w:kern w:val="0"/>
          <w:sz w:val="28"/>
          <w:szCs w:val="28"/>
        </w:rPr>
        <w:t>所占比例为总分的</w:t>
      </w:r>
      <w:r>
        <w:rPr>
          <w:rFonts w:hint="eastAsia" w:ascii="仿宋_GB2312" w:hAnsi="仿宋" w:eastAsia="仿宋_GB2312"/>
          <w:b/>
          <w:color w:val="auto"/>
          <w:kern w:val="0"/>
          <w:sz w:val="28"/>
          <w:szCs w:val="28"/>
        </w:rPr>
        <w:t>30%</w:t>
      </w:r>
      <w:r>
        <w:rPr>
          <w:rFonts w:hint="eastAsia" w:ascii="仿宋_GB2312" w:hAnsi="仿宋" w:eastAsia="仿宋_GB2312"/>
          <w:color w:val="auto"/>
          <w:kern w:val="0"/>
          <w:sz w:val="28"/>
          <w:szCs w:val="28"/>
        </w:rPr>
        <w:t>（30分）、</w:t>
      </w:r>
      <w:r>
        <w:rPr>
          <w:rFonts w:hint="eastAsia" w:ascii="仿宋_GB2312" w:hAnsi="仿宋" w:eastAsia="仿宋_GB2312"/>
          <w:b/>
          <w:color w:val="auto"/>
          <w:kern w:val="0"/>
          <w:sz w:val="28"/>
          <w:szCs w:val="28"/>
        </w:rPr>
        <w:t>挂靠单位评分</w:t>
      </w:r>
      <w:r>
        <w:rPr>
          <w:rFonts w:hint="eastAsia" w:ascii="仿宋_GB2312" w:hAnsi="仿宋" w:eastAsia="仿宋_GB2312"/>
          <w:color w:val="auto"/>
          <w:kern w:val="0"/>
          <w:sz w:val="28"/>
          <w:szCs w:val="28"/>
        </w:rPr>
        <w:t>所占比例为总分的</w:t>
      </w:r>
      <w:r>
        <w:rPr>
          <w:rFonts w:hint="eastAsia" w:ascii="仿宋_GB2312" w:hAnsi="仿宋" w:eastAsia="仿宋_GB2312"/>
          <w:b/>
          <w:color w:val="auto"/>
          <w:kern w:val="0"/>
          <w:sz w:val="28"/>
          <w:szCs w:val="28"/>
        </w:rPr>
        <w:t>25%</w:t>
      </w:r>
      <w:r>
        <w:rPr>
          <w:rFonts w:hint="eastAsia" w:ascii="仿宋_GB2312" w:hAnsi="仿宋" w:eastAsia="仿宋_GB2312"/>
          <w:color w:val="auto"/>
          <w:kern w:val="0"/>
          <w:sz w:val="28"/>
          <w:szCs w:val="28"/>
        </w:rPr>
        <w:t>（25分）、</w:t>
      </w:r>
      <w:r>
        <w:rPr>
          <w:rFonts w:hint="eastAsia" w:ascii="仿宋_GB2312" w:hAnsi="仿宋" w:eastAsia="仿宋_GB2312"/>
          <w:b/>
          <w:color w:val="auto"/>
          <w:kern w:val="0"/>
          <w:sz w:val="28"/>
          <w:szCs w:val="28"/>
        </w:rPr>
        <w:t>指导老师评价</w:t>
      </w:r>
      <w:r>
        <w:rPr>
          <w:rFonts w:hint="eastAsia" w:ascii="仿宋_GB2312" w:hAnsi="仿宋" w:eastAsia="仿宋_GB2312"/>
          <w:color w:val="auto"/>
          <w:kern w:val="0"/>
          <w:sz w:val="28"/>
          <w:szCs w:val="28"/>
        </w:rPr>
        <w:t>所占比例为总分的</w:t>
      </w:r>
      <w:r>
        <w:rPr>
          <w:rFonts w:hint="eastAsia" w:ascii="仿宋_GB2312" w:hAnsi="仿宋" w:eastAsia="仿宋_GB2312"/>
          <w:b/>
          <w:color w:val="auto"/>
          <w:kern w:val="0"/>
          <w:sz w:val="28"/>
          <w:szCs w:val="28"/>
        </w:rPr>
        <w:t>10%</w:t>
      </w:r>
      <w:r>
        <w:rPr>
          <w:rFonts w:hint="eastAsia" w:ascii="仿宋_GB2312" w:hAnsi="仿宋" w:eastAsia="仿宋_GB2312"/>
          <w:color w:val="auto"/>
          <w:kern w:val="0"/>
          <w:sz w:val="28"/>
          <w:szCs w:val="28"/>
        </w:rPr>
        <w:t>（10分）、</w:t>
      </w:r>
      <w:r>
        <w:rPr>
          <w:rFonts w:hint="eastAsia" w:ascii="仿宋_GB2312" w:hAnsi="仿宋" w:eastAsia="仿宋_GB2312"/>
          <w:b/>
          <w:color w:val="auto"/>
          <w:kern w:val="0"/>
          <w:sz w:val="28"/>
          <w:szCs w:val="28"/>
        </w:rPr>
        <w:t>社团影响力调查</w:t>
      </w:r>
      <w:r>
        <w:rPr>
          <w:rFonts w:hint="eastAsia" w:ascii="仿宋_GB2312" w:hAnsi="仿宋" w:eastAsia="仿宋_GB2312"/>
          <w:color w:val="auto"/>
          <w:kern w:val="0"/>
          <w:sz w:val="28"/>
          <w:szCs w:val="28"/>
        </w:rPr>
        <w:t>所占比例为总分的</w:t>
      </w:r>
      <w:r>
        <w:rPr>
          <w:rFonts w:hint="eastAsia" w:ascii="仿宋_GB2312" w:hAnsi="仿宋" w:eastAsia="仿宋_GB2312"/>
          <w:b/>
          <w:color w:val="auto"/>
          <w:kern w:val="0"/>
          <w:sz w:val="28"/>
          <w:szCs w:val="28"/>
        </w:rPr>
        <w:t>10%</w:t>
      </w:r>
      <w:r>
        <w:rPr>
          <w:rFonts w:hint="eastAsia" w:ascii="仿宋_GB2312" w:hAnsi="仿宋" w:eastAsia="仿宋_GB2312"/>
          <w:color w:val="auto"/>
          <w:kern w:val="0"/>
          <w:sz w:val="28"/>
          <w:szCs w:val="28"/>
        </w:rPr>
        <w:t>（10分），总分为100分。附注：附加分部分不在100分范围内。</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第五条   社团星级评定本着鼓励社团发展的原则，对全校社团统一进行考核评定，根据</w:t>
      </w:r>
      <w:r>
        <w:rPr>
          <w:rFonts w:hint="eastAsia" w:ascii="仿宋_GB2312" w:hAnsi="仿宋" w:eastAsia="仿宋_GB2312"/>
          <w:b/>
          <w:color w:val="auto"/>
          <w:kern w:val="0"/>
          <w:sz w:val="28"/>
          <w:szCs w:val="28"/>
        </w:rPr>
        <w:t>考核分数、排名和比例</w:t>
      </w:r>
      <w:r>
        <w:rPr>
          <w:rFonts w:hint="eastAsia" w:ascii="仿宋_GB2312" w:hAnsi="仿宋" w:eastAsia="仿宋_GB2312"/>
          <w:color w:val="auto"/>
          <w:kern w:val="0"/>
          <w:sz w:val="28"/>
          <w:szCs w:val="28"/>
        </w:rPr>
        <w:t>授予相应星级。星级评定授予</w:t>
      </w:r>
      <w:r>
        <w:rPr>
          <w:rFonts w:hint="eastAsia" w:ascii="仿宋_GB2312" w:hAnsi="仿宋" w:eastAsia="仿宋_GB2312"/>
          <w:b/>
          <w:color w:val="auto"/>
          <w:kern w:val="0"/>
          <w:sz w:val="28"/>
          <w:szCs w:val="28"/>
        </w:rPr>
        <w:t>“五星级社团”</w:t>
      </w:r>
      <w:r>
        <w:rPr>
          <w:rFonts w:hint="eastAsia" w:ascii="仿宋_GB2312" w:hAnsi="仿宋" w:eastAsia="仿宋_GB2312"/>
          <w:color w:val="auto"/>
          <w:kern w:val="0"/>
          <w:sz w:val="28"/>
          <w:szCs w:val="28"/>
        </w:rPr>
        <w:t>数目占全校社团总数比例</w:t>
      </w:r>
      <w:r>
        <w:rPr>
          <w:rFonts w:hint="eastAsia" w:ascii="仿宋_GB2312" w:hAnsi="仿宋" w:eastAsia="仿宋_GB2312"/>
          <w:b/>
          <w:color w:val="auto"/>
          <w:kern w:val="0"/>
          <w:sz w:val="28"/>
          <w:szCs w:val="28"/>
        </w:rPr>
        <w:t>不超过10%</w:t>
      </w:r>
      <w:r>
        <w:rPr>
          <w:rFonts w:hint="eastAsia" w:ascii="仿宋_GB2312" w:hAnsi="仿宋" w:eastAsia="仿宋_GB2312"/>
          <w:color w:val="auto"/>
          <w:kern w:val="0"/>
          <w:sz w:val="28"/>
          <w:szCs w:val="28"/>
        </w:rPr>
        <w:t>，授予</w:t>
      </w:r>
      <w:r>
        <w:rPr>
          <w:rFonts w:hint="eastAsia" w:ascii="仿宋_GB2312" w:hAnsi="仿宋" w:eastAsia="仿宋_GB2312"/>
          <w:b/>
          <w:color w:val="auto"/>
          <w:kern w:val="0"/>
          <w:sz w:val="28"/>
          <w:szCs w:val="28"/>
        </w:rPr>
        <w:t>“四星级社团”</w:t>
      </w:r>
      <w:r>
        <w:rPr>
          <w:rFonts w:hint="eastAsia" w:ascii="仿宋_GB2312" w:hAnsi="仿宋" w:eastAsia="仿宋_GB2312"/>
          <w:color w:val="auto"/>
          <w:kern w:val="0"/>
          <w:sz w:val="28"/>
          <w:szCs w:val="28"/>
        </w:rPr>
        <w:t>数目占全校社团总数的比例</w:t>
      </w:r>
      <w:r>
        <w:rPr>
          <w:rFonts w:hint="eastAsia" w:ascii="仿宋_GB2312" w:hAnsi="仿宋" w:eastAsia="仿宋_GB2312"/>
          <w:b/>
          <w:color w:val="auto"/>
          <w:kern w:val="0"/>
          <w:sz w:val="28"/>
          <w:szCs w:val="28"/>
        </w:rPr>
        <w:t>不超过15%</w:t>
      </w:r>
      <w:r>
        <w:rPr>
          <w:rFonts w:hint="eastAsia" w:ascii="仿宋_GB2312" w:hAnsi="仿宋" w:eastAsia="仿宋_GB2312"/>
          <w:color w:val="auto"/>
          <w:kern w:val="0"/>
          <w:sz w:val="28"/>
          <w:szCs w:val="28"/>
        </w:rPr>
        <w:t>，授予</w:t>
      </w:r>
      <w:r>
        <w:rPr>
          <w:rFonts w:hint="eastAsia" w:ascii="仿宋_GB2312" w:hAnsi="仿宋" w:eastAsia="仿宋_GB2312"/>
          <w:b/>
          <w:color w:val="auto"/>
          <w:kern w:val="0"/>
          <w:sz w:val="28"/>
          <w:szCs w:val="28"/>
        </w:rPr>
        <w:t>“三星级社团”</w:t>
      </w:r>
      <w:r>
        <w:rPr>
          <w:rFonts w:hint="eastAsia" w:ascii="仿宋_GB2312" w:hAnsi="仿宋" w:eastAsia="仿宋_GB2312"/>
          <w:color w:val="auto"/>
          <w:kern w:val="0"/>
          <w:sz w:val="28"/>
          <w:szCs w:val="28"/>
        </w:rPr>
        <w:t>数目占全校社团总数的比例</w:t>
      </w:r>
      <w:r>
        <w:rPr>
          <w:rFonts w:hint="eastAsia" w:ascii="仿宋_GB2312" w:hAnsi="仿宋" w:eastAsia="仿宋_GB2312"/>
          <w:b/>
          <w:color w:val="auto"/>
          <w:kern w:val="0"/>
          <w:sz w:val="28"/>
          <w:szCs w:val="28"/>
        </w:rPr>
        <w:t>约为40%</w:t>
      </w:r>
      <w:r>
        <w:rPr>
          <w:rFonts w:hint="eastAsia" w:ascii="仿宋_GB2312" w:hAnsi="仿宋" w:eastAsia="仿宋_GB2312"/>
          <w:color w:val="auto"/>
          <w:kern w:val="0"/>
          <w:sz w:val="28"/>
          <w:szCs w:val="28"/>
        </w:rPr>
        <w:t>，授予</w:t>
      </w:r>
      <w:r>
        <w:rPr>
          <w:rFonts w:hint="eastAsia" w:ascii="仿宋_GB2312" w:hAnsi="仿宋" w:eastAsia="仿宋_GB2312"/>
          <w:b/>
          <w:color w:val="auto"/>
          <w:kern w:val="0"/>
          <w:sz w:val="28"/>
          <w:szCs w:val="28"/>
        </w:rPr>
        <w:t>“二星级社团”</w:t>
      </w:r>
      <w:r>
        <w:rPr>
          <w:rFonts w:hint="eastAsia" w:ascii="仿宋_GB2312" w:hAnsi="仿宋" w:eastAsia="仿宋_GB2312"/>
          <w:color w:val="auto"/>
          <w:kern w:val="0"/>
          <w:sz w:val="28"/>
          <w:szCs w:val="28"/>
        </w:rPr>
        <w:t>数目占全校社团总数的比例</w:t>
      </w:r>
      <w:r>
        <w:rPr>
          <w:rFonts w:hint="eastAsia" w:ascii="仿宋_GB2312" w:hAnsi="仿宋" w:eastAsia="仿宋_GB2312"/>
          <w:b/>
          <w:color w:val="auto"/>
          <w:kern w:val="0"/>
          <w:sz w:val="28"/>
          <w:szCs w:val="28"/>
        </w:rPr>
        <w:t>约为25%</w:t>
      </w:r>
      <w:r>
        <w:rPr>
          <w:rFonts w:hint="eastAsia" w:ascii="仿宋_GB2312" w:hAnsi="仿宋" w:eastAsia="仿宋_GB2312"/>
          <w:color w:val="auto"/>
          <w:kern w:val="0"/>
          <w:sz w:val="28"/>
          <w:szCs w:val="28"/>
        </w:rPr>
        <w:t>，授予</w:t>
      </w:r>
      <w:r>
        <w:rPr>
          <w:rFonts w:hint="eastAsia" w:ascii="仿宋_GB2312" w:hAnsi="仿宋" w:eastAsia="仿宋_GB2312"/>
          <w:b/>
          <w:color w:val="auto"/>
          <w:kern w:val="0"/>
          <w:sz w:val="28"/>
          <w:szCs w:val="28"/>
        </w:rPr>
        <w:t>“一星级社团”</w:t>
      </w:r>
      <w:r>
        <w:rPr>
          <w:rFonts w:hint="eastAsia" w:ascii="仿宋_GB2312" w:hAnsi="仿宋" w:eastAsia="仿宋_GB2312"/>
          <w:color w:val="auto"/>
          <w:kern w:val="0"/>
          <w:sz w:val="28"/>
          <w:szCs w:val="28"/>
        </w:rPr>
        <w:t>数目占全校社团总数的比例</w:t>
      </w:r>
      <w:r>
        <w:rPr>
          <w:rFonts w:hint="eastAsia" w:ascii="仿宋_GB2312" w:hAnsi="仿宋" w:eastAsia="仿宋_GB2312"/>
          <w:b/>
          <w:color w:val="auto"/>
          <w:kern w:val="0"/>
          <w:sz w:val="28"/>
          <w:szCs w:val="28"/>
        </w:rPr>
        <w:t>约为10%</w:t>
      </w:r>
      <w:r>
        <w:rPr>
          <w:rFonts w:hint="eastAsia" w:ascii="仿宋_GB2312" w:hAnsi="仿宋" w:eastAsia="仿宋_GB2312"/>
          <w:color w:val="auto"/>
          <w:kern w:val="0"/>
          <w:sz w:val="28"/>
          <w:szCs w:val="28"/>
        </w:rPr>
        <w:t>。以上结果予以公示。</w:t>
      </w: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ind w:right="206"/>
        <w:jc w:val="center"/>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第二章 星级评定范围及方法</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第六条  参加社团星级评定的社团为全校范围内在学生社联正式注册登记成立的所有学生社团；</w:t>
      </w:r>
    </w:p>
    <w:p>
      <w:pPr>
        <w:widowControl/>
        <w:spacing w:line="460" w:lineRule="exact"/>
        <w:ind w:firstLine="627" w:firstLineChars="224"/>
        <w:rPr>
          <w:rFonts w:ascii="仿宋_GB2312" w:hAnsi="仿宋" w:eastAsia="仿宋_GB2312"/>
          <w:b/>
          <w:color w:val="auto"/>
          <w:kern w:val="0"/>
          <w:sz w:val="28"/>
          <w:szCs w:val="28"/>
        </w:rPr>
      </w:pPr>
      <w:r>
        <w:rPr>
          <w:rFonts w:hint="eastAsia" w:ascii="仿宋_GB2312" w:hAnsi="仿宋" w:eastAsia="仿宋_GB2312"/>
          <w:color w:val="auto"/>
          <w:kern w:val="0"/>
          <w:sz w:val="28"/>
          <w:szCs w:val="28"/>
        </w:rPr>
        <w:t xml:space="preserve">第七条  </w:t>
      </w:r>
      <w:r>
        <w:rPr>
          <w:rFonts w:hint="eastAsia" w:ascii="仿宋_GB2312" w:hAnsi="仿宋" w:eastAsia="仿宋_GB2312"/>
          <w:b/>
          <w:color w:val="auto"/>
          <w:kern w:val="0"/>
          <w:sz w:val="28"/>
          <w:szCs w:val="28"/>
        </w:rPr>
        <w:t>新成立社团</w:t>
      </w:r>
      <w:r>
        <w:rPr>
          <w:rFonts w:hint="eastAsia" w:ascii="仿宋_GB2312" w:hAnsi="仿宋" w:eastAsia="仿宋_GB2312"/>
          <w:color w:val="auto"/>
          <w:kern w:val="0"/>
          <w:sz w:val="28"/>
          <w:szCs w:val="28"/>
        </w:rPr>
        <w:t>在成立学年内为“</w:t>
      </w:r>
      <w:r>
        <w:rPr>
          <w:rFonts w:hint="eastAsia" w:ascii="仿宋_GB2312" w:hAnsi="仿宋" w:eastAsia="仿宋_GB2312"/>
          <w:b/>
          <w:color w:val="auto"/>
          <w:kern w:val="0"/>
          <w:sz w:val="28"/>
          <w:szCs w:val="28"/>
        </w:rPr>
        <w:t>一星级社团”</w:t>
      </w:r>
      <w:r>
        <w:rPr>
          <w:rFonts w:hint="eastAsia" w:ascii="仿宋_GB2312" w:hAnsi="仿宋" w:eastAsia="仿宋_GB2312"/>
          <w:color w:val="auto"/>
          <w:kern w:val="0"/>
          <w:sz w:val="28"/>
          <w:szCs w:val="28"/>
        </w:rPr>
        <w:t>，</w:t>
      </w:r>
      <w:r>
        <w:rPr>
          <w:rFonts w:hint="eastAsia" w:ascii="仿宋_GB2312" w:hAnsi="仿宋" w:eastAsia="仿宋_GB2312"/>
          <w:b/>
          <w:color w:val="auto"/>
          <w:kern w:val="0"/>
          <w:sz w:val="28"/>
          <w:szCs w:val="28"/>
        </w:rPr>
        <w:t>转正</w:t>
      </w:r>
      <w:r>
        <w:rPr>
          <w:rFonts w:hint="eastAsia" w:ascii="仿宋_GB2312" w:hAnsi="仿宋" w:eastAsia="仿宋_GB2312"/>
          <w:color w:val="auto"/>
          <w:kern w:val="0"/>
          <w:sz w:val="28"/>
          <w:szCs w:val="28"/>
        </w:rPr>
        <w:t>后的第一学年可参评“</w:t>
      </w:r>
      <w:r>
        <w:rPr>
          <w:rFonts w:hint="eastAsia" w:ascii="仿宋_GB2312" w:hAnsi="仿宋" w:eastAsia="仿宋_GB2312"/>
          <w:b/>
          <w:color w:val="auto"/>
          <w:kern w:val="0"/>
          <w:sz w:val="28"/>
          <w:szCs w:val="28"/>
        </w:rPr>
        <w:t>二星级社团”；</w:t>
      </w:r>
      <w:r>
        <w:rPr>
          <w:rFonts w:hint="eastAsia" w:ascii="仿宋_GB2312" w:hAnsi="仿宋" w:eastAsia="仿宋_GB2312"/>
          <w:color w:val="auto"/>
          <w:kern w:val="0"/>
          <w:sz w:val="28"/>
          <w:szCs w:val="28"/>
        </w:rPr>
        <w:t>荣获成立学年</w:t>
      </w:r>
      <w:r>
        <w:rPr>
          <w:rFonts w:hint="eastAsia" w:ascii="仿宋_GB2312" w:hAnsi="仿宋" w:eastAsia="仿宋_GB2312"/>
          <w:b/>
          <w:color w:val="auto"/>
          <w:kern w:val="0"/>
          <w:sz w:val="28"/>
          <w:szCs w:val="28"/>
        </w:rPr>
        <w:t>“新锐社团”称号</w:t>
      </w:r>
      <w:r>
        <w:rPr>
          <w:rFonts w:hint="eastAsia" w:ascii="仿宋_GB2312" w:hAnsi="仿宋" w:eastAsia="仿宋_GB2312"/>
          <w:color w:val="auto"/>
          <w:kern w:val="0"/>
          <w:sz w:val="28"/>
          <w:szCs w:val="28"/>
        </w:rPr>
        <w:t>的社团可在转正后的第一学年</w:t>
      </w:r>
      <w:r>
        <w:rPr>
          <w:rFonts w:hint="eastAsia" w:ascii="仿宋_GB2312" w:hAnsi="仿宋" w:eastAsia="仿宋_GB2312"/>
          <w:b/>
          <w:bCs/>
          <w:color w:val="auto"/>
          <w:kern w:val="0"/>
          <w:sz w:val="28"/>
          <w:szCs w:val="28"/>
        </w:rPr>
        <w:t>直接评定</w:t>
      </w:r>
      <w:r>
        <w:rPr>
          <w:rFonts w:hint="eastAsia" w:ascii="仿宋_GB2312" w:hAnsi="仿宋" w:eastAsia="仿宋_GB2312"/>
          <w:color w:val="auto"/>
          <w:kern w:val="0"/>
          <w:sz w:val="28"/>
          <w:szCs w:val="28"/>
        </w:rPr>
        <w:t>为“</w:t>
      </w:r>
      <w:r>
        <w:rPr>
          <w:rFonts w:hint="eastAsia" w:ascii="仿宋_GB2312" w:hAnsi="仿宋" w:eastAsia="仿宋_GB2312"/>
          <w:b/>
          <w:bCs/>
          <w:color w:val="auto"/>
          <w:kern w:val="0"/>
          <w:sz w:val="28"/>
          <w:szCs w:val="28"/>
        </w:rPr>
        <w:t>二星级社团”</w:t>
      </w:r>
      <w:r>
        <w:rPr>
          <w:rFonts w:hint="eastAsia" w:ascii="仿宋_GB2312" w:hAnsi="仿宋" w:eastAsia="仿宋_GB2312"/>
          <w:color w:val="auto"/>
          <w:kern w:val="0"/>
          <w:sz w:val="28"/>
          <w:szCs w:val="28"/>
        </w:rPr>
        <w:t>，特别优秀的“新锐社团”</w:t>
      </w:r>
      <w:r>
        <w:rPr>
          <w:rFonts w:hint="eastAsia" w:ascii="仿宋_GB2312" w:hAnsi="仿宋" w:eastAsia="仿宋_GB2312"/>
          <w:b/>
          <w:bCs/>
          <w:color w:val="auto"/>
          <w:kern w:val="0"/>
          <w:sz w:val="28"/>
          <w:szCs w:val="28"/>
        </w:rPr>
        <w:t>且满足相关条件的可</w:t>
      </w:r>
      <w:r>
        <w:rPr>
          <w:rFonts w:hint="eastAsia" w:ascii="仿宋_GB2312" w:hAnsi="仿宋" w:eastAsia="仿宋_GB2312"/>
          <w:color w:val="auto"/>
          <w:kern w:val="0"/>
          <w:sz w:val="28"/>
          <w:szCs w:val="28"/>
        </w:rPr>
        <w:t>参评“</w:t>
      </w:r>
      <w:r>
        <w:rPr>
          <w:rFonts w:hint="eastAsia" w:ascii="仿宋_GB2312" w:hAnsi="仿宋" w:eastAsia="仿宋_GB2312"/>
          <w:b/>
          <w:bCs/>
          <w:color w:val="auto"/>
          <w:kern w:val="0"/>
          <w:sz w:val="28"/>
          <w:szCs w:val="28"/>
        </w:rPr>
        <w:t>三星级社团”</w:t>
      </w:r>
      <w:r>
        <w:rPr>
          <w:rFonts w:hint="eastAsia" w:ascii="仿宋_GB2312" w:hAnsi="仿宋" w:eastAsia="仿宋_GB2312"/>
          <w:color w:val="auto"/>
          <w:kern w:val="0"/>
          <w:sz w:val="28"/>
          <w:szCs w:val="28"/>
        </w:rPr>
        <w:t>，其它新成立社团参评</w:t>
      </w:r>
      <w:r>
        <w:rPr>
          <w:rFonts w:hint="eastAsia" w:ascii="仿宋_GB2312" w:hAnsi="仿宋" w:eastAsia="仿宋_GB2312"/>
          <w:b/>
          <w:color w:val="auto"/>
          <w:kern w:val="0"/>
          <w:sz w:val="28"/>
          <w:szCs w:val="28"/>
        </w:rPr>
        <w:t>三星级</w:t>
      </w:r>
      <w:r>
        <w:rPr>
          <w:rFonts w:hint="eastAsia" w:ascii="仿宋_GB2312" w:hAnsi="仿宋" w:eastAsia="仿宋_GB2312"/>
          <w:color w:val="auto"/>
          <w:kern w:val="0"/>
          <w:sz w:val="28"/>
          <w:szCs w:val="28"/>
        </w:rPr>
        <w:t>及以上等级评定须</w:t>
      </w:r>
      <w:r>
        <w:rPr>
          <w:rFonts w:hint="eastAsia" w:ascii="仿宋_GB2312" w:hAnsi="仿宋" w:eastAsia="仿宋_GB2312"/>
          <w:b/>
          <w:color w:val="auto"/>
          <w:kern w:val="0"/>
          <w:sz w:val="28"/>
          <w:szCs w:val="28"/>
        </w:rPr>
        <w:t>成立满3年以上</w:t>
      </w:r>
      <w:r>
        <w:rPr>
          <w:rFonts w:hint="eastAsia" w:ascii="仿宋_GB2312" w:hAnsi="仿宋" w:eastAsia="仿宋_GB2312"/>
          <w:color w:val="auto"/>
          <w:kern w:val="0"/>
          <w:sz w:val="28"/>
          <w:szCs w:val="28"/>
        </w:rPr>
        <w:t>;</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第八条  星级评定采取对社团每学年发展情况进行</w:t>
      </w:r>
      <w:r>
        <w:rPr>
          <w:rFonts w:hint="eastAsia" w:ascii="仿宋_GB2312" w:hAnsi="仿宋" w:eastAsia="仿宋_GB2312"/>
          <w:b/>
          <w:bCs/>
          <w:color w:val="auto"/>
          <w:kern w:val="0"/>
          <w:sz w:val="28"/>
          <w:szCs w:val="28"/>
        </w:rPr>
        <w:t>单独评分</w:t>
      </w:r>
      <w:r>
        <w:rPr>
          <w:rFonts w:hint="eastAsia" w:ascii="仿宋_GB2312" w:hAnsi="仿宋" w:eastAsia="仿宋_GB2312"/>
          <w:color w:val="auto"/>
          <w:kern w:val="0"/>
          <w:sz w:val="28"/>
          <w:szCs w:val="28"/>
        </w:rPr>
        <w:t>的方式，最终成绩取该社团近</w:t>
      </w:r>
      <w:r>
        <w:rPr>
          <w:rFonts w:hint="eastAsia" w:ascii="仿宋_GB2312" w:hAnsi="仿宋" w:eastAsia="仿宋_GB2312"/>
          <w:b/>
          <w:color w:val="auto"/>
          <w:kern w:val="0"/>
          <w:sz w:val="28"/>
          <w:szCs w:val="28"/>
        </w:rPr>
        <w:t>三年单独评分数总和的平均分</w:t>
      </w:r>
      <w:r>
        <w:rPr>
          <w:rFonts w:hint="eastAsia" w:ascii="仿宋_GB2312" w:hAnsi="仿宋" w:eastAsia="仿宋_GB2312"/>
          <w:color w:val="auto"/>
          <w:kern w:val="0"/>
          <w:sz w:val="28"/>
          <w:szCs w:val="28"/>
        </w:rPr>
        <w:t>。</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第九条  社团近三年有下列情形之一的将被直接评定为“一星级社团”：</w:t>
      </w:r>
    </w:p>
    <w:p>
      <w:pPr>
        <w:pStyle w:val="11"/>
        <w:widowControl/>
        <w:spacing w:line="460" w:lineRule="exact"/>
        <w:ind w:firstLine="0" w:firstLineChars="0"/>
        <w:rPr>
          <w:rFonts w:ascii="仿宋_GB2312" w:hAnsi="仿宋" w:eastAsia="仿宋_GB2312"/>
          <w:color w:val="auto"/>
          <w:kern w:val="0"/>
          <w:sz w:val="28"/>
          <w:szCs w:val="28"/>
        </w:rPr>
      </w:pPr>
      <w:r>
        <w:rPr>
          <w:rFonts w:hint="eastAsia" w:ascii="仿宋_GB2312" w:hAnsi="仿宋" w:eastAsia="仿宋_GB2312"/>
          <w:color w:val="auto"/>
          <w:kern w:val="0"/>
          <w:sz w:val="28"/>
          <w:szCs w:val="28"/>
        </w:rPr>
        <w:t xml:space="preserve">     （一）违反国家法律法规及政策的；</w:t>
      </w:r>
    </w:p>
    <w:p>
      <w:pPr>
        <w:pStyle w:val="11"/>
        <w:widowControl/>
        <w:spacing w:line="460" w:lineRule="exact"/>
        <w:ind w:firstLine="0" w:firstLineChars="0"/>
        <w:rPr>
          <w:rFonts w:ascii="仿宋_GB2312" w:hAnsi="仿宋" w:eastAsia="仿宋_GB2312"/>
          <w:color w:val="auto"/>
          <w:kern w:val="0"/>
          <w:sz w:val="28"/>
          <w:szCs w:val="28"/>
        </w:rPr>
      </w:pPr>
      <w:r>
        <w:rPr>
          <w:rFonts w:hint="eastAsia" w:ascii="仿宋_GB2312" w:hAnsi="仿宋" w:eastAsia="仿宋_GB2312"/>
          <w:color w:val="auto"/>
          <w:kern w:val="0"/>
          <w:sz w:val="28"/>
          <w:szCs w:val="28"/>
        </w:rPr>
        <w:t xml:space="preserve">     （二）违反学校各项规章制度，或破坏学校社团整体形象，情节严重的；</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（三）以社团名义开展严重损害会员合法权益活动的；</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（四）违反《中南财经政法大学学生社团管理办法》，情节特严重的；</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（五）有其他严重损害学校或社团利益情况的；</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（六）在校团委官网或社彩中南微信公众号上受到通报批评的；</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（六）上报材料弄虚作假的。</w:t>
      </w:r>
    </w:p>
    <w:p>
      <w:pPr>
        <w:widowControl/>
        <w:spacing w:line="460" w:lineRule="exact"/>
        <w:ind w:firstLine="904" w:firstLineChars="323"/>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第十条  因</w:t>
      </w:r>
      <w:r>
        <w:rPr>
          <w:rFonts w:hint="eastAsia" w:ascii="仿宋_GB2312" w:hAnsi="仿宋" w:eastAsia="仿宋_GB2312"/>
          <w:b/>
          <w:color w:val="auto"/>
          <w:kern w:val="0"/>
          <w:sz w:val="28"/>
          <w:szCs w:val="28"/>
        </w:rPr>
        <w:t>本章第九条</w:t>
      </w:r>
      <w:r>
        <w:rPr>
          <w:rFonts w:hint="eastAsia" w:ascii="仿宋_GB2312" w:hAnsi="仿宋" w:eastAsia="仿宋_GB2312"/>
          <w:color w:val="auto"/>
          <w:kern w:val="0"/>
          <w:sz w:val="28"/>
          <w:szCs w:val="28"/>
        </w:rPr>
        <w:t>规定的情形被评定为“一星级社团”的，下一学年</w:t>
      </w:r>
      <w:r>
        <w:rPr>
          <w:rFonts w:hint="eastAsia" w:ascii="仿宋_GB2312" w:hAnsi="仿宋" w:eastAsia="仿宋_GB2312"/>
          <w:b/>
          <w:color w:val="auto"/>
          <w:kern w:val="0"/>
          <w:sz w:val="28"/>
          <w:szCs w:val="28"/>
        </w:rPr>
        <w:t>考核通过</w:t>
      </w:r>
      <w:r>
        <w:rPr>
          <w:rFonts w:hint="eastAsia" w:ascii="仿宋_GB2312" w:hAnsi="仿宋" w:eastAsia="仿宋_GB2312"/>
          <w:color w:val="auto"/>
          <w:kern w:val="0"/>
          <w:sz w:val="28"/>
          <w:szCs w:val="28"/>
        </w:rPr>
        <w:t>后，可参评</w:t>
      </w:r>
      <w:r>
        <w:rPr>
          <w:rFonts w:hint="eastAsia" w:ascii="仿宋_GB2312" w:hAnsi="仿宋" w:eastAsia="仿宋_GB2312"/>
          <w:b/>
          <w:color w:val="auto"/>
          <w:kern w:val="0"/>
          <w:sz w:val="28"/>
          <w:szCs w:val="28"/>
        </w:rPr>
        <w:t>“二星级社团”</w:t>
      </w:r>
      <w:r>
        <w:rPr>
          <w:rFonts w:hint="eastAsia" w:ascii="仿宋_GB2312" w:hAnsi="仿宋" w:eastAsia="仿宋_GB2312"/>
          <w:color w:val="auto"/>
          <w:kern w:val="0"/>
          <w:sz w:val="28"/>
          <w:szCs w:val="28"/>
        </w:rPr>
        <w:t>。</w:t>
      </w:r>
    </w:p>
    <w:p>
      <w:pPr>
        <w:widowControl/>
        <w:spacing w:line="460" w:lineRule="exact"/>
        <w:ind w:firstLine="904" w:firstLineChars="323"/>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第十一条  社团应坚持正确的政治方向，广泛而有效的开展健康向上、内容丰富的社团活动。</w:t>
      </w:r>
    </w:p>
    <w:p>
      <w:pPr>
        <w:widowControl/>
        <w:spacing w:line="460" w:lineRule="exact"/>
        <w:ind w:firstLine="840" w:firstLineChars="300"/>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第十二条  社团内部机构应健全，团结上进，有自己的风格特色，有创新意识。</w:t>
      </w:r>
    </w:p>
    <w:p>
      <w:pPr>
        <w:widowControl/>
        <w:spacing w:line="460" w:lineRule="exact"/>
        <w:ind w:firstLine="840" w:firstLineChars="300"/>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第十三条  评定工作每学年进行一次，学生社联将提前公布评定的具体时间和流程，各社团须按本细则要求，在规定时间内完成相关材料的上报工作，逾期未报社团，将自动评定为</w:t>
      </w:r>
      <w:r>
        <w:rPr>
          <w:rFonts w:hint="eastAsia" w:ascii="仿宋_GB2312" w:hAnsi="仿宋" w:eastAsia="仿宋_GB2312"/>
          <w:b/>
          <w:bCs/>
          <w:color w:val="auto"/>
          <w:kern w:val="0"/>
          <w:sz w:val="28"/>
          <w:szCs w:val="28"/>
        </w:rPr>
        <w:t>一星级社团，</w:t>
      </w:r>
      <w:r>
        <w:rPr>
          <w:rFonts w:hint="eastAsia" w:ascii="仿宋_GB2312" w:hAnsi="仿宋" w:eastAsia="仿宋_GB2312"/>
          <w:color w:val="auto"/>
          <w:kern w:val="0"/>
          <w:sz w:val="28"/>
          <w:szCs w:val="28"/>
        </w:rPr>
        <w:t>而</w:t>
      </w:r>
      <w:r>
        <w:rPr>
          <w:rFonts w:hint="eastAsia" w:ascii="仿宋_GB2312" w:hAnsi="仿宋" w:eastAsia="仿宋_GB2312"/>
          <w:b/>
          <w:bCs/>
          <w:color w:val="auto"/>
          <w:kern w:val="0"/>
          <w:sz w:val="28"/>
          <w:szCs w:val="28"/>
        </w:rPr>
        <w:t>新成立且未转正社团</w:t>
      </w:r>
      <w:r>
        <w:rPr>
          <w:rFonts w:hint="eastAsia" w:ascii="仿宋_GB2312" w:hAnsi="仿宋" w:eastAsia="仿宋_GB2312"/>
          <w:color w:val="auto"/>
          <w:kern w:val="0"/>
          <w:sz w:val="28"/>
          <w:szCs w:val="28"/>
        </w:rPr>
        <w:t>将取消该社团注册资格。</w:t>
      </w:r>
    </w:p>
    <w:p>
      <w:pPr>
        <w:widowControl/>
        <w:spacing w:line="460" w:lineRule="exact"/>
        <w:ind w:firstLine="840" w:firstLineChars="300"/>
        <w:rPr>
          <w:rFonts w:ascii="仿宋_GB2312" w:hAnsi="仿宋" w:eastAsia="仿宋_GB2312"/>
          <w:color w:val="auto"/>
          <w:kern w:val="0"/>
          <w:sz w:val="28"/>
          <w:szCs w:val="28"/>
        </w:rPr>
      </w:pPr>
    </w:p>
    <w:p>
      <w:pPr>
        <w:widowControl/>
        <w:spacing w:line="460" w:lineRule="exact"/>
        <w:ind w:firstLine="840" w:firstLineChars="300"/>
        <w:rPr>
          <w:rFonts w:ascii="仿宋_GB2312" w:hAnsi="仿宋" w:eastAsia="仿宋_GB2312"/>
          <w:color w:val="auto"/>
          <w:kern w:val="0"/>
          <w:sz w:val="28"/>
          <w:szCs w:val="28"/>
        </w:rPr>
      </w:pPr>
    </w:p>
    <w:p>
      <w:pPr>
        <w:widowControl/>
        <w:spacing w:line="460" w:lineRule="exact"/>
        <w:ind w:firstLine="843" w:firstLineChars="300"/>
        <w:jc w:val="center"/>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第三章 星级评定程序</w:t>
      </w:r>
    </w:p>
    <w:p>
      <w:pPr>
        <w:widowControl/>
        <w:spacing w:line="460" w:lineRule="exact"/>
        <w:ind w:firstLine="840" w:firstLineChars="300"/>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第十四条  社团星级评定程序分四个步骤</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社团向学生社联报送星级评定相关材料，须含本社团基本概况、组织机构、新媒体建设情况、社团章程、财务管理收支情况、社团奖惩记录、社团发展规划、社团活动相关证明、挂靠单位评价表以及团支部建设情况等。</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2、学生社联依照各社团提交的材料、社团学年活动记录以及民意调查结果等，进行测评，并量化评分；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3、学生社联初审拟定各个社团应授予星级后报校团委审核；</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4、审核通过的评定结果将进行公示，接受全体师生监督。有异议的社团应在公示期内，提供充足材料，向学生社联主席团申请复议。复议过后，再报校团委审批，最后由校团委公布复议结果。</w:t>
      </w:r>
    </w:p>
    <w:p>
      <w:pPr>
        <w:widowControl/>
        <w:spacing w:line="460" w:lineRule="exact"/>
        <w:ind w:firstLine="630" w:firstLineChars="224"/>
        <w:jc w:val="center"/>
        <w:rPr>
          <w:rFonts w:ascii="仿宋_GB2312" w:hAnsi="仿宋" w:eastAsia="仿宋_GB2312"/>
          <w:b/>
          <w:color w:val="auto"/>
          <w:kern w:val="0"/>
          <w:sz w:val="28"/>
          <w:szCs w:val="28"/>
        </w:rPr>
      </w:pPr>
    </w:p>
    <w:p>
      <w:pPr>
        <w:widowControl/>
        <w:spacing w:line="460" w:lineRule="exact"/>
        <w:ind w:firstLine="630" w:firstLineChars="224"/>
        <w:jc w:val="center"/>
        <w:rPr>
          <w:rFonts w:ascii="仿宋_GB2312" w:hAnsi="仿宋" w:eastAsia="仿宋_GB2312"/>
          <w:b/>
          <w:color w:val="auto"/>
          <w:kern w:val="0"/>
          <w:sz w:val="28"/>
          <w:szCs w:val="28"/>
        </w:rPr>
      </w:pPr>
    </w:p>
    <w:p>
      <w:pPr>
        <w:widowControl/>
        <w:spacing w:line="460" w:lineRule="exact"/>
        <w:ind w:firstLine="630" w:firstLineChars="224"/>
        <w:jc w:val="center"/>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第四章 星级评定评分细则</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第十五条  社团星级评定评分细则</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社团星级评定在校团委老师的指导下由学生社联主席团主持，具体的评分统计由学生社联</w:t>
      </w:r>
      <w:r>
        <w:rPr>
          <w:rFonts w:hint="eastAsia" w:ascii="仿宋_GB2312" w:hAnsi="仿宋" w:eastAsia="仿宋_GB2312"/>
          <w:color w:val="auto"/>
          <w:kern w:val="0"/>
          <w:sz w:val="28"/>
          <w:szCs w:val="28"/>
          <w:lang w:eastAsia="zh-CN"/>
        </w:rPr>
        <w:t>工作组进行</w:t>
      </w:r>
      <w:r>
        <w:rPr>
          <w:rFonts w:hint="eastAsia" w:ascii="仿宋_GB2312" w:hAnsi="仿宋" w:eastAsia="仿宋_GB2312"/>
          <w:color w:val="auto"/>
          <w:kern w:val="0"/>
          <w:sz w:val="28"/>
          <w:szCs w:val="28"/>
        </w:rPr>
        <w:t>执行。</w:t>
      </w:r>
    </w:p>
    <w:p>
      <w:pPr>
        <w:widowControl/>
        <w:spacing w:line="460" w:lineRule="exact"/>
        <w:ind w:firstLine="630" w:firstLineChars="224"/>
        <w:rPr>
          <w:rFonts w:ascii="仿宋_GB2312" w:hAnsi="仿宋" w:eastAsia="仿宋_GB2312"/>
          <w:b/>
          <w:color w:val="auto"/>
          <w:kern w:val="0"/>
          <w:sz w:val="28"/>
          <w:szCs w:val="28"/>
        </w:rPr>
      </w:pPr>
      <w:r>
        <w:rPr>
          <w:rFonts w:ascii="仿宋_GB2312" w:hAnsi="仿宋" w:eastAsia="仿宋_GB2312"/>
          <w:b/>
          <w:color w:val="auto"/>
          <w:kern w:val="0"/>
          <w:sz w:val="28"/>
          <w:szCs w:val="28"/>
        </w:rPr>
        <w:t>第一部分</w:t>
      </w:r>
      <w:r>
        <w:rPr>
          <w:rFonts w:hint="eastAsia" w:ascii="仿宋_GB2312" w:hAnsi="仿宋" w:eastAsia="仿宋_GB2312"/>
          <w:b/>
          <w:color w:val="auto"/>
          <w:kern w:val="0"/>
          <w:sz w:val="28"/>
          <w:szCs w:val="28"/>
        </w:rPr>
        <w:t xml:space="preserve"> 社团组织建设情况（满分25分）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1、社团招新（3分）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招新期间遵守相关规定，积极参与学生社联联合招新，得3分；未参与首义或南湖招新，但提交说明材料，得2分；未参与联合招新且没有相关说明，得0分；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2、社团负责人变更（3分）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在学生社联登记换届，按照相关规定进行换届且于换届后一周内将负责人换届登记表交于社联办公室，得2分；未登记换届、逾期交表或违反换届相关规定，得0分。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3、积极维护会员权益，采取措施倾听会员意见和建议（3分）</w:t>
      </w:r>
    </w:p>
    <w:p>
      <w:pPr>
        <w:widowControl/>
        <w:spacing w:line="460" w:lineRule="exact"/>
        <w:ind w:firstLine="627" w:firstLineChars="224"/>
        <w:rPr>
          <w:rFonts w:ascii="仿宋_GB2312" w:hAnsi="仿宋" w:eastAsia="仿宋_GB2312"/>
          <w:color w:val="auto"/>
          <w:kern w:val="0"/>
          <w:sz w:val="28"/>
          <w:szCs w:val="28"/>
        </w:rPr>
      </w:pPr>
      <w:r>
        <w:rPr>
          <w:rFonts w:ascii="仿宋_GB2312" w:hAnsi="仿宋" w:eastAsia="仿宋_GB2312"/>
          <w:color w:val="auto"/>
          <w:kern w:val="0"/>
          <w:sz w:val="28"/>
          <w:szCs w:val="28"/>
        </w:rPr>
        <w:t>学生社联接到会员对社团的投诉按次扣</w:t>
      </w:r>
      <w:r>
        <w:rPr>
          <w:rFonts w:hint="eastAsia" w:ascii="仿宋_GB2312" w:hAnsi="仿宋" w:eastAsia="仿宋_GB2312"/>
          <w:color w:val="auto"/>
          <w:kern w:val="0"/>
          <w:sz w:val="28"/>
          <w:szCs w:val="28"/>
        </w:rPr>
        <w:t>1分，扣完为止。</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4、社团管理机构设置（4分）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机构健全，职责明确，团结协作，工作效率高，得4分；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机构健全，职责明确，但缺乏合作精神，得3分；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机构不健全或者臃肿，职责不明晰，工作效率较低，得2分；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机构设置缺乏科学性，内部不团结，工作效率低，得1分。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（评分主要依据为申报材料中的社团基本概况、组织机构、社团章程、财务管理收支情况、社团发展规划、团支部建设情况及其他规章制度）</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5、社团财务制度方面 （5分）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挂靠校团委及其他非学院二级单位的社团，具体量化方法参考《中南财经政法大学学生社团财务审查细则》；挂靠学院的社团，具体量化方法参考各学院学生会月度考核相关内容。</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6、按规定召开会员大会等各项工作会议（3分）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每学期定期开展内部会议，且在学生社联登记3次以上含3次，得3分；3次以下但开展的，得2分；未开展会议或未登记的，得0分。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7、社团宣传（4分）</w:t>
      </w:r>
      <w:r>
        <w:rPr>
          <w:rFonts w:hint="eastAsia" w:ascii="仿宋_GB2312" w:hAnsi="仿宋" w:eastAsia="仿宋_GB2312"/>
          <w:color w:val="auto"/>
          <w:kern w:val="0"/>
          <w:sz w:val="28"/>
          <w:szCs w:val="28"/>
        </w:rPr>
        <w:tab/>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社团合理通过新媒体途径宣传社团活动，内容健康积极向上，根据宣传形式和效果酌情计分，满分4分。</w:t>
      </w:r>
    </w:p>
    <w:p>
      <w:pPr>
        <w:widowControl/>
        <w:spacing w:line="460" w:lineRule="exact"/>
        <w:ind w:firstLine="630" w:firstLineChars="224"/>
        <w:rPr>
          <w:rFonts w:ascii="仿宋_GB2312" w:hAnsi="仿宋" w:eastAsia="仿宋_GB2312"/>
          <w:b/>
          <w:color w:val="auto"/>
          <w:kern w:val="0"/>
          <w:sz w:val="28"/>
          <w:szCs w:val="28"/>
        </w:rPr>
      </w:pPr>
      <w:r>
        <w:rPr>
          <w:rFonts w:ascii="仿宋_GB2312" w:hAnsi="仿宋" w:eastAsia="仿宋_GB2312"/>
          <w:b/>
          <w:color w:val="auto"/>
          <w:kern w:val="0"/>
          <w:sz w:val="28"/>
          <w:szCs w:val="28"/>
        </w:rPr>
        <w:t>第二部分</w:t>
      </w:r>
      <w:r>
        <w:rPr>
          <w:rFonts w:hint="eastAsia" w:ascii="仿宋_GB2312" w:hAnsi="仿宋" w:eastAsia="仿宋_GB2312"/>
          <w:b/>
          <w:color w:val="auto"/>
          <w:kern w:val="0"/>
          <w:sz w:val="28"/>
          <w:szCs w:val="28"/>
        </w:rPr>
        <w:t xml:space="preserve"> 学生社联评分部分（满分30分）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1、会议出勤情况（3分）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此项采取扣分制度，满分为3分，缺勤一次且没有出示充分说明的一次扣一分，扣完为止。</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2、年度活动次数（6分）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常规活动次数：6次及以下，不计分；6-8次，1分；8-12次，2分；13-16次，3分；16次以上，4分；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非常规活动次数：1次以下，不计分；1次，1分；2次及以上，2分；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3、社团活动质量情况（6分）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以《中南财经政法大学学生社团活动跟踪表》上所评分数为基准。具体标准如下：</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1．91~100分：6.0分；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2．81~90分：5.0分；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3．71~80分：4.0分；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4．61~70分：3.0分；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5．60分（含60）以下均为2分。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累计所有常规活动的得分并取其平均值，再乘以50%即为该社团的常规活动质量情况中的得分A。</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累计所有非常规活动的得分并取其平均值，再乘以50%即为该社团的非常规活动质量情况中的得分B。</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学生社团在活动综合情况中的总得分=A+B</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其中，学生社团的非常规活动是指特色活动（社团章程里已具体载明的，或根据社团章程定位，在校内具有一定知名度且已成功举办数次的品牌活动）、大型活动（全校性比赛，与其他协会合办的活动，面向全校师生的讲座、展览，与外校交流以及赴校外参观、参赛等活动）等有一定影响力的活动，其余为常规活动。</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4、上交材料情况（3分）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此项采取扣分制度，满分为3分，超过规定时间未交一次扣1分；上交严重不符合要求，一次扣1分；上交社团注册相关材料，逾期扣1分，未上交扣2分；扣完为止。</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5、活动参与情况（4分）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根据社团参加学生社联活动实际情况，学生社联相关工作人员对其参加活动情况进行评分，参加活动即得1分；根据参与效果，得2-3分。学生社联活动包括首义社团推介会、1+10活动、项目立项资助活动等。</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6、社团巡礼节活动参与情况（6分）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根据社团参与社团巡礼节系列活动情况，相关工作人员对其进行评分，具体见《巡礼月社团表现评分表》以及相关说明。</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7、展板、帐篷的使用情况（2分）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未经允许使用或不按时归还、损坏展板、帐篷，每次扣0.5分，扣完为止。</w:t>
      </w:r>
    </w:p>
    <w:p>
      <w:pPr>
        <w:widowControl/>
        <w:spacing w:line="460" w:lineRule="exact"/>
        <w:ind w:firstLine="630" w:firstLineChars="224"/>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第三部分 挂靠单位评分部分（满分25分）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挂靠单位出具《学生社团二级管理体制挂靠单位评价表》（见附录一），对学生社团一年来的发展情况进行评价；挂靠在校团委的学生社团由学生社联出具评价表；该项最终得分为评价表分数乘以25%。另外，挂靠单位评分不足2</w:t>
      </w:r>
      <w:r>
        <w:rPr>
          <w:rFonts w:hint="eastAsia" w:ascii="仿宋_GB2312" w:hAnsi="仿宋" w:eastAsia="仿宋_GB2312"/>
          <w:color w:val="auto"/>
          <w:kern w:val="0"/>
          <w:sz w:val="28"/>
          <w:szCs w:val="28"/>
          <w:lang w:val="en-US" w:eastAsia="zh-CN"/>
        </w:rPr>
        <w:t>3</w:t>
      </w:r>
      <w:r>
        <w:rPr>
          <w:rFonts w:hint="eastAsia" w:ascii="仿宋_GB2312" w:hAnsi="仿宋" w:eastAsia="仿宋_GB2312"/>
          <w:color w:val="auto"/>
          <w:kern w:val="0"/>
          <w:sz w:val="28"/>
          <w:szCs w:val="28"/>
        </w:rPr>
        <w:t>分的，不得参评五星级社团；挂靠单位评分不足</w:t>
      </w:r>
      <w:r>
        <w:rPr>
          <w:rFonts w:hint="eastAsia" w:ascii="仿宋_GB2312" w:hAnsi="仿宋" w:eastAsia="仿宋_GB2312"/>
          <w:color w:val="auto"/>
          <w:kern w:val="0"/>
          <w:sz w:val="28"/>
          <w:szCs w:val="28"/>
          <w:lang w:val="en-US" w:eastAsia="zh-CN"/>
        </w:rPr>
        <w:t>20</w:t>
      </w:r>
      <w:bookmarkStart w:id="0" w:name="_GoBack"/>
      <w:bookmarkEnd w:id="0"/>
      <w:r>
        <w:rPr>
          <w:rFonts w:hint="eastAsia" w:ascii="仿宋_GB2312" w:hAnsi="仿宋" w:eastAsia="仿宋_GB2312"/>
          <w:color w:val="auto"/>
          <w:kern w:val="0"/>
          <w:sz w:val="28"/>
          <w:szCs w:val="28"/>
        </w:rPr>
        <w:t>分的，不得参评四星级社团。</w:t>
      </w:r>
    </w:p>
    <w:p>
      <w:pPr>
        <w:widowControl/>
        <w:spacing w:line="460" w:lineRule="exact"/>
        <w:ind w:firstLine="630" w:firstLineChars="224"/>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第四部分 指导老师评价部分（满分10分）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指导老师出具《学生社团指导老师评价表》（见附录三），对学生社团一年来的发展情况进行评价；该项最终得分为评价表分数乘以10%。</w:t>
      </w:r>
    </w:p>
    <w:p>
      <w:pPr>
        <w:widowControl/>
        <w:spacing w:line="460" w:lineRule="exact"/>
        <w:ind w:firstLine="630" w:firstLineChars="224"/>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第五部分 社团影响力调查部分（满分10分）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1、招新人数（2分）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学生社联</w:t>
      </w:r>
      <w:r>
        <w:rPr>
          <w:rFonts w:ascii="仿宋_GB2312" w:hAnsi="仿宋" w:eastAsia="仿宋_GB2312"/>
          <w:color w:val="auto"/>
          <w:kern w:val="0"/>
          <w:sz w:val="28"/>
          <w:szCs w:val="28"/>
        </w:rPr>
        <w:t>干事根据其在符合规定的</w:t>
      </w:r>
      <w:r>
        <w:rPr>
          <w:rFonts w:hint="eastAsia" w:ascii="仿宋_GB2312" w:hAnsi="仿宋" w:eastAsia="仿宋_GB2312"/>
          <w:color w:val="auto"/>
          <w:kern w:val="0"/>
          <w:sz w:val="28"/>
          <w:szCs w:val="28"/>
        </w:rPr>
        <w:t>社团招新</w:t>
      </w:r>
      <w:r>
        <w:rPr>
          <w:rFonts w:ascii="仿宋_GB2312" w:hAnsi="仿宋" w:eastAsia="仿宋_GB2312"/>
          <w:color w:val="auto"/>
          <w:kern w:val="0"/>
          <w:sz w:val="28"/>
          <w:szCs w:val="28"/>
        </w:rPr>
        <w:t>时的招新情况</w:t>
      </w:r>
      <w:r>
        <w:rPr>
          <w:rFonts w:hint="eastAsia" w:ascii="仿宋_GB2312" w:hAnsi="仿宋" w:eastAsia="仿宋_GB2312"/>
          <w:color w:val="auto"/>
          <w:kern w:val="0"/>
          <w:sz w:val="28"/>
          <w:szCs w:val="28"/>
        </w:rPr>
        <w:t>，</w:t>
      </w:r>
      <w:r>
        <w:rPr>
          <w:rFonts w:ascii="仿宋_GB2312" w:hAnsi="仿宋" w:eastAsia="仿宋_GB2312"/>
          <w:color w:val="auto"/>
          <w:kern w:val="0"/>
          <w:sz w:val="28"/>
          <w:szCs w:val="28"/>
        </w:rPr>
        <w:t>统计每个社团的招新人数</w:t>
      </w:r>
      <w:r>
        <w:rPr>
          <w:rFonts w:hint="eastAsia" w:ascii="仿宋_GB2312" w:hAnsi="仿宋" w:eastAsia="仿宋_GB2312"/>
          <w:color w:val="auto"/>
          <w:kern w:val="0"/>
          <w:sz w:val="28"/>
          <w:szCs w:val="28"/>
        </w:rPr>
        <w:t>。</w:t>
      </w:r>
      <w:r>
        <w:rPr>
          <w:rFonts w:ascii="仿宋_GB2312" w:hAnsi="仿宋" w:eastAsia="仿宋_GB2312"/>
          <w:color w:val="auto"/>
          <w:kern w:val="0"/>
          <w:sz w:val="28"/>
          <w:szCs w:val="28"/>
        </w:rPr>
        <w:t>每个社团的招新人数与单个社团最多招新人数的比值</w:t>
      </w:r>
      <w:r>
        <w:rPr>
          <w:rFonts w:hint="eastAsia" w:ascii="仿宋_GB2312" w:hAnsi="仿宋" w:eastAsia="仿宋_GB2312"/>
          <w:color w:val="auto"/>
          <w:kern w:val="0"/>
          <w:sz w:val="28"/>
          <w:szCs w:val="28"/>
        </w:rPr>
        <w:t>*2即为本项得分。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2、社团综合人气值（8分）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学生社联于网络线上进行社团综合影响力调查：在学生社联微信公众号“社彩中南”上发布对社团星级评定的线上投票，投票时间另行通知。投票结束后根据每个社团所得票数与最高得票数的比值*8即为本项得分。</w:t>
      </w:r>
    </w:p>
    <w:p>
      <w:pPr>
        <w:widowControl/>
        <w:spacing w:line="460" w:lineRule="exact"/>
        <w:ind w:firstLine="630" w:firstLineChars="224"/>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第六部分 加分情况</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1、社团获奖加分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加分资格：获三等奖及以上或名列该赛前三名者。</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社团获奖(团体奖)：国家级5分，省级3分，市级2分。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社团成员参赛获奖（个人奖）：国家级1.5分/人次，省级1分/人次，市级0.5分/人次。</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2、宣传加分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 xml:space="preserve">（1）在国家级媒体（报纸刊物、网络及广播电视）对本社团宣传报道  ----1.5分/次；                    </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 xml:space="preserve">（2）在省市级媒体（报纸刊物、网络及广播电视）对本社团宣传报道  ----1分/次；                                  </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（3）在校级媒体（报纸刊物、网络及广播电视）对本社团宣传报道    ----0.5分/次；</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注：同一篇报道多次发表或同一活动多篇报道只加一次分数，在不同级别刊物上发表只加最高分；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在校团委官网上发表的新闻以网站上公布的数量为准；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由于审核条件较为宽松，在百度、优酷、土豆等网站上传社团活动视频不计入加分项目。</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（4）发行报纸、杂志，加1分，不重复加分；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3、积极参加和承办学生社联等组织的活动，酌情加分。具体情况如下：</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（1）参与学生社联组织的迎新晚会节目演出加3分，参与学生社联主办的“文澜小剧场”专场演出加2分，参与院级“迎新”、“送毕”等系列演出加1分；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（2）参与学生社联“社团巡礼节”开幕式、闭幕式及系列晚会演出加5分，参与承办学生社联首义校区“社团推介会”加3分。</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4、获得五四表彰“红旗团支部”“十佳”、“新锐”社团奖项加5分。</w:t>
      </w:r>
    </w:p>
    <w:p>
      <w:pPr>
        <w:pStyle w:val="11"/>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5、所有加分情况之和不得超过20分。</w:t>
      </w:r>
    </w:p>
    <w:p>
      <w:pPr>
        <w:widowControl/>
        <w:spacing w:line="460" w:lineRule="exact"/>
        <w:ind w:firstLine="630" w:firstLineChars="224"/>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第六部分 扣分情况</w:t>
      </w:r>
    </w:p>
    <w:p>
      <w:pPr>
        <w:widowControl/>
        <w:spacing w:line="460" w:lineRule="exact"/>
        <w:ind w:firstLine="627" w:firstLineChars="224"/>
        <w:rPr>
          <w:rFonts w:ascii="仿宋_GB2312" w:hAnsi="仿宋" w:eastAsia="仿宋_GB2312"/>
          <w:b/>
          <w:color w:val="auto"/>
          <w:kern w:val="0"/>
          <w:sz w:val="28"/>
          <w:szCs w:val="28"/>
        </w:rPr>
      </w:pPr>
      <w:r>
        <w:rPr>
          <w:rFonts w:hint="eastAsia" w:ascii="仿宋_GB2312" w:hAnsi="仿宋" w:eastAsia="仿宋_GB2312"/>
          <w:color w:val="auto"/>
          <w:kern w:val="0"/>
          <w:sz w:val="28"/>
          <w:szCs w:val="28"/>
        </w:rPr>
        <w:t>1、违反招新规定或擅自提前招新扣5分。</w:t>
      </w:r>
    </w:p>
    <w:p>
      <w:pPr>
        <w:widowControl/>
        <w:spacing w:line="460" w:lineRule="exact"/>
        <w:ind w:firstLine="627" w:firstLineChars="224"/>
        <w:rPr>
          <w:rFonts w:ascii="仿宋_GB2312" w:hAnsi="仿宋" w:eastAsia="仿宋_GB2312"/>
          <w:b/>
          <w:color w:val="auto"/>
          <w:kern w:val="0"/>
          <w:sz w:val="28"/>
          <w:szCs w:val="28"/>
        </w:rPr>
      </w:pPr>
      <w:r>
        <w:rPr>
          <w:rFonts w:hint="eastAsia" w:ascii="仿宋_GB2312" w:hAnsi="仿宋" w:eastAsia="仿宋_GB2312"/>
          <w:color w:val="auto"/>
          <w:kern w:val="0"/>
          <w:sz w:val="28"/>
          <w:szCs w:val="28"/>
        </w:rPr>
        <w:t>2、违规进行商业性、营利性活动或传播不正当言论扣10分。</w:t>
      </w: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ind w:firstLine="630" w:firstLineChars="224"/>
        <w:jc w:val="center"/>
        <w:rPr>
          <w:rFonts w:ascii="仿宋_GB2312" w:hAnsi="仿宋" w:eastAsia="仿宋_GB2312"/>
          <w:b/>
          <w:color w:val="auto"/>
          <w:kern w:val="0"/>
          <w:sz w:val="28"/>
          <w:szCs w:val="28"/>
        </w:rPr>
      </w:pPr>
      <w:r>
        <w:rPr>
          <w:rFonts w:ascii="仿宋_GB2312" w:hAnsi="仿宋" w:eastAsia="仿宋_GB2312"/>
          <w:b/>
          <w:color w:val="auto"/>
          <w:kern w:val="0"/>
          <w:sz w:val="28"/>
          <w:szCs w:val="28"/>
        </w:rPr>
        <w:t>第五章</w:t>
      </w:r>
      <w:r>
        <w:rPr>
          <w:rFonts w:hint="eastAsia" w:ascii="仿宋_GB2312" w:hAnsi="仿宋" w:eastAsia="仿宋_GB2312"/>
          <w:b/>
          <w:color w:val="auto"/>
          <w:kern w:val="0"/>
          <w:sz w:val="28"/>
          <w:szCs w:val="28"/>
        </w:rPr>
        <w:t xml:space="preserve">  星级评定结果及奖励</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第十六条  根据综合考核成绩、排名和比例，取不超过社团总数10%为“五星级社团”，不超过15%为“四星级社团”，约40%为“三星级社团”，约25%为“二星级社团”，约10%为“一星级社团”。</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第十七条  校团委将为各社团颁发星级评定证书，</w:t>
      </w:r>
      <w:r>
        <w:rPr>
          <w:rFonts w:hint="eastAsia" w:ascii="仿宋_GB2312" w:hAnsi="仿宋" w:eastAsia="仿宋_GB2312"/>
          <w:b/>
          <w:bCs/>
          <w:color w:val="auto"/>
          <w:kern w:val="0"/>
          <w:sz w:val="28"/>
          <w:szCs w:val="28"/>
        </w:rPr>
        <w:t>不同星级</w:t>
      </w:r>
      <w:r>
        <w:rPr>
          <w:rFonts w:hint="eastAsia" w:ascii="仿宋_GB2312" w:hAnsi="仿宋" w:eastAsia="仿宋_GB2312"/>
          <w:color w:val="auto"/>
          <w:kern w:val="0"/>
          <w:sz w:val="28"/>
          <w:szCs w:val="28"/>
        </w:rPr>
        <w:t>社团将在评定后的一学年内享有</w:t>
      </w:r>
      <w:r>
        <w:rPr>
          <w:rFonts w:hint="eastAsia" w:ascii="仿宋_GB2312" w:hAnsi="仿宋" w:eastAsia="仿宋_GB2312"/>
          <w:b/>
          <w:bCs/>
          <w:color w:val="auto"/>
          <w:kern w:val="0"/>
          <w:sz w:val="28"/>
          <w:szCs w:val="28"/>
        </w:rPr>
        <w:t>不同级别</w:t>
      </w:r>
      <w:r>
        <w:rPr>
          <w:rFonts w:hint="eastAsia" w:ascii="仿宋_GB2312" w:hAnsi="仿宋" w:eastAsia="仿宋_GB2312"/>
          <w:color w:val="auto"/>
          <w:kern w:val="0"/>
          <w:sz w:val="28"/>
          <w:szCs w:val="28"/>
        </w:rPr>
        <w:t>的运行</w:t>
      </w:r>
      <w:r>
        <w:rPr>
          <w:rFonts w:hint="eastAsia" w:ascii="仿宋_GB2312" w:hAnsi="仿宋" w:eastAsia="仿宋_GB2312"/>
          <w:b/>
          <w:bCs/>
          <w:color w:val="auto"/>
          <w:kern w:val="0"/>
          <w:sz w:val="28"/>
          <w:szCs w:val="28"/>
        </w:rPr>
        <w:t>支持</w:t>
      </w:r>
      <w:r>
        <w:rPr>
          <w:rFonts w:hint="eastAsia" w:ascii="仿宋_GB2312" w:hAnsi="仿宋" w:eastAsia="仿宋_GB2312"/>
          <w:color w:val="auto"/>
          <w:kern w:val="0"/>
          <w:sz w:val="28"/>
          <w:szCs w:val="28"/>
        </w:rPr>
        <w:t>，“五星级社团”将获得一定额度的社团发展经费资助。</w:t>
      </w: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ind w:firstLine="627" w:firstLineChars="224"/>
        <w:rPr>
          <w:rFonts w:ascii="仿宋_GB2312" w:hAnsi="仿宋" w:eastAsia="仿宋_GB2312"/>
          <w:color w:val="auto"/>
          <w:kern w:val="0"/>
          <w:sz w:val="28"/>
          <w:szCs w:val="28"/>
        </w:rPr>
      </w:pPr>
    </w:p>
    <w:p>
      <w:pPr>
        <w:widowControl/>
        <w:spacing w:line="460" w:lineRule="exact"/>
        <w:jc w:val="center"/>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第六章  附则</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第十八条  本办法自公布之日起实行。</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第十九条  如在评定过程中出现争议或其他情况，由学生社联主席团报校团委另行讨论决定。</w:t>
      </w:r>
    </w:p>
    <w:p>
      <w:pPr>
        <w:widowControl/>
        <w:spacing w:line="460" w:lineRule="exact"/>
        <w:ind w:firstLine="627" w:firstLineChars="224"/>
        <w:rPr>
          <w:rFonts w:ascii="仿宋_GB2312" w:hAnsi="仿宋" w:eastAsia="仿宋_GB2312"/>
          <w:color w:val="auto"/>
          <w:kern w:val="0"/>
          <w:sz w:val="28"/>
          <w:szCs w:val="28"/>
        </w:rPr>
      </w:pPr>
      <w:r>
        <w:rPr>
          <w:rFonts w:hint="eastAsia" w:ascii="仿宋_GB2312" w:hAnsi="仿宋" w:eastAsia="仿宋_GB2312"/>
          <w:color w:val="auto"/>
          <w:kern w:val="0"/>
          <w:sz w:val="28"/>
          <w:szCs w:val="28"/>
        </w:rPr>
        <w:t>第二十条  中南财经政法大学学生社团联合会对本办法享有具体修改权和最终解释权。</w:t>
      </w:r>
    </w:p>
    <w:p>
      <w:pPr>
        <w:widowControl/>
        <w:wordWrap w:val="0"/>
        <w:spacing w:line="460" w:lineRule="exact"/>
        <w:ind w:firstLine="627" w:firstLineChars="224"/>
        <w:jc w:val="right"/>
        <w:rPr>
          <w:rFonts w:ascii="仿宋_GB2312" w:hAnsi="仿宋" w:eastAsia="仿宋_GB2312"/>
          <w:color w:val="auto"/>
          <w:kern w:val="0"/>
          <w:sz w:val="28"/>
          <w:szCs w:val="28"/>
        </w:rPr>
      </w:pPr>
    </w:p>
    <w:p>
      <w:pPr>
        <w:widowControl/>
        <w:spacing w:line="460" w:lineRule="exact"/>
        <w:ind w:firstLine="627" w:firstLineChars="224"/>
        <w:jc w:val="right"/>
        <w:rPr>
          <w:rFonts w:ascii="仿宋_GB2312" w:hAnsi="仿宋" w:eastAsia="仿宋_GB2312"/>
          <w:color w:val="auto"/>
          <w:kern w:val="0"/>
          <w:sz w:val="28"/>
          <w:szCs w:val="28"/>
        </w:rPr>
      </w:pPr>
    </w:p>
    <w:p>
      <w:pPr>
        <w:widowControl/>
        <w:spacing w:line="460" w:lineRule="exact"/>
        <w:ind w:firstLine="627" w:firstLineChars="224"/>
        <w:jc w:val="right"/>
        <w:rPr>
          <w:rFonts w:ascii="仿宋_GB2312" w:hAnsi="仿宋" w:eastAsia="仿宋_GB2312"/>
          <w:color w:val="auto"/>
          <w:kern w:val="0"/>
          <w:sz w:val="28"/>
          <w:szCs w:val="28"/>
        </w:rPr>
      </w:pPr>
      <w:r>
        <w:rPr>
          <w:rFonts w:hint="eastAsia" w:ascii="仿宋_GB2312" w:hAnsi="仿宋" w:eastAsia="仿宋_GB2312"/>
          <w:color w:val="auto"/>
          <w:kern w:val="0"/>
          <w:sz w:val="28"/>
          <w:szCs w:val="28"/>
        </w:rPr>
        <w:t xml:space="preserve">共青团中南财经政法大学委员会 </w:t>
      </w:r>
    </w:p>
    <w:p>
      <w:pPr>
        <w:widowControl/>
        <w:spacing w:line="460" w:lineRule="exact"/>
        <w:ind w:firstLine="627" w:firstLineChars="224"/>
        <w:jc w:val="right"/>
        <w:rPr>
          <w:rFonts w:ascii="仿宋_GB2312" w:hAnsi="仿宋" w:eastAsia="仿宋_GB2312"/>
          <w:color w:val="auto"/>
          <w:kern w:val="0"/>
          <w:sz w:val="28"/>
          <w:szCs w:val="28"/>
        </w:rPr>
      </w:pPr>
      <w:r>
        <w:rPr>
          <w:rFonts w:hint="eastAsia" w:ascii="仿宋_GB2312" w:hAnsi="仿宋" w:eastAsia="仿宋_GB2312"/>
          <w:color w:val="auto"/>
          <w:kern w:val="0"/>
          <w:sz w:val="28"/>
          <w:szCs w:val="28"/>
        </w:rPr>
        <w:t>中南财经政法大学学生社团联合会</w:t>
      </w:r>
    </w:p>
    <w:p>
      <w:pPr>
        <w:widowControl/>
        <w:wordWrap w:val="0"/>
        <w:spacing w:line="460" w:lineRule="exact"/>
        <w:ind w:firstLine="627" w:firstLineChars="224"/>
        <w:jc w:val="right"/>
        <w:rPr>
          <w:color w:val="auto"/>
        </w:rPr>
        <w:sectPr>
          <w:pgSz w:w="11906" w:h="16838"/>
          <w:pgMar w:top="1440" w:right="1797" w:bottom="1440" w:left="1797" w:header="851" w:footer="992" w:gutter="0"/>
          <w:cols w:space="720" w:num="1"/>
          <w:docGrid w:type="lines" w:linePitch="312" w:charSpace="0"/>
        </w:sectPr>
      </w:pPr>
      <w:r>
        <w:rPr>
          <w:rFonts w:hint="eastAsia" w:ascii="仿宋_GB2312" w:hAnsi="仿宋" w:eastAsia="仿宋_GB2312"/>
          <w:color w:val="auto"/>
          <w:kern w:val="0"/>
          <w:sz w:val="28"/>
          <w:szCs w:val="28"/>
        </w:rPr>
        <w:t>二〇一七年七月</w:t>
      </w:r>
    </w:p>
    <w:p>
      <w:pPr>
        <w:rPr>
          <w:rFonts w:ascii="仿宋" w:hAnsi="仿宋" w:eastAsia="仿宋"/>
          <w:b/>
          <w:sz w:val="28"/>
          <w:szCs w:val="28"/>
        </w:rPr>
      </w:pPr>
      <w:r>
        <w:rPr>
          <w:rFonts w:hint="eastAsia" w:ascii="仿宋_GB2312" w:hAnsi="仿宋" w:eastAsia="仿宋_GB2312"/>
          <w:b/>
          <w:kern w:val="0"/>
          <w:sz w:val="28"/>
          <w:szCs w:val="28"/>
        </w:rPr>
        <w:t>附录一</w:t>
      </w:r>
    </w:p>
    <w:p>
      <w:pPr>
        <w:jc w:val="center"/>
        <w:rPr>
          <w:b/>
          <w:bCs/>
          <w:sz w:val="32"/>
          <w:szCs w:val="28"/>
        </w:rPr>
      </w:pPr>
      <w:r>
        <w:rPr>
          <w:rFonts w:hint="eastAsia" w:ascii="宋体" w:hAnsi="宋体"/>
          <w:b/>
          <w:sz w:val="32"/>
          <w:szCs w:val="24"/>
        </w:rPr>
        <w:t>学生社团二级管理体制挂靠单位评价表</w:t>
      </w:r>
    </w:p>
    <w:tbl>
      <w:tblPr>
        <w:tblStyle w:val="6"/>
        <w:tblW w:w="85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385"/>
        <w:gridCol w:w="198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社团名称</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社团类别</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负责人</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联系方式</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挂靠单位</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指导老师</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r>
              <w:rPr>
                <w:rFonts w:hint="eastAsia" w:ascii="仿宋" w:hAnsi="仿宋" w:eastAsia="仿宋"/>
                <w:bCs/>
                <w:sz w:val="24"/>
                <w:szCs w:val="24"/>
              </w:rPr>
              <w:t>满分（100分）</w:t>
            </w: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评分项目</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得分</w:t>
            </w:r>
          </w:p>
        </w:tc>
        <w:tc>
          <w:tcPr>
            <w:tcW w:w="2166"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社团会务工作情况</w:t>
            </w:r>
          </w:p>
          <w:p>
            <w:pPr>
              <w:jc w:val="center"/>
              <w:rPr>
                <w:rFonts w:ascii="仿宋" w:hAnsi="仿宋" w:eastAsia="仿宋"/>
                <w:bCs/>
                <w:sz w:val="24"/>
                <w:szCs w:val="24"/>
              </w:rPr>
            </w:pPr>
            <w:r>
              <w:rPr>
                <w:rFonts w:hint="eastAsia" w:ascii="仿宋" w:hAnsi="仿宋" w:eastAsia="仿宋"/>
                <w:bCs/>
                <w:sz w:val="24"/>
                <w:szCs w:val="24"/>
              </w:rPr>
              <w:t>（满分15分）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社团自我管理情况</w:t>
            </w:r>
          </w:p>
          <w:p>
            <w:pPr>
              <w:jc w:val="center"/>
              <w:rPr>
                <w:rFonts w:ascii="仿宋" w:hAnsi="仿宋" w:eastAsia="仿宋"/>
                <w:bCs/>
                <w:sz w:val="24"/>
                <w:szCs w:val="24"/>
              </w:rPr>
            </w:pPr>
            <w:r>
              <w:rPr>
                <w:rFonts w:hint="eastAsia" w:ascii="仿宋" w:hAnsi="仿宋" w:eastAsia="仿宋"/>
                <w:bCs/>
                <w:sz w:val="24"/>
                <w:szCs w:val="24"/>
              </w:rPr>
              <w:t>（满分35分）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学生社团活动情况</w:t>
            </w:r>
          </w:p>
          <w:p>
            <w:pPr>
              <w:jc w:val="center"/>
              <w:rPr>
                <w:rFonts w:ascii="仿宋" w:hAnsi="仿宋" w:eastAsia="仿宋"/>
                <w:bCs/>
                <w:sz w:val="24"/>
                <w:szCs w:val="24"/>
              </w:rPr>
            </w:pPr>
            <w:r>
              <w:rPr>
                <w:rFonts w:hint="eastAsia" w:ascii="仿宋" w:hAnsi="仿宋" w:eastAsia="仿宋"/>
                <w:bCs/>
                <w:sz w:val="24"/>
                <w:szCs w:val="24"/>
              </w:rPr>
              <w:t>（满分50分）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挂靠单位意见</w:t>
            </w: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r>
              <w:rPr>
                <w:rFonts w:hint="eastAsia" w:ascii="仿宋" w:hAnsi="仿宋" w:eastAsia="仿宋"/>
                <w:sz w:val="24"/>
                <w:szCs w:val="24"/>
              </w:rPr>
              <w:t>签字（公章）：</w:t>
            </w:r>
          </w:p>
          <w:p>
            <w:pPr>
              <w:jc w:val="center"/>
              <w:rPr>
                <w:rFonts w:ascii="仿宋" w:hAnsi="仿宋" w:eastAsia="仿宋"/>
                <w:bCs/>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7"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r>
              <w:rPr>
                <w:rFonts w:hint="eastAsia" w:ascii="仿宋" w:hAnsi="仿宋" w:eastAsia="仿宋"/>
                <w:bCs/>
                <w:sz w:val="24"/>
                <w:szCs w:val="24"/>
              </w:rPr>
              <w:t>校团委意见</w:t>
            </w:r>
          </w:p>
          <w:p>
            <w:pPr>
              <w:jc w:val="center"/>
              <w:rPr>
                <w:rFonts w:ascii="仿宋" w:hAnsi="仿宋" w:eastAsia="仿宋"/>
                <w:bCs/>
                <w:sz w:val="24"/>
                <w:szCs w:val="24"/>
              </w:rPr>
            </w:pPr>
          </w:p>
          <w:p>
            <w:pPr>
              <w:jc w:val="center"/>
              <w:rPr>
                <w:rFonts w:ascii="仿宋" w:hAnsi="仿宋" w:eastAsia="仿宋"/>
                <w:bCs/>
                <w:sz w:val="24"/>
                <w:szCs w:val="24"/>
              </w:rPr>
            </w:pP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bCs/>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r>
              <w:rPr>
                <w:rFonts w:hint="eastAsia" w:ascii="仿宋" w:hAnsi="仿宋" w:eastAsia="仿宋"/>
                <w:sz w:val="24"/>
                <w:szCs w:val="24"/>
              </w:rPr>
              <w:t>签字（公章）：</w:t>
            </w:r>
          </w:p>
          <w:p>
            <w:pPr>
              <w:jc w:val="center"/>
              <w:rPr>
                <w:rFonts w:ascii="仿宋" w:hAnsi="仿宋" w:eastAsia="仿宋"/>
                <w:bCs/>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76" w:type="dxa"/>
            <w:tcBorders>
              <w:top w:val="single" w:color="auto" w:sz="4" w:space="0"/>
              <w:left w:val="single" w:color="auto" w:sz="4" w:space="0"/>
              <w:bottom w:val="single" w:color="auto" w:sz="4" w:space="0"/>
              <w:right w:val="single" w:color="auto" w:sz="4" w:space="0"/>
            </w:tcBorders>
            <w:vAlign w:val="center"/>
          </w:tcPr>
          <w:p>
            <w:pPr>
              <w:ind w:firstLine="600" w:firstLineChars="250"/>
              <w:jc w:val="center"/>
              <w:rPr>
                <w:rFonts w:ascii="仿宋" w:hAnsi="仿宋" w:eastAsia="仿宋"/>
                <w:bCs/>
                <w:sz w:val="24"/>
                <w:szCs w:val="24"/>
              </w:rPr>
            </w:pPr>
            <w:r>
              <w:rPr>
                <w:rFonts w:hint="eastAsia" w:ascii="仿宋" w:hAnsi="仿宋" w:eastAsia="仿宋"/>
                <w:bCs/>
                <w:sz w:val="24"/>
                <w:szCs w:val="24"/>
              </w:rPr>
              <w:t>备注</w:t>
            </w: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bl>
    <w:p>
      <w:pPr>
        <w:jc w:val="center"/>
        <w:rPr>
          <w:rFonts w:ascii="仿宋" w:hAnsi="仿宋" w:eastAsia="仿宋"/>
          <w:bCs/>
          <w:sz w:val="24"/>
          <w:szCs w:val="24"/>
        </w:rPr>
      </w:pPr>
      <w:r>
        <w:rPr>
          <w:rFonts w:hint="eastAsia" w:ascii="仿宋" w:hAnsi="仿宋" w:eastAsia="仿宋"/>
          <w:bCs/>
          <w:sz w:val="24"/>
          <w:szCs w:val="24"/>
        </w:rPr>
        <w:t>说明：此表请用黑色、蓝黑色钢笔或中性笔填写，字迹工整清晰。</w:t>
      </w:r>
    </w:p>
    <w:p>
      <w:pPr>
        <w:spacing w:line="360" w:lineRule="exact"/>
        <w:jc w:val="right"/>
        <w:rPr>
          <w:rFonts w:ascii="仿宋" w:hAnsi="仿宋" w:eastAsia="仿宋"/>
          <w:bCs/>
          <w:sz w:val="24"/>
          <w:szCs w:val="24"/>
        </w:rPr>
      </w:pPr>
      <w:r>
        <w:rPr>
          <w:rFonts w:hint="eastAsia" w:ascii="仿宋" w:hAnsi="仿宋" w:eastAsia="仿宋"/>
          <w:bCs/>
          <w:sz w:val="24"/>
          <w:szCs w:val="24"/>
        </w:rPr>
        <w:t>中南财经政法大学学生社团联合会</w:t>
      </w:r>
    </w:p>
    <w:p>
      <w:pPr>
        <w:spacing w:line="360" w:lineRule="exact"/>
        <w:ind w:right="480" w:firstLine="5640" w:firstLineChars="2350"/>
        <w:jc w:val="left"/>
        <w:rPr>
          <w:rFonts w:ascii="仿宋" w:hAnsi="仿宋" w:eastAsia="仿宋"/>
          <w:bCs/>
          <w:sz w:val="24"/>
          <w:szCs w:val="24"/>
        </w:rPr>
      </w:pPr>
      <w:r>
        <w:rPr>
          <w:rFonts w:hint="eastAsia" w:ascii="仿宋" w:hAnsi="仿宋" w:eastAsia="仿宋"/>
          <w:bCs/>
          <w:sz w:val="24"/>
          <w:szCs w:val="24"/>
        </w:rPr>
        <w:t>二〇一七年七月</w:t>
      </w:r>
    </w:p>
    <w:p>
      <w:pPr>
        <w:rPr>
          <w:rFonts w:ascii="仿宋_GB2312" w:hAnsi="华文中宋" w:eastAsia="仿宋_GB2312"/>
          <w:b/>
          <w:sz w:val="28"/>
          <w:szCs w:val="28"/>
        </w:rPr>
      </w:pPr>
      <w:r>
        <w:rPr>
          <w:rFonts w:hint="eastAsia" w:ascii="仿宋_GB2312" w:hAnsi="华文中宋" w:eastAsia="仿宋_GB2312"/>
          <w:b/>
          <w:sz w:val="28"/>
          <w:szCs w:val="28"/>
        </w:rPr>
        <w:t>附录二</w:t>
      </w:r>
    </w:p>
    <w:p>
      <w:pPr>
        <w:jc w:val="center"/>
        <w:rPr>
          <w:rFonts w:ascii="宋体" w:hAnsi="宋体"/>
          <w:b/>
          <w:bCs/>
          <w:sz w:val="32"/>
          <w:szCs w:val="28"/>
        </w:rPr>
      </w:pPr>
      <w:r>
        <w:rPr>
          <w:rFonts w:hint="eastAsia" w:ascii="宋体" w:hAnsi="宋体"/>
          <w:b/>
          <w:sz w:val="32"/>
          <w:szCs w:val="24"/>
        </w:rPr>
        <w:t>学生社团二级管理体制挂靠单位评分细则</w:t>
      </w:r>
    </w:p>
    <w:tbl>
      <w:tblPr>
        <w:tblStyle w:val="6"/>
        <w:tblpPr w:leftFromText="180" w:rightFromText="180" w:vertAnchor="text" w:horzAnchor="margin" w:tblpY="2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37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4"/>
              </w:rPr>
            </w:pPr>
            <w:r>
              <w:rPr>
                <w:rFonts w:hint="eastAsia" w:ascii="仿宋" w:hAnsi="仿宋" w:eastAsia="仿宋"/>
                <w:b/>
                <w:szCs w:val="24"/>
              </w:rPr>
              <w:t>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4"/>
              </w:rPr>
            </w:pPr>
            <w:r>
              <w:rPr>
                <w:rFonts w:hint="eastAsia" w:ascii="仿宋" w:hAnsi="仿宋" w:eastAsia="仿宋"/>
                <w:b/>
                <w:szCs w:val="24"/>
              </w:rPr>
              <w:t>内容</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4"/>
              </w:rPr>
            </w:pPr>
            <w:r>
              <w:rPr>
                <w:rFonts w:hint="eastAsia" w:ascii="仿宋" w:hAnsi="仿宋" w:eastAsia="仿宋"/>
                <w:b/>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4"/>
              </w:rPr>
            </w:pPr>
            <w:r>
              <w:rPr>
                <w:rFonts w:hint="eastAsia" w:ascii="仿宋" w:hAnsi="仿宋" w:eastAsia="仿宋"/>
                <w:b/>
                <w:bCs/>
                <w:szCs w:val="24"/>
              </w:rPr>
              <w:t>社团</w:t>
            </w:r>
          </w:p>
          <w:p>
            <w:pPr>
              <w:jc w:val="center"/>
              <w:rPr>
                <w:rFonts w:ascii="仿宋" w:hAnsi="仿宋" w:eastAsia="仿宋"/>
                <w:b/>
                <w:bCs/>
                <w:szCs w:val="24"/>
              </w:rPr>
            </w:pPr>
            <w:r>
              <w:rPr>
                <w:rFonts w:hint="eastAsia" w:ascii="仿宋" w:hAnsi="仿宋" w:eastAsia="仿宋"/>
                <w:b/>
                <w:bCs/>
                <w:szCs w:val="24"/>
              </w:rPr>
              <w:t>会务</w:t>
            </w:r>
          </w:p>
          <w:p>
            <w:pPr>
              <w:jc w:val="center"/>
              <w:rPr>
                <w:rFonts w:ascii="仿宋" w:hAnsi="仿宋" w:eastAsia="仿宋"/>
                <w:b/>
                <w:bCs/>
                <w:szCs w:val="24"/>
              </w:rPr>
            </w:pPr>
            <w:r>
              <w:rPr>
                <w:rFonts w:hint="eastAsia" w:ascii="仿宋" w:hAnsi="仿宋" w:eastAsia="仿宋"/>
                <w:b/>
                <w:bCs/>
                <w:szCs w:val="24"/>
              </w:rPr>
              <w:t>工作</w:t>
            </w:r>
          </w:p>
          <w:p>
            <w:pPr>
              <w:jc w:val="center"/>
              <w:rPr>
                <w:rFonts w:ascii="仿宋" w:hAnsi="仿宋" w:eastAsia="仿宋"/>
                <w:b/>
                <w:bCs/>
                <w:szCs w:val="24"/>
              </w:rPr>
            </w:pPr>
            <w:r>
              <w:rPr>
                <w:rFonts w:hint="eastAsia" w:ascii="仿宋" w:hAnsi="仿宋" w:eastAsia="仿宋"/>
                <w:b/>
                <w:bCs/>
                <w:szCs w:val="24"/>
              </w:rPr>
              <w:t>情况</w:t>
            </w:r>
          </w:p>
          <w:p>
            <w:pPr>
              <w:jc w:val="center"/>
              <w:rPr>
                <w:rFonts w:ascii="仿宋" w:hAnsi="仿宋" w:eastAsia="仿宋"/>
                <w:b/>
                <w:bCs/>
                <w:szCs w:val="24"/>
              </w:rPr>
            </w:pPr>
            <w:r>
              <w:rPr>
                <w:rFonts w:hint="eastAsia" w:ascii="仿宋" w:hAnsi="仿宋" w:eastAsia="仿宋"/>
                <w:b/>
                <w:bCs/>
                <w:szCs w:val="24"/>
              </w:rPr>
              <w:t>（15分）</w:t>
            </w: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1</w:t>
            </w:r>
            <w:r>
              <w:rPr>
                <w:rFonts w:hint="eastAsia" w:ascii="仿宋" w:hAnsi="仿宋" w:eastAsia="仿宋"/>
                <w:szCs w:val="24"/>
              </w:rPr>
              <w:t>．积极参加挂靠单位组织的会议，积极配合工作，无缺席、迟到和早退等现象；（7分）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2</w:t>
            </w:r>
            <w:r>
              <w:rPr>
                <w:rFonts w:hint="eastAsia" w:ascii="仿宋" w:hAnsi="仿宋" w:eastAsia="仿宋"/>
                <w:szCs w:val="24"/>
              </w:rPr>
              <w:t>．按时上交必需的材料，按时领发下发的资料，并在社团内部传阅、领略资料精神。（8分）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4"/>
              </w:rPr>
            </w:pPr>
            <w:r>
              <w:rPr>
                <w:rFonts w:hint="eastAsia" w:ascii="仿宋" w:hAnsi="仿宋" w:eastAsia="仿宋"/>
                <w:b/>
                <w:bCs/>
                <w:szCs w:val="24"/>
              </w:rPr>
              <w:t>社团</w:t>
            </w:r>
          </w:p>
          <w:p>
            <w:pPr>
              <w:jc w:val="center"/>
              <w:rPr>
                <w:rFonts w:ascii="仿宋" w:hAnsi="仿宋" w:eastAsia="仿宋"/>
                <w:b/>
                <w:bCs/>
                <w:szCs w:val="24"/>
              </w:rPr>
            </w:pPr>
            <w:r>
              <w:rPr>
                <w:rFonts w:hint="eastAsia" w:ascii="仿宋" w:hAnsi="仿宋" w:eastAsia="仿宋"/>
                <w:b/>
                <w:bCs/>
                <w:szCs w:val="24"/>
              </w:rPr>
              <w:t>自我</w:t>
            </w:r>
          </w:p>
          <w:p>
            <w:pPr>
              <w:jc w:val="center"/>
              <w:rPr>
                <w:rFonts w:ascii="仿宋" w:hAnsi="仿宋" w:eastAsia="仿宋"/>
                <w:b/>
                <w:bCs/>
                <w:szCs w:val="24"/>
              </w:rPr>
            </w:pPr>
            <w:r>
              <w:rPr>
                <w:rFonts w:hint="eastAsia" w:ascii="仿宋" w:hAnsi="仿宋" w:eastAsia="仿宋"/>
                <w:b/>
                <w:bCs/>
                <w:szCs w:val="24"/>
              </w:rPr>
              <w:t>管理</w:t>
            </w:r>
          </w:p>
          <w:p>
            <w:pPr>
              <w:jc w:val="center"/>
              <w:rPr>
                <w:rFonts w:ascii="仿宋" w:hAnsi="仿宋" w:eastAsia="仿宋"/>
                <w:b/>
                <w:bCs/>
                <w:szCs w:val="24"/>
              </w:rPr>
            </w:pPr>
            <w:r>
              <w:rPr>
                <w:rFonts w:hint="eastAsia" w:ascii="仿宋" w:hAnsi="仿宋" w:eastAsia="仿宋"/>
                <w:b/>
                <w:bCs/>
                <w:szCs w:val="24"/>
              </w:rPr>
              <w:t>情况</w:t>
            </w:r>
          </w:p>
          <w:p>
            <w:pPr>
              <w:jc w:val="center"/>
              <w:rPr>
                <w:rFonts w:ascii="仿宋" w:hAnsi="仿宋" w:eastAsia="仿宋"/>
                <w:szCs w:val="24"/>
              </w:rPr>
            </w:pPr>
            <w:r>
              <w:rPr>
                <w:rFonts w:hint="eastAsia" w:ascii="仿宋" w:hAnsi="仿宋" w:eastAsia="仿宋"/>
                <w:b/>
                <w:bCs/>
                <w:szCs w:val="24"/>
              </w:rPr>
              <w:t>（35分）</w:t>
            </w: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1</w:t>
            </w:r>
            <w:r>
              <w:rPr>
                <w:rFonts w:hint="eastAsia" w:ascii="仿宋" w:hAnsi="仿宋" w:eastAsia="仿宋"/>
                <w:szCs w:val="24"/>
              </w:rPr>
              <w:t>．学生社团组织架构完善，部门分工明确，各项工作开展有序；（5分）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2</w:t>
            </w:r>
            <w:r>
              <w:rPr>
                <w:rFonts w:hint="eastAsia" w:ascii="仿宋" w:hAnsi="仿宋" w:eastAsia="仿宋"/>
                <w:szCs w:val="24"/>
              </w:rPr>
              <w:t>．社团内部积极开展培训会议，主动组织与其他社团或学生组织之间的交借鉴活动；（5分）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3</w:t>
            </w:r>
            <w:r>
              <w:rPr>
                <w:rFonts w:hint="eastAsia" w:ascii="仿宋" w:hAnsi="仿宋" w:eastAsia="仿宋"/>
                <w:szCs w:val="24"/>
              </w:rPr>
              <w:t>．重视与挂靠单位的相关工作，且执行有效；（</w:t>
            </w:r>
            <w:r>
              <w:rPr>
                <w:rFonts w:ascii="仿宋" w:hAnsi="仿宋" w:eastAsia="仿宋"/>
                <w:szCs w:val="24"/>
              </w:rPr>
              <w:t>1</w:t>
            </w:r>
            <w:r>
              <w:rPr>
                <w:rFonts w:hint="eastAsia" w:ascii="仿宋" w:hAnsi="仿宋" w:eastAsia="仿宋"/>
                <w:szCs w:val="24"/>
              </w:rPr>
              <w:t>0分）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4</w:t>
            </w:r>
            <w:r>
              <w:rPr>
                <w:rFonts w:hint="eastAsia" w:ascii="仿宋" w:hAnsi="仿宋" w:eastAsia="仿宋"/>
                <w:szCs w:val="24"/>
              </w:rPr>
              <w:t>．社团财务状况良好，积极接受各级管理部门及社团成员监督，并主动汇报于挂靠单位；（15分）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4"/>
              </w:rPr>
            </w:pPr>
            <w:r>
              <w:rPr>
                <w:rFonts w:hint="eastAsia" w:ascii="仿宋" w:hAnsi="仿宋" w:eastAsia="仿宋"/>
                <w:b/>
                <w:bCs/>
                <w:szCs w:val="24"/>
              </w:rPr>
              <w:t>学生</w:t>
            </w:r>
          </w:p>
          <w:p>
            <w:pPr>
              <w:jc w:val="center"/>
              <w:rPr>
                <w:rFonts w:ascii="仿宋" w:hAnsi="仿宋" w:eastAsia="仿宋"/>
                <w:b/>
                <w:bCs/>
                <w:szCs w:val="24"/>
              </w:rPr>
            </w:pPr>
            <w:r>
              <w:rPr>
                <w:rFonts w:hint="eastAsia" w:ascii="仿宋" w:hAnsi="仿宋" w:eastAsia="仿宋"/>
                <w:b/>
                <w:bCs/>
                <w:szCs w:val="24"/>
              </w:rPr>
              <w:t>社团</w:t>
            </w:r>
          </w:p>
          <w:p>
            <w:pPr>
              <w:jc w:val="center"/>
              <w:rPr>
                <w:rFonts w:ascii="仿宋" w:hAnsi="仿宋" w:eastAsia="仿宋"/>
                <w:b/>
                <w:bCs/>
                <w:szCs w:val="24"/>
              </w:rPr>
            </w:pPr>
            <w:r>
              <w:rPr>
                <w:rFonts w:hint="eastAsia" w:ascii="仿宋" w:hAnsi="仿宋" w:eastAsia="仿宋"/>
                <w:b/>
                <w:bCs/>
                <w:szCs w:val="24"/>
              </w:rPr>
              <w:t>活动</w:t>
            </w:r>
          </w:p>
          <w:p>
            <w:pPr>
              <w:jc w:val="center"/>
              <w:rPr>
                <w:rFonts w:ascii="仿宋" w:hAnsi="仿宋" w:eastAsia="仿宋"/>
                <w:b/>
                <w:bCs/>
                <w:szCs w:val="24"/>
              </w:rPr>
            </w:pPr>
            <w:r>
              <w:rPr>
                <w:rFonts w:hint="eastAsia" w:ascii="仿宋" w:hAnsi="仿宋" w:eastAsia="仿宋"/>
                <w:b/>
                <w:bCs/>
                <w:szCs w:val="24"/>
              </w:rPr>
              <w:t>情况</w:t>
            </w:r>
          </w:p>
          <w:p>
            <w:pPr>
              <w:jc w:val="center"/>
              <w:rPr>
                <w:rFonts w:ascii="仿宋" w:hAnsi="仿宋" w:eastAsia="仿宋"/>
                <w:b/>
                <w:bCs/>
                <w:szCs w:val="24"/>
              </w:rPr>
            </w:pPr>
            <w:r>
              <w:rPr>
                <w:rFonts w:hint="eastAsia" w:ascii="仿宋" w:hAnsi="仿宋" w:eastAsia="仿宋"/>
                <w:b/>
                <w:bCs/>
                <w:szCs w:val="24"/>
              </w:rPr>
              <w:t>（50分）</w:t>
            </w: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1</w:t>
            </w:r>
            <w:r>
              <w:rPr>
                <w:rFonts w:hint="eastAsia" w:ascii="仿宋" w:hAnsi="仿宋" w:eastAsia="仿宋"/>
                <w:szCs w:val="24"/>
              </w:rPr>
              <w:t>．各种特色社团活动，效果突出，学生参与度高；（5分）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2</w:t>
            </w:r>
            <w:r>
              <w:rPr>
                <w:rFonts w:hint="eastAsia" w:ascii="仿宋" w:hAnsi="仿宋" w:eastAsia="仿宋"/>
                <w:szCs w:val="24"/>
              </w:rPr>
              <w:t>．积极参加挂靠单位、学生社联、校团委的活动；（5分）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3</w:t>
            </w:r>
            <w:r>
              <w:rPr>
                <w:rFonts w:hint="eastAsia" w:ascii="仿宋" w:hAnsi="仿宋" w:eastAsia="仿宋"/>
                <w:szCs w:val="24"/>
              </w:rPr>
              <w:t>．积极开展创新型相关活动；（5分）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4</w:t>
            </w:r>
            <w:r>
              <w:rPr>
                <w:rFonts w:hint="eastAsia" w:ascii="仿宋" w:hAnsi="仿宋" w:eastAsia="仿宋"/>
                <w:szCs w:val="24"/>
              </w:rPr>
              <w:t>．社团活动主题积极向上，内容侧重于广大会员的成长，不存在带有浓厚商业性质、高危险性的活动。（5分）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4"/>
              </w:rPr>
            </w:pPr>
          </w:p>
        </w:tc>
        <w:tc>
          <w:tcPr>
            <w:tcW w:w="63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4"/>
              </w:rPr>
            </w:pPr>
            <w:r>
              <w:rPr>
                <w:rFonts w:ascii="仿宋" w:hAnsi="仿宋" w:eastAsia="仿宋"/>
                <w:szCs w:val="24"/>
              </w:rPr>
              <w:t>5</w:t>
            </w:r>
            <w:r>
              <w:rPr>
                <w:rFonts w:hint="eastAsia" w:ascii="仿宋" w:hAnsi="仿宋" w:eastAsia="仿宋"/>
                <w:szCs w:val="24"/>
              </w:rPr>
              <w:t>．挂靠单位社团管理部负责人对社团活动评分情况（社团开展活动时由挂靠单位学生干部填写的《中南财经政法大学学生社团活动记录表》上总分数取平均，再乘以30</w:t>
            </w:r>
            <w:r>
              <w:rPr>
                <w:rFonts w:ascii="仿宋" w:hAnsi="仿宋" w:eastAsia="仿宋"/>
                <w:szCs w:val="24"/>
              </w:rPr>
              <w:t>%</w:t>
            </w:r>
            <w:r>
              <w:rPr>
                <w:rFonts w:hint="eastAsia" w:ascii="仿宋" w:hAnsi="仿宋" w:eastAsia="仿宋"/>
                <w:szCs w:val="24"/>
              </w:rPr>
              <w:t>）。（30分）</w:t>
            </w: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4"/>
              </w:rPr>
            </w:pPr>
            <w:r>
              <w:rPr>
                <w:rFonts w:hint="eastAsia" w:ascii="仿宋" w:hAnsi="仿宋" w:eastAsia="仿宋"/>
                <w:b/>
                <w:szCs w:val="24"/>
              </w:rPr>
              <w:t>总分</w:t>
            </w:r>
          </w:p>
        </w:tc>
        <w:tc>
          <w:tcPr>
            <w:tcW w:w="6379"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 w:hAnsi="仿宋" w:eastAsia="仿宋"/>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4"/>
              </w:rPr>
            </w:pPr>
          </w:p>
        </w:tc>
      </w:tr>
    </w:tbl>
    <w:p>
      <w:pPr>
        <w:rPr>
          <w:rFonts w:ascii="仿宋" w:hAnsi="仿宋" w:eastAsia="仿宋"/>
          <w:b/>
          <w:bCs/>
          <w:sz w:val="24"/>
          <w:szCs w:val="24"/>
        </w:rPr>
      </w:pPr>
    </w:p>
    <w:p>
      <w:pPr>
        <w:jc w:val="center"/>
        <w:rPr>
          <w:rFonts w:ascii="仿宋" w:hAnsi="仿宋" w:eastAsia="仿宋"/>
          <w:bCs/>
          <w:sz w:val="24"/>
          <w:szCs w:val="24"/>
        </w:rPr>
      </w:pPr>
      <w:r>
        <w:rPr>
          <w:rFonts w:hint="eastAsia" w:ascii="仿宋" w:hAnsi="仿宋" w:eastAsia="仿宋"/>
          <w:bCs/>
          <w:sz w:val="24"/>
          <w:szCs w:val="24"/>
        </w:rPr>
        <w:t>说明：此表请用黑色、蓝黑色钢笔或中性笔填写，字迹工整清晰。</w:t>
      </w:r>
    </w:p>
    <w:p>
      <w:pPr>
        <w:spacing w:line="360" w:lineRule="exact"/>
        <w:jc w:val="right"/>
        <w:rPr>
          <w:rFonts w:ascii="仿宋" w:hAnsi="仿宋" w:eastAsia="仿宋"/>
          <w:bCs/>
          <w:sz w:val="24"/>
          <w:szCs w:val="24"/>
        </w:rPr>
      </w:pPr>
    </w:p>
    <w:p>
      <w:pPr>
        <w:spacing w:line="360" w:lineRule="exact"/>
        <w:jc w:val="right"/>
        <w:rPr>
          <w:rFonts w:ascii="仿宋" w:hAnsi="仿宋" w:eastAsia="仿宋"/>
          <w:bCs/>
          <w:sz w:val="24"/>
          <w:szCs w:val="24"/>
        </w:rPr>
      </w:pPr>
      <w:r>
        <w:rPr>
          <w:rFonts w:hint="eastAsia" w:ascii="仿宋" w:hAnsi="仿宋" w:eastAsia="仿宋"/>
          <w:bCs/>
          <w:sz w:val="24"/>
          <w:szCs w:val="24"/>
        </w:rPr>
        <w:t>中南财经政法大学学生社团联合会</w:t>
      </w:r>
    </w:p>
    <w:p>
      <w:pPr>
        <w:spacing w:line="360" w:lineRule="exact"/>
        <w:ind w:right="480" w:firstLine="5640" w:firstLineChars="2350"/>
        <w:jc w:val="left"/>
        <w:rPr>
          <w:rFonts w:ascii="仿宋" w:hAnsi="仿宋" w:eastAsia="仿宋"/>
          <w:bCs/>
          <w:sz w:val="24"/>
          <w:szCs w:val="24"/>
        </w:rPr>
      </w:pPr>
      <w:r>
        <w:rPr>
          <w:rFonts w:hint="eastAsia" w:ascii="仿宋" w:hAnsi="仿宋" w:eastAsia="仿宋"/>
          <w:bCs/>
          <w:sz w:val="24"/>
          <w:szCs w:val="24"/>
        </w:rPr>
        <w:t>二〇一七年七月</w:t>
      </w:r>
    </w:p>
    <w:p>
      <w:pPr>
        <w:widowControl/>
        <w:spacing w:line="460" w:lineRule="exact"/>
        <w:rPr>
          <w:rFonts w:ascii="仿宋_GB2312" w:hAnsi="仿宋" w:eastAsia="仿宋_GB2312"/>
          <w:kern w:val="0"/>
          <w:sz w:val="28"/>
          <w:szCs w:val="28"/>
        </w:rPr>
      </w:pPr>
    </w:p>
    <w:p>
      <w:pPr>
        <w:widowControl/>
        <w:spacing w:line="460" w:lineRule="exact"/>
        <w:rPr>
          <w:rFonts w:ascii="仿宋_GB2312" w:hAnsi="仿宋" w:eastAsia="仿宋_GB2312"/>
          <w:kern w:val="0"/>
          <w:sz w:val="28"/>
          <w:szCs w:val="28"/>
        </w:rPr>
      </w:pPr>
    </w:p>
    <w:p>
      <w:pPr>
        <w:jc w:val="left"/>
        <w:rPr>
          <w:rFonts w:ascii="仿宋_GB2312" w:hAnsi="华文中宋" w:eastAsia="仿宋_GB2312"/>
          <w:b/>
          <w:sz w:val="28"/>
          <w:szCs w:val="28"/>
        </w:rPr>
      </w:pPr>
      <w:r>
        <w:rPr>
          <w:rFonts w:hint="eastAsia" w:ascii="仿宋_GB2312" w:hAnsi="华文中宋" w:eastAsia="仿宋_GB2312"/>
          <w:b/>
          <w:sz w:val="28"/>
          <w:szCs w:val="28"/>
        </w:rPr>
        <w:t>附录三</w:t>
      </w:r>
    </w:p>
    <w:p>
      <w:pPr>
        <w:jc w:val="center"/>
        <w:rPr>
          <w:rFonts w:ascii="仿宋_GB2312" w:hAnsi="华文中宋" w:eastAsia="仿宋_GB2312"/>
          <w:b/>
          <w:sz w:val="28"/>
          <w:szCs w:val="28"/>
        </w:rPr>
      </w:pPr>
      <w:r>
        <w:rPr>
          <w:rFonts w:hint="eastAsia" w:ascii="华文中宋" w:hAnsi="华文中宋" w:eastAsia="华文中宋"/>
          <w:b/>
          <w:sz w:val="32"/>
          <w:szCs w:val="32"/>
        </w:rPr>
        <w:t>学生社团指导老师评价表</w:t>
      </w:r>
    </w:p>
    <w:tbl>
      <w:tblPr>
        <w:tblStyle w:val="6"/>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385"/>
        <w:gridCol w:w="198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社团名称</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社团类别</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负责人</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联系方式</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挂靠单位</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指导老师</w:t>
            </w:r>
          </w:p>
        </w:tc>
        <w:tc>
          <w:tcPr>
            <w:tcW w:w="2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满分（5分）</w:t>
            </w: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评分项目</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得分</w:t>
            </w:r>
          </w:p>
        </w:tc>
        <w:tc>
          <w:tcPr>
            <w:tcW w:w="2166" w:type="dxa"/>
            <w:tcBorders>
              <w:top w:val="single" w:color="auto" w:sz="4" w:space="0"/>
              <w:left w:val="single" w:color="auto" w:sz="4" w:space="0"/>
              <w:bottom w:val="single" w:color="auto" w:sz="4" w:space="0"/>
              <w:right w:val="single" w:color="auto" w:sz="4" w:space="0"/>
            </w:tcBorders>
            <w:vAlign w:val="center"/>
          </w:tcPr>
          <w:p>
            <w:pPr>
              <w:spacing w:line="600" w:lineRule="auto"/>
              <w:jc w:val="center"/>
              <w:rPr>
                <w:rFonts w:ascii="仿宋" w:hAnsi="仿宋" w:eastAsia="仿宋"/>
                <w:bCs/>
                <w:sz w:val="24"/>
                <w:szCs w:val="24"/>
              </w:rPr>
            </w:pPr>
            <w:r>
              <w:rPr>
                <w:rFonts w:hint="eastAsia" w:ascii="仿宋" w:hAnsi="仿宋" w:eastAsia="仿宋"/>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社团会务工作情况</w:t>
            </w:r>
          </w:p>
          <w:p>
            <w:pPr>
              <w:jc w:val="center"/>
              <w:rPr>
                <w:rFonts w:ascii="仿宋" w:hAnsi="仿宋" w:eastAsia="仿宋"/>
                <w:bCs/>
                <w:sz w:val="24"/>
                <w:szCs w:val="24"/>
              </w:rPr>
            </w:pPr>
            <w:r>
              <w:rPr>
                <w:rFonts w:hint="eastAsia" w:ascii="仿宋" w:hAnsi="仿宋" w:eastAsia="仿宋"/>
                <w:bCs/>
                <w:sz w:val="24"/>
                <w:szCs w:val="24"/>
              </w:rPr>
              <w:t>（满分1分）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社团自我管理情况</w:t>
            </w:r>
          </w:p>
          <w:p>
            <w:pPr>
              <w:jc w:val="center"/>
              <w:rPr>
                <w:rFonts w:ascii="仿宋" w:hAnsi="仿宋" w:eastAsia="仿宋"/>
                <w:bCs/>
                <w:sz w:val="24"/>
                <w:szCs w:val="24"/>
              </w:rPr>
            </w:pPr>
            <w:r>
              <w:rPr>
                <w:rFonts w:hint="eastAsia" w:ascii="仿宋" w:hAnsi="仿宋" w:eastAsia="仿宋"/>
                <w:bCs/>
                <w:sz w:val="24"/>
                <w:szCs w:val="24"/>
              </w:rPr>
              <w:t>（满分1.5分）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学生社团活动情况</w:t>
            </w:r>
          </w:p>
          <w:p>
            <w:pPr>
              <w:jc w:val="center"/>
              <w:rPr>
                <w:rFonts w:ascii="仿宋" w:hAnsi="仿宋" w:eastAsia="仿宋"/>
                <w:bCs/>
                <w:sz w:val="24"/>
                <w:szCs w:val="24"/>
              </w:rPr>
            </w:pPr>
            <w:r>
              <w:rPr>
                <w:rFonts w:hint="eastAsia" w:ascii="仿宋" w:hAnsi="仿宋" w:eastAsia="仿宋"/>
                <w:bCs/>
                <w:sz w:val="24"/>
                <w:szCs w:val="24"/>
              </w:rPr>
              <w:t>（满分2.5分）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c>
          <w:tcPr>
            <w:tcW w:w="21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指导老师意见</w:t>
            </w: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r>
              <w:rPr>
                <w:rFonts w:hint="eastAsia" w:ascii="仿宋" w:hAnsi="仿宋" w:eastAsia="仿宋"/>
                <w:sz w:val="24"/>
                <w:szCs w:val="24"/>
              </w:rPr>
              <w:t>签章：</w:t>
            </w:r>
          </w:p>
          <w:p>
            <w:pPr>
              <w:jc w:val="center"/>
              <w:rPr>
                <w:rFonts w:ascii="仿宋" w:hAnsi="仿宋" w:eastAsia="仿宋"/>
                <w:bCs/>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校团委意见</w:t>
            </w: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p>
            <w:pPr>
              <w:jc w:val="center"/>
              <w:rPr>
                <w:rFonts w:ascii="仿宋" w:hAnsi="仿宋" w:eastAsia="仿宋"/>
                <w:bCs/>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p>
          <w:p>
            <w:pPr>
              <w:ind w:left="480" w:hanging="480" w:hangingChars="200"/>
              <w:jc w:val="center"/>
              <w:rPr>
                <w:rFonts w:ascii="仿宋" w:hAnsi="仿宋" w:eastAsia="仿宋"/>
                <w:sz w:val="24"/>
                <w:szCs w:val="24"/>
              </w:rPr>
            </w:pPr>
            <w:r>
              <w:rPr>
                <w:rFonts w:hint="eastAsia" w:ascii="仿宋" w:hAnsi="仿宋" w:eastAsia="仿宋"/>
                <w:sz w:val="24"/>
                <w:szCs w:val="24"/>
              </w:rPr>
              <w:t>签字（公章）：</w:t>
            </w:r>
          </w:p>
          <w:p>
            <w:pPr>
              <w:jc w:val="center"/>
              <w:rPr>
                <w:rFonts w:ascii="仿宋" w:hAnsi="仿宋" w:eastAsia="仿宋"/>
                <w:bCs/>
                <w:sz w:val="24"/>
                <w:szCs w:val="24"/>
              </w:rPr>
            </w:pP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r>
              <w:rPr>
                <w:rFonts w:hint="eastAsia" w:ascii="仿宋" w:hAnsi="仿宋" w:eastAsia="仿宋"/>
                <w:bCs/>
                <w:sz w:val="24"/>
                <w:szCs w:val="24"/>
              </w:rPr>
              <w:t>备注</w:t>
            </w:r>
          </w:p>
        </w:tc>
        <w:tc>
          <w:tcPr>
            <w:tcW w:w="65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szCs w:val="24"/>
              </w:rPr>
            </w:pPr>
          </w:p>
        </w:tc>
      </w:tr>
    </w:tbl>
    <w:p>
      <w:pPr>
        <w:rPr>
          <w:rFonts w:ascii="仿宋" w:hAnsi="仿宋" w:eastAsia="仿宋"/>
          <w:bCs/>
          <w:sz w:val="24"/>
        </w:rPr>
      </w:pPr>
      <w:r>
        <w:rPr>
          <w:rFonts w:hint="eastAsia" w:ascii="仿宋" w:hAnsi="仿宋" w:eastAsia="仿宋"/>
          <w:bCs/>
          <w:sz w:val="24"/>
        </w:rPr>
        <w:t>说明：此表请用黑色、蓝黑色钢笔或中性笔填写，字迹工整清晰。</w:t>
      </w:r>
    </w:p>
    <w:p>
      <w:pPr>
        <w:spacing w:line="360" w:lineRule="exact"/>
        <w:jc w:val="right"/>
        <w:rPr>
          <w:rFonts w:ascii="仿宋" w:hAnsi="仿宋" w:eastAsia="仿宋"/>
          <w:bCs/>
          <w:sz w:val="24"/>
        </w:rPr>
      </w:pPr>
      <w:r>
        <w:rPr>
          <w:rFonts w:hint="eastAsia" w:ascii="仿宋" w:hAnsi="仿宋" w:eastAsia="仿宋"/>
          <w:bCs/>
          <w:sz w:val="24"/>
        </w:rPr>
        <w:t>中南财经政法大学学生社团联合会</w:t>
      </w:r>
    </w:p>
    <w:p>
      <w:pPr>
        <w:spacing w:line="360" w:lineRule="exact"/>
        <w:ind w:right="480" w:firstLine="5640" w:firstLineChars="2350"/>
        <w:jc w:val="center"/>
        <w:rPr>
          <w:rFonts w:ascii="仿宋" w:hAnsi="仿宋" w:eastAsia="仿宋"/>
          <w:bCs/>
          <w:sz w:val="24"/>
        </w:rPr>
      </w:pPr>
      <w:r>
        <w:rPr>
          <w:rFonts w:hint="eastAsia" w:ascii="仿宋" w:hAnsi="仿宋" w:eastAsia="仿宋"/>
          <w:bCs/>
          <w:sz w:val="24"/>
        </w:rPr>
        <w:t>二〇一七年七月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A6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link w:val="8"/>
    <w:semiHidden/>
    <w:qFormat/>
    <w:uiPriority w:val="0"/>
    <w:rPr>
      <w:rFonts w:ascii="Times New Roman" w:hAnsi="Times New Roman" w:eastAsia="宋体" w:cs="Times New Roman"/>
      <w:szCs w:val="20"/>
    </w:rPr>
  </w:style>
  <w:style w:type="paragraph" w:customStyle="1" w:styleId="8">
    <w:name w:val="日期1"/>
    <w:basedOn w:val="1"/>
    <w:next w:val="1"/>
    <w:link w:val="7"/>
    <w:qFormat/>
    <w:uiPriority w:val="0"/>
    <w:pPr>
      <w:ind w:left="100" w:leftChars="2500"/>
    </w:pPr>
  </w:style>
  <w:style w:type="character" w:customStyle="1" w:styleId="9">
    <w:name w:val="页脚 Char"/>
    <w:link w:val="3"/>
    <w:semiHidden/>
    <w:qFormat/>
    <w:uiPriority w:val="0"/>
    <w:rPr>
      <w:rFonts w:ascii="Times New Roman" w:hAnsi="Times New Roman" w:eastAsia="宋体" w:cs="Times New Roman"/>
      <w:sz w:val="18"/>
      <w:szCs w:val="18"/>
    </w:rPr>
  </w:style>
  <w:style w:type="character" w:customStyle="1" w:styleId="10">
    <w:name w:val="页眉 Char"/>
    <w:link w:val="4"/>
    <w:semiHidden/>
    <w:qFormat/>
    <w:uiPriority w:val="0"/>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915</Words>
  <Characters>5219</Characters>
  <Lines>43</Lines>
  <Paragraphs>12</Paragraphs>
  <ScaleCrop>false</ScaleCrop>
  <LinksUpToDate>false</LinksUpToDate>
  <CharactersWithSpaces>6122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2017-07-23T15:08:00Z</dcterms:created>
  <dc:creator>lx</dc:creator>
  <cp:lastModifiedBy>欣桐</cp:lastModifiedBy>
  <cp:lastPrinted>2017-09-08T17:06:00Z</cp:lastPrinted>
  <dcterms:modified xsi:type="dcterms:W3CDTF">2017-09-09T08:50:09Z</dcterms:modified>
  <dc:title>“iMac ox27”的 iPad</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