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6F" w:rsidRDefault="00B73F6F" w:rsidP="00B73F6F">
      <w:pPr>
        <w:rPr>
          <w:rFonts w:ascii="仿宋" w:eastAsia="仿宋" w:hAnsi="仿宋" w:cs="仿宋"/>
        </w:rPr>
      </w:pPr>
      <w:r>
        <w:rPr>
          <w:rFonts w:ascii="仿宋" w:eastAsia="仿宋" w:hAnsi="仿宋" w:cs="仿宋" w:hint="eastAsia"/>
        </w:rPr>
        <w:t>附件3</w:t>
      </w:r>
    </w:p>
    <w:p w:rsidR="00B73F6F" w:rsidRDefault="00B73F6F" w:rsidP="00B73F6F">
      <w:pPr>
        <w:jc w:val="center"/>
        <w:rPr>
          <w:rFonts w:ascii="黑体" w:eastAsia="黑体" w:hAnsi="黑体" w:cs="黑体"/>
          <w:b/>
          <w:bCs/>
          <w:sz w:val="36"/>
          <w:szCs w:val="36"/>
        </w:rPr>
      </w:pPr>
      <w:r>
        <w:rPr>
          <w:rFonts w:ascii="黑体" w:eastAsia="黑体" w:hAnsi="黑体" w:cs="黑体" w:hint="eastAsia"/>
          <w:b/>
          <w:bCs/>
          <w:sz w:val="36"/>
          <w:szCs w:val="36"/>
        </w:rPr>
        <w:t>2017“裕国好菇粮”杯湖北省大学生营销实战大赛</w:t>
      </w:r>
    </w:p>
    <w:p w:rsidR="00B73F6F" w:rsidRDefault="00B73F6F" w:rsidP="00B73F6F">
      <w:pPr>
        <w:jc w:val="center"/>
        <w:rPr>
          <w:rFonts w:ascii="黑体" w:eastAsia="黑体" w:hAnsi="黑体" w:cs="黑体"/>
          <w:b/>
          <w:bCs/>
          <w:sz w:val="36"/>
          <w:szCs w:val="36"/>
        </w:rPr>
      </w:pPr>
      <w:r>
        <w:rPr>
          <w:rFonts w:ascii="黑体" w:eastAsia="黑体" w:hAnsi="黑体" w:cs="黑体" w:hint="eastAsia"/>
          <w:b/>
          <w:bCs/>
          <w:sz w:val="36"/>
          <w:szCs w:val="36"/>
        </w:rPr>
        <w:t>总决赛规则</w:t>
      </w:r>
    </w:p>
    <w:p w:rsidR="00B73F6F" w:rsidRDefault="00B73F6F" w:rsidP="00B73F6F">
      <w:pPr>
        <w:ind w:firstLine="640"/>
        <w:rPr>
          <w:rFonts w:ascii="仿宋" w:eastAsia="仿宋" w:hAnsi="仿宋" w:cs="仿宋"/>
          <w:sz w:val="30"/>
          <w:szCs w:val="30"/>
        </w:rPr>
      </w:pPr>
    </w:p>
    <w:p w:rsidR="00B73F6F" w:rsidRDefault="00B73F6F" w:rsidP="00B73F6F">
      <w:pPr>
        <w:ind w:firstLine="640"/>
        <w:rPr>
          <w:rFonts w:ascii="仿宋" w:eastAsia="仿宋" w:hAnsi="仿宋" w:cs="仿宋"/>
          <w:sz w:val="30"/>
          <w:szCs w:val="30"/>
        </w:rPr>
      </w:pPr>
      <w:r>
        <w:rPr>
          <w:rFonts w:ascii="仿宋" w:eastAsia="仿宋" w:hAnsi="仿宋" w:cs="仿宋" w:hint="eastAsia"/>
          <w:sz w:val="30"/>
          <w:szCs w:val="30"/>
        </w:rPr>
        <w:t>2017“裕国好菇粮”湖北省大学生营销实战大赛总决赛阶段的评选内容主要以市场营销方案成绩、促销实战成绩、产品销售成绩和现场答辩成绩四部分组成，前三部分成绩在复赛阶段均已确定，总决赛现场竞赛内容为参赛成果路演答辩。</w:t>
      </w:r>
    </w:p>
    <w:p w:rsidR="00B73F6F" w:rsidRDefault="00B73F6F" w:rsidP="00B73F6F">
      <w:pPr>
        <w:ind w:firstLine="640"/>
        <w:rPr>
          <w:rFonts w:ascii="仿宋" w:eastAsia="仿宋" w:hAnsi="仿宋" w:cs="仿宋"/>
          <w:sz w:val="30"/>
          <w:szCs w:val="30"/>
        </w:rPr>
      </w:pPr>
    </w:p>
    <w:p w:rsidR="00B73F6F" w:rsidRDefault="00B73F6F" w:rsidP="00B73F6F">
      <w:pPr>
        <w:ind w:firstLine="640"/>
        <w:rPr>
          <w:rFonts w:ascii="仿宋" w:eastAsia="仿宋" w:hAnsi="仿宋" w:cs="仿宋"/>
          <w:sz w:val="30"/>
          <w:szCs w:val="30"/>
        </w:rPr>
      </w:pPr>
      <w:r>
        <w:rPr>
          <w:rFonts w:ascii="仿宋" w:eastAsia="仿宋" w:hAnsi="仿宋" w:cs="仿宋" w:hint="eastAsia"/>
          <w:sz w:val="30"/>
          <w:szCs w:val="30"/>
        </w:rPr>
        <w:t>决赛现场以抽签形式决定比赛顺序，现场竞赛分为参赛成果路演和大赛专家委员会提问答辩两个环节。要求所有参赛团队以PPT形式展示营销策划方案、产品销售来源构成和参赛成果等内容，路演环节限时六分钟，答辩环节限时四分钟。</w:t>
      </w:r>
    </w:p>
    <w:p w:rsidR="00005487" w:rsidRPr="00B73F6F" w:rsidRDefault="00005487">
      <w:bookmarkStart w:id="0" w:name="_GoBack"/>
      <w:bookmarkEnd w:id="0"/>
    </w:p>
    <w:sectPr w:rsidR="00005487" w:rsidRPr="00B73F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516" w:rsidRDefault="00133516" w:rsidP="00B73F6F">
      <w:r>
        <w:separator/>
      </w:r>
    </w:p>
  </w:endnote>
  <w:endnote w:type="continuationSeparator" w:id="0">
    <w:p w:rsidR="00133516" w:rsidRDefault="00133516" w:rsidP="00B7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516" w:rsidRDefault="00133516" w:rsidP="00B73F6F">
      <w:r>
        <w:separator/>
      </w:r>
    </w:p>
  </w:footnote>
  <w:footnote w:type="continuationSeparator" w:id="0">
    <w:p w:rsidR="00133516" w:rsidRDefault="00133516" w:rsidP="00B73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24"/>
    <w:rsid w:val="00005487"/>
    <w:rsid w:val="00133516"/>
    <w:rsid w:val="004D0C24"/>
    <w:rsid w:val="00B73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F6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3F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3F6F"/>
    <w:rPr>
      <w:sz w:val="18"/>
      <w:szCs w:val="18"/>
    </w:rPr>
  </w:style>
  <w:style w:type="paragraph" w:styleId="a4">
    <w:name w:val="footer"/>
    <w:basedOn w:val="a"/>
    <w:link w:val="Char0"/>
    <w:uiPriority w:val="99"/>
    <w:unhideWhenUsed/>
    <w:rsid w:val="00B73F6F"/>
    <w:pPr>
      <w:tabs>
        <w:tab w:val="center" w:pos="4153"/>
        <w:tab w:val="right" w:pos="8306"/>
      </w:tabs>
      <w:snapToGrid w:val="0"/>
      <w:jc w:val="left"/>
    </w:pPr>
    <w:rPr>
      <w:sz w:val="18"/>
      <w:szCs w:val="18"/>
    </w:rPr>
  </w:style>
  <w:style w:type="character" w:customStyle="1" w:styleId="Char0">
    <w:name w:val="页脚 Char"/>
    <w:basedOn w:val="a0"/>
    <w:link w:val="a4"/>
    <w:uiPriority w:val="99"/>
    <w:rsid w:val="00B73F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F6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3F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3F6F"/>
    <w:rPr>
      <w:sz w:val="18"/>
      <w:szCs w:val="18"/>
    </w:rPr>
  </w:style>
  <w:style w:type="paragraph" w:styleId="a4">
    <w:name w:val="footer"/>
    <w:basedOn w:val="a"/>
    <w:link w:val="Char0"/>
    <w:uiPriority w:val="99"/>
    <w:unhideWhenUsed/>
    <w:rsid w:val="00B73F6F"/>
    <w:pPr>
      <w:tabs>
        <w:tab w:val="center" w:pos="4153"/>
        <w:tab w:val="right" w:pos="8306"/>
      </w:tabs>
      <w:snapToGrid w:val="0"/>
      <w:jc w:val="left"/>
    </w:pPr>
    <w:rPr>
      <w:sz w:val="18"/>
      <w:szCs w:val="18"/>
    </w:rPr>
  </w:style>
  <w:style w:type="character" w:customStyle="1" w:styleId="Char0">
    <w:name w:val="页脚 Char"/>
    <w:basedOn w:val="a0"/>
    <w:link w:val="a4"/>
    <w:uiPriority w:val="99"/>
    <w:rsid w:val="00B73F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214</Characters>
  <Application>Microsoft Office Word</Application>
  <DocSecurity>0</DocSecurity>
  <Lines>1</Lines>
  <Paragraphs>1</Paragraphs>
  <ScaleCrop>false</ScaleCrop>
  <Company/>
  <LinksUpToDate>false</LinksUpToDate>
  <CharactersWithSpaces>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二分之一</dc:creator>
  <cp:keywords/>
  <dc:description/>
  <cp:lastModifiedBy>二分之一</cp:lastModifiedBy>
  <cp:revision>2</cp:revision>
  <dcterms:created xsi:type="dcterms:W3CDTF">2017-09-15T10:22:00Z</dcterms:created>
  <dcterms:modified xsi:type="dcterms:W3CDTF">2017-09-15T10:22:00Z</dcterms:modified>
</cp:coreProperties>
</file>