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4EAAB">
      <w:pPr>
        <w:spacing w:line="460" w:lineRule="exact"/>
        <w:ind w:firstLine="643"/>
        <w:rPr>
          <w:rFonts w:hint="eastAsia" w:ascii="黑体" w:hAnsi="黑体" w:eastAsia="黑体"/>
          <w:sz w:val="32"/>
          <w:szCs w:val="32"/>
        </w:rPr>
      </w:pPr>
      <w:r>
        <w:rPr>
          <w:rFonts w:hint="eastAsia" w:ascii="黑体" w:hAnsi="黑体" w:eastAsia="黑体"/>
          <w:sz w:val="32"/>
          <w:szCs w:val="32"/>
        </w:rPr>
        <w:t>附件1</w:t>
      </w:r>
    </w:p>
    <w:p w14:paraId="066BA553">
      <w:pPr>
        <w:keepNext w:val="0"/>
        <w:keepLines w:val="0"/>
        <w:pageBreakBefore w:val="0"/>
        <w:widowControl/>
        <w:kinsoku/>
        <w:wordWrap/>
        <w:overflowPunct/>
        <w:topLinePunct w:val="0"/>
        <w:autoSpaceDE/>
        <w:autoSpaceDN/>
        <w:bidi w:val="0"/>
        <w:adjustRightInd/>
        <w:snapToGrid/>
        <w:spacing w:before="156" w:beforeLines="50" w:after="156" w:afterLines="50" w:line="560" w:lineRule="exact"/>
        <w:ind w:firstLine="726"/>
        <w:jc w:val="center"/>
        <w:textAlignment w:val="auto"/>
        <w:rPr>
          <w:rFonts w:hint="eastAsia" w:ascii="方正小标宋简体" w:hAnsi="仿宋" w:eastAsia="方正小标宋简体" w:cs="黑体"/>
          <w:b w:val="0"/>
          <w:bCs w:val="0"/>
          <w:kern w:val="0"/>
          <w:sz w:val="36"/>
          <w:szCs w:val="36"/>
        </w:rPr>
      </w:pPr>
      <w:r>
        <w:rPr>
          <w:rFonts w:hint="eastAsia" w:ascii="方正小标宋简体" w:hAnsi="仿宋" w:eastAsia="方正小标宋简体" w:cs="黑体"/>
          <w:b w:val="0"/>
          <w:bCs w:val="0"/>
          <w:kern w:val="0"/>
          <w:sz w:val="36"/>
          <w:szCs w:val="36"/>
        </w:rPr>
        <w:t>“优秀志愿者协会”考核评选办法</w:t>
      </w:r>
    </w:p>
    <w:p w14:paraId="6AB216B9">
      <w:pPr>
        <w:spacing w:before="78" w:beforeLines="25" w:after="78" w:afterLines="25" w:line="460" w:lineRule="exact"/>
        <w:ind w:firstLine="643"/>
        <w:jc w:val="center"/>
        <w:rPr>
          <w:rFonts w:hint="eastAsia" w:ascii="黑体" w:hAnsi="黑体" w:eastAsia="黑体" w:cs="仿宋_GB2312"/>
          <w:b/>
          <w:sz w:val="32"/>
          <w:szCs w:val="32"/>
        </w:rPr>
      </w:pPr>
      <w:r>
        <w:rPr>
          <w:rFonts w:hint="eastAsia" w:ascii="黑体" w:hAnsi="黑体" w:eastAsia="黑体" w:cs="仿宋_GB2312"/>
          <w:b/>
          <w:sz w:val="32"/>
          <w:szCs w:val="32"/>
        </w:rPr>
        <w:t>第一章</w:t>
      </w:r>
      <w:r>
        <w:rPr>
          <w:rFonts w:ascii="黑体" w:hAnsi="黑体" w:eastAsia="黑体" w:cs="仿宋_GB2312"/>
          <w:b/>
          <w:sz w:val="32"/>
          <w:szCs w:val="32"/>
        </w:rPr>
        <w:t xml:space="preserve"> </w:t>
      </w:r>
      <w:r>
        <w:rPr>
          <w:rFonts w:hint="eastAsia" w:ascii="黑体" w:hAnsi="黑体" w:eastAsia="黑体" w:cs="仿宋_GB2312"/>
          <w:b/>
          <w:sz w:val="32"/>
          <w:szCs w:val="32"/>
          <w:lang w:val="en-US" w:eastAsia="zh-CN"/>
        </w:rPr>
        <w:t xml:space="preserve"> </w:t>
      </w:r>
      <w:r>
        <w:rPr>
          <w:rFonts w:ascii="黑体" w:hAnsi="黑体" w:eastAsia="黑体" w:cs="仿宋_GB2312"/>
          <w:b/>
          <w:sz w:val="32"/>
          <w:szCs w:val="32"/>
        </w:rPr>
        <w:t xml:space="preserve">总  </w:t>
      </w:r>
      <w:r>
        <w:rPr>
          <w:rFonts w:hint="eastAsia" w:ascii="黑体" w:hAnsi="黑体" w:eastAsia="黑体" w:cs="仿宋_GB2312"/>
          <w:b/>
          <w:sz w:val="32"/>
          <w:szCs w:val="32"/>
        </w:rPr>
        <w:t>则</w:t>
      </w:r>
    </w:p>
    <w:p w14:paraId="4D1EB28A">
      <w:pPr>
        <w:spacing w:line="460" w:lineRule="exact"/>
        <w:ind w:firstLine="643" w:firstLineChars="200"/>
        <w:rPr>
          <w:rFonts w:hint="eastAsia" w:ascii="仿宋_GB2312" w:hAnsi="仿宋_GB2312" w:eastAsia="仿宋_GB2312" w:cs="仿宋_GB2312"/>
          <w:sz w:val="32"/>
          <w:szCs w:val="32"/>
        </w:rPr>
      </w:pPr>
      <w:r>
        <w:rPr>
          <w:rFonts w:hint="eastAsia" w:ascii="黑体" w:hAnsi="黑体" w:eastAsia="黑体" w:cs="仿宋_GB2312"/>
          <w:b/>
          <w:sz w:val="32"/>
          <w:szCs w:val="32"/>
        </w:rPr>
        <w:t>第一条</w:t>
      </w:r>
      <w:r>
        <w:rPr>
          <w:rFonts w:ascii="仿宋_GB2312" w:hAnsi="仿宋_GB2312" w:eastAsia="仿宋_GB2312" w:cs="仿宋_GB2312"/>
          <w:sz w:val="32"/>
          <w:szCs w:val="32"/>
        </w:rPr>
        <w:t xml:space="preserve">  </w:t>
      </w:r>
      <w:r>
        <w:rPr>
          <w:rFonts w:hint="eastAsia" w:ascii="仿宋" w:hAnsi="仿宋" w:eastAsia="仿宋" w:cs="仿宋"/>
          <w:sz w:val="32"/>
          <w:szCs w:val="32"/>
        </w:rPr>
        <w:t>为进一步加强对各学院志愿者协会工作的指导，激发学院志愿服务工作的积极性、主动性、实效性，不断促进学校各级志愿服务组织健康有序发展，切实提升全校志愿工作水平，特制定本考核评选办法。</w:t>
      </w:r>
    </w:p>
    <w:p w14:paraId="2DB43139">
      <w:pPr>
        <w:spacing w:line="460" w:lineRule="exact"/>
        <w:ind w:firstLine="643" w:firstLineChars="200"/>
        <w:rPr>
          <w:rFonts w:hint="eastAsia" w:ascii="仿宋" w:hAnsi="仿宋" w:eastAsia="仿宋" w:cs="仿宋"/>
          <w:sz w:val="32"/>
          <w:szCs w:val="32"/>
        </w:rPr>
      </w:pPr>
      <w:r>
        <w:rPr>
          <w:rFonts w:hint="eastAsia" w:ascii="黑体" w:hAnsi="黑体" w:eastAsia="黑体" w:cs="仿宋_GB2312"/>
          <w:b/>
          <w:sz w:val="32"/>
          <w:szCs w:val="32"/>
        </w:rPr>
        <w:t xml:space="preserve">第二条 </w:t>
      </w:r>
      <w:r>
        <w:rPr>
          <w:rFonts w:ascii="仿宋_GB2312" w:hAnsi="仿宋_GB2312" w:eastAsia="仿宋_GB2312" w:cs="仿宋_GB2312"/>
          <w:b/>
          <w:bCs/>
          <w:sz w:val="32"/>
          <w:szCs w:val="32"/>
        </w:rPr>
        <w:t xml:space="preserve"> </w:t>
      </w:r>
      <w:r>
        <w:rPr>
          <w:rFonts w:hint="eastAsia" w:ascii="仿宋" w:hAnsi="仿宋" w:eastAsia="仿宋" w:cs="仿宋"/>
          <w:sz w:val="32"/>
          <w:szCs w:val="32"/>
        </w:rPr>
        <w:t>考核评选对象为学校各学院志愿者协会。</w:t>
      </w:r>
    </w:p>
    <w:p w14:paraId="74D1306B">
      <w:pPr>
        <w:spacing w:line="460" w:lineRule="exact"/>
        <w:ind w:firstLine="643" w:firstLineChars="200"/>
        <w:rPr>
          <w:rFonts w:hint="eastAsia" w:ascii="仿宋_GB2312" w:hAnsi="仿宋_GB2312" w:eastAsia="仿宋_GB2312" w:cs="仿宋_GB2312"/>
          <w:sz w:val="28"/>
          <w:szCs w:val="28"/>
        </w:rPr>
      </w:pPr>
      <w:r>
        <w:rPr>
          <w:rFonts w:hint="eastAsia" w:ascii="黑体" w:hAnsi="黑体" w:eastAsia="黑体" w:cs="仿宋_GB2312"/>
          <w:b/>
          <w:sz w:val="32"/>
          <w:szCs w:val="32"/>
        </w:rPr>
        <w:t xml:space="preserve">第三条 </w:t>
      </w:r>
      <w:r>
        <w:rPr>
          <w:rFonts w:ascii="仿宋_GB2312" w:hAnsi="仿宋_GB2312" w:eastAsia="仿宋_GB2312" w:cs="仿宋_GB2312"/>
          <w:b/>
          <w:bCs/>
          <w:sz w:val="32"/>
          <w:szCs w:val="32"/>
        </w:rPr>
        <w:t xml:space="preserve"> </w:t>
      </w:r>
      <w:r>
        <w:rPr>
          <w:rFonts w:hint="eastAsia" w:ascii="仿宋" w:hAnsi="仿宋" w:eastAsia="仿宋" w:cs="仿宋"/>
          <w:sz w:val="32"/>
          <w:szCs w:val="32"/>
        </w:rPr>
        <w:t>学校志愿者协会在校团委的指导下，按照公开、公正、公平的原则，严格规范开展考核评选工作。</w:t>
      </w:r>
    </w:p>
    <w:p w14:paraId="01E57E6F">
      <w:pPr>
        <w:spacing w:line="460" w:lineRule="exact"/>
        <w:ind w:firstLine="560" w:firstLineChars="200"/>
        <w:rPr>
          <w:rFonts w:hint="eastAsia" w:ascii="仿宋_GB2312" w:hAnsi="仿宋_GB2312" w:eastAsia="仿宋_GB2312" w:cs="仿宋_GB2312"/>
          <w:sz w:val="28"/>
          <w:szCs w:val="28"/>
        </w:rPr>
      </w:pPr>
    </w:p>
    <w:p w14:paraId="183B7B79">
      <w:pPr>
        <w:spacing w:line="460" w:lineRule="exact"/>
        <w:ind w:firstLine="643"/>
        <w:jc w:val="center"/>
        <w:rPr>
          <w:rFonts w:hint="eastAsia" w:ascii="仿宋_GB2312" w:hAnsi="仿宋_GB2312" w:eastAsia="仿宋_GB2312" w:cs="仿宋_GB2312"/>
          <w:sz w:val="32"/>
          <w:szCs w:val="32"/>
        </w:rPr>
      </w:pPr>
      <w:r>
        <w:rPr>
          <w:rFonts w:hint="eastAsia" w:ascii="黑体" w:hAnsi="黑体" w:eastAsia="黑体" w:cs="仿宋_GB2312"/>
          <w:b/>
          <w:sz w:val="32"/>
          <w:szCs w:val="32"/>
        </w:rPr>
        <w:t xml:space="preserve">第二章 </w:t>
      </w:r>
      <w:r>
        <w:rPr>
          <w:rFonts w:hint="eastAsia" w:ascii="黑体" w:hAnsi="黑体" w:eastAsia="黑体" w:cs="仿宋_GB2312"/>
          <w:b/>
          <w:sz w:val="32"/>
          <w:szCs w:val="32"/>
          <w:lang w:val="en-US" w:eastAsia="zh-CN"/>
        </w:rPr>
        <w:t xml:space="preserve"> </w:t>
      </w:r>
      <w:r>
        <w:rPr>
          <w:rFonts w:hint="eastAsia" w:ascii="黑体" w:hAnsi="黑体" w:eastAsia="黑体" w:cs="仿宋_GB2312"/>
          <w:b/>
          <w:sz w:val="32"/>
          <w:szCs w:val="32"/>
        </w:rPr>
        <w:t>考评细则</w:t>
      </w:r>
    </w:p>
    <w:p w14:paraId="1C3B3C8B">
      <w:pPr>
        <w:spacing w:line="460" w:lineRule="exact"/>
        <w:ind w:firstLine="643" w:firstLineChars="200"/>
        <w:rPr>
          <w:rFonts w:hint="eastAsia" w:ascii="仿宋_GB2312" w:hAnsi="仿宋_GB2312" w:eastAsia="仿宋_GB2312" w:cs="仿宋_GB2312"/>
          <w:sz w:val="28"/>
          <w:szCs w:val="28"/>
        </w:rPr>
      </w:pPr>
      <w:r>
        <w:rPr>
          <w:rFonts w:hint="eastAsia" w:ascii="黑体" w:hAnsi="黑体" w:eastAsia="黑体" w:cs="仿宋_GB2312"/>
          <w:b/>
          <w:sz w:val="32"/>
          <w:szCs w:val="32"/>
        </w:rPr>
        <w:t xml:space="preserve">第四条 </w:t>
      </w:r>
      <w:r>
        <w:rPr>
          <w:rFonts w:hint="eastAsia" w:ascii="仿宋_GB2312" w:hAnsi="仿宋_GB2312" w:eastAsia="仿宋_GB2312" w:cs="仿宋_GB2312"/>
          <w:sz w:val="32"/>
          <w:szCs w:val="32"/>
          <w:lang w:val="en-US" w:eastAsia="zh-CN"/>
        </w:rPr>
        <w:t xml:space="preserve"> </w:t>
      </w:r>
      <w:r>
        <w:rPr>
          <w:rFonts w:hint="eastAsia" w:ascii="仿宋" w:hAnsi="仿宋" w:eastAsia="仿宋" w:cs="仿宋"/>
          <w:sz w:val="32"/>
          <w:szCs w:val="32"/>
        </w:rPr>
        <w:t>考评实行百分制，各学院志愿者协会考评总分由初审综合得分和现场答辩得分两部分构成。计算公式为：考评总分=初审综合得分（百分制）×70%＋现场答辩得分（百分制）×30%。</w:t>
      </w:r>
    </w:p>
    <w:p w14:paraId="3585FB53">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其中初审综合得分由月度考评平均得分、年度志愿服务指标数据情况、申报材料得分三部分构成。计算公式为：初审综合得分=月度考评平均得分（百分制）×50%＋年度志愿服务指标数据情况（20分）＋申报材料得分（百分制）×30%。</w:t>
      </w:r>
    </w:p>
    <w:p w14:paraId="41E6C02A">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3" w:firstLineChars="200"/>
        <w:textAlignment w:val="auto"/>
        <w:rPr>
          <w:rFonts w:hint="eastAsia" w:ascii="黑体" w:hAnsi="黑体" w:eastAsia="黑体" w:cs="仿宋_GB2312"/>
          <w:b/>
          <w:sz w:val="32"/>
          <w:szCs w:val="32"/>
        </w:rPr>
      </w:pPr>
      <w:r>
        <w:rPr>
          <w:rFonts w:hint="eastAsia" w:ascii="黑体" w:hAnsi="黑体" w:eastAsia="黑体" w:cs="仿宋_GB2312"/>
          <w:b/>
          <w:sz w:val="32"/>
          <w:szCs w:val="32"/>
        </w:rPr>
        <w:t xml:space="preserve">第五条  </w:t>
      </w:r>
      <w:r>
        <w:rPr>
          <w:rFonts w:hint="eastAsia" w:ascii="黑体" w:hAnsi="黑体" w:eastAsia="黑体" w:cs="仿宋_GB2312"/>
          <w:b/>
          <w:sz w:val="32"/>
          <w:szCs w:val="32"/>
        </w:rPr>
        <w:t>月度考评平均得分（50</w:t>
      </w:r>
      <w:r>
        <w:rPr>
          <w:rFonts w:hint="eastAsia" w:ascii="黑体" w:hAnsi="黑体" w:eastAsia="黑体" w:cs="仿宋_GB2312"/>
          <w:b/>
          <w:sz w:val="32"/>
          <w:szCs w:val="32"/>
        </w:rPr>
        <w:t>％）</w:t>
      </w:r>
    </w:p>
    <w:p w14:paraId="4C66E15A">
      <w:pPr>
        <w:keepNext w:val="0"/>
        <w:keepLines w:val="0"/>
        <w:pageBreakBefore w:val="0"/>
        <w:widowControl w:val="0"/>
        <w:kinsoku/>
        <w:wordWrap/>
        <w:overflowPunct/>
        <w:topLinePunct w:val="0"/>
        <w:autoSpaceDE/>
        <w:autoSpaceDN/>
        <w:bidi w:val="0"/>
        <w:adjustRightInd/>
        <w:snapToGrid/>
        <w:spacing w:before="79" w:beforeLines="25" w:after="79" w:afterLines="25" w:line="560" w:lineRule="exact"/>
        <w:ind w:firstLine="643" w:firstLineChars="200"/>
        <w:textAlignment w:val="auto"/>
        <w:rPr>
          <w:rFonts w:hint="eastAsia" w:ascii="黑体" w:hAnsi="黑体" w:eastAsia="黑体" w:cs="仿宋_GB2312"/>
          <w:b/>
          <w:sz w:val="32"/>
          <w:szCs w:val="32"/>
        </w:rPr>
      </w:pPr>
      <w:r>
        <w:rPr>
          <w:rFonts w:hint="eastAsia" w:ascii="黑体" w:hAnsi="黑体" w:eastAsia="黑体" w:cs="仿宋_GB2312"/>
          <w:b/>
          <w:sz w:val="32"/>
          <w:szCs w:val="32"/>
        </w:rPr>
        <w:t>一、每月活动总结材料（80分</w:t>
      </w:r>
      <w:r>
        <w:rPr>
          <w:rFonts w:ascii="黑体" w:hAnsi="黑体" w:eastAsia="黑体" w:cs="仿宋_GB2312"/>
          <w:b/>
          <w:sz w:val="32"/>
          <w:szCs w:val="32"/>
        </w:rPr>
        <w:t>）</w:t>
      </w:r>
    </w:p>
    <w:p w14:paraId="21E00839">
      <w:pPr>
        <w:spacing w:line="460" w:lineRule="exact"/>
        <w:ind w:firstLine="602" w:firstLineChars="200"/>
        <w:rPr>
          <w:rFonts w:hint="eastAsia" w:ascii="楷体_GB2312" w:hAnsi="仿宋_GB2312" w:eastAsia="楷体_GB2312" w:cs="仿宋_GB2312"/>
          <w:b/>
          <w:bCs/>
          <w:sz w:val="30"/>
          <w:szCs w:val="30"/>
        </w:rPr>
      </w:pPr>
      <w:r>
        <w:rPr>
          <w:rFonts w:hint="eastAsia" w:ascii="楷体_GB2312" w:hAnsi="仿宋_GB2312" w:eastAsia="楷体_GB2312" w:cs="仿宋_GB2312"/>
          <w:b/>
          <w:bCs/>
          <w:sz w:val="30"/>
          <w:szCs w:val="30"/>
        </w:rPr>
        <w:t>（一）内容情况（10分）</w:t>
      </w:r>
    </w:p>
    <w:p w14:paraId="2AA833F9">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内容应包括活动一览表、活动汇编、工作计划表三部分。</w:t>
      </w:r>
    </w:p>
    <w:p w14:paraId="11DE92F4">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全部提交即为满分，每缺一项扣5分，扣完为止。若存在格式混乱、条理不清、内容匮乏等情况扣2-5分。</w:t>
      </w:r>
    </w:p>
    <w:p w14:paraId="22B856A9">
      <w:pPr>
        <w:spacing w:line="460" w:lineRule="exact"/>
        <w:ind w:firstLine="602" w:firstLineChars="200"/>
        <w:rPr>
          <w:rFonts w:hint="eastAsia" w:ascii="楷体_GB2312" w:hAnsi="仿宋_GB2312" w:eastAsia="楷体_GB2312" w:cs="仿宋_GB2312"/>
          <w:b/>
          <w:bCs/>
          <w:sz w:val="30"/>
          <w:szCs w:val="30"/>
        </w:rPr>
      </w:pPr>
      <w:r>
        <w:rPr>
          <w:rFonts w:hint="eastAsia" w:ascii="楷体_GB2312" w:hAnsi="仿宋_GB2312" w:eastAsia="楷体_GB2312" w:cs="仿宋_GB2312"/>
          <w:b/>
          <w:bCs/>
          <w:sz w:val="30"/>
          <w:szCs w:val="30"/>
        </w:rPr>
        <w:t>（二</w:t>
      </w:r>
      <w:r>
        <w:rPr>
          <w:rFonts w:ascii="楷体_GB2312" w:hAnsi="仿宋_GB2312" w:eastAsia="楷体_GB2312" w:cs="仿宋_GB2312"/>
          <w:b/>
          <w:bCs/>
          <w:sz w:val="30"/>
          <w:szCs w:val="30"/>
        </w:rPr>
        <w:t>）活动情况（70分）</w:t>
      </w:r>
    </w:p>
    <w:p w14:paraId="14E157D5">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1.活动合作方式（15分）</w:t>
      </w:r>
    </w:p>
    <w:p w14:paraId="23F32FF7">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根据合作总分数对院志协排名，基础分为10分，排名1-2、3-5、6-9的，分别额外加5分、4分、2分。其中合作小分计为：与院级组织合作一次+1分；与校级组织合作一次+2分；与校级以上组织合作一次+3分。</w:t>
      </w:r>
    </w:p>
    <w:p w14:paraId="4383E94D">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2.活动数量（10分）</w:t>
      </w:r>
    </w:p>
    <w:p w14:paraId="369A0F42">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1或2个活动，计5分；3或4个活动，7分；5或6个活动，9分；6个以上，10分。</w:t>
      </w:r>
    </w:p>
    <w:p w14:paraId="4F481A1D">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3.人均参与活动值（15分）</w:t>
      </w:r>
    </w:p>
    <w:p w14:paraId="1C1E9AC9">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人均参与活动值=活动数量/院志协总人数。</w:t>
      </w:r>
    </w:p>
    <w:p w14:paraId="5D24D919">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根据人均参与活动值对院志协进行排名，基础分为10分，排名1-2、3-5、6-9的，分别额外加5分、4分、2分。</w:t>
      </w:r>
    </w:p>
    <w:p w14:paraId="69A98A3E">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4.活动汇编内容（30分）</w:t>
      </w:r>
    </w:p>
    <w:p w14:paraId="28295786">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活动宣传平均值=宣传总分/活动数量。</w:t>
      </w:r>
    </w:p>
    <w:p w14:paraId="2BDF01DA">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根据活动宣传平均值对院志协排名，基础分为25分，排名1-2、3-5、6-9的，分别额外加5分、4分、2分。其中宣传小分计为：院级每条2分；校级每条3分；市区级每条4分；省级每条5分；国家级每条6分，同一活动取最高等级宣传平台加分。</w:t>
      </w:r>
    </w:p>
    <w:p w14:paraId="2556D320">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3" w:firstLineChars="200"/>
        <w:textAlignment w:val="auto"/>
        <w:rPr>
          <w:rFonts w:hint="eastAsia" w:ascii="黑体" w:hAnsi="黑体" w:eastAsia="黑体" w:cs="仿宋_GB2312"/>
          <w:b/>
          <w:sz w:val="32"/>
          <w:szCs w:val="32"/>
        </w:rPr>
      </w:pPr>
      <w:r>
        <w:rPr>
          <w:rFonts w:hint="eastAsia" w:ascii="黑体" w:hAnsi="黑体" w:eastAsia="黑体" w:cs="仿宋_GB2312"/>
          <w:b/>
          <w:sz w:val="32"/>
          <w:szCs w:val="32"/>
        </w:rPr>
        <w:t>二、配合校志愿者协会日常工作（20分）</w:t>
      </w:r>
    </w:p>
    <w:p w14:paraId="0EEE3EAE">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各学院志愿者协会应积极配合校志愿者协会完成日常工作，保质保量完成分配的工作任务，计10分；与校志愿者协会相关部门建立良好的工作沟通衔接机制，计10分。扣分事项包括但不限于以下七项：</w:t>
      </w:r>
    </w:p>
    <w:p w14:paraId="64E75AB2">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材料规范：月度总结材料邮件主题、月度总结材料文档、工时复核表、活动申请邮件未按照相关要求命名的，一次扣0.5分；工时复核表经发现有错漏的，一次扣2分；各学院志愿者协会应在每次活动开始前将相应志愿者名单发送至校志协事务部邮箱，迟交一次扣0.5分；采取担保书补录工时时补录申请缺少组织担保书或能够说明志愿者实际参与志愿活动时数的证明文件，此类不规范的补录申请邮件出现一次扣0.5分。</w:t>
      </w:r>
    </w:p>
    <w:p w14:paraId="23090F9B">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2.工时规范：</w:t>
      </w:r>
      <w:bookmarkStart w:id="0" w:name="OLE_LINK1"/>
      <w:bookmarkStart w:id="1" w:name="OLE_LINK3"/>
      <w:r>
        <w:rPr>
          <w:rFonts w:hint="eastAsia" w:ascii="仿宋" w:hAnsi="仿宋" w:eastAsia="仿宋" w:cs="仿宋"/>
          <w:sz w:val="32"/>
          <w:szCs w:val="32"/>
        </w:rPr>
        <w:t>各学院志愿者</w:t>
      </w:r>
      <w:bookmarkEnd w:id="0"/>
      <w:r>
        <w:rPr>
          <w:rFonts w:hint="eastAsia" w:ascii="仿宋" w:hAnsi="仿宋" w:eastAsia="仿宋" w:cs="仿宋"/>
          <w:sz w:val="32"/>
          <w:szCs w:val="32"/>
        </w:rPr>
        <w:t>协会活动结束后未及时核对志愿工时，一次扣0.5分；未及时核对影响组织活动的进展，一次扣1分</w:t>
      </w:r>
      <w:bookmarkStart w:id="2" w:name="OLE_LINK2"/>
      <w:r>
        <w:rPr>
          <w:rFonts w:hint="eastAsia" w:ascii="仿宋" w:hAnsi="仿宋" w:eastAsia="仿宋" w:cs="仿宋"/>
          <w:sz w:val="32"/>
          <w:szCs w:val="32"/>
        </w:rPr>
        <w:t>（该项最多扣2分）</w:t>
      </w:r>
      <w:bookmarkEnd w:id="2"/>
      <w:r>
        <w:rPr>
          <w:rFonts w:hint="eastAsia" w:ascii="仿宋" w:hAnsi="仿宋" w:eastAsia="仿宋" w:cs="仿宋"/>
          <w:sz w:val="32"/>
          <w:szCs w:val="32"/>
        </w:rPr>
        <w:t>；</w:t>
      </w:r>
      <w:bookmarkEnd w:id="1"/>
      <w:r>
        <w:rPr>
          <w:rFonts w:hint="eastAsia" w:ascii="仿宋" w:hAnsi="仿宋" w:eastAsia="仿宋" w:cs="仿宋"/>
          <w:sz w:val="32"/>
          <w:szCs w:val="32"/>
        </w:rPr>
        <w:t>未通过校志协事务部审核，直接在志愿汇申请工时补录的，出现一次扣1分（该项最多扣3分）。</w:t>
      </w:r>
    </w:p>
    <w:p w14:paraId="29454318">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3.活动规范：活动策划开展时间与实际开展时间不一致的，一次扣1分；义卖类活动资金实际收支与资金明细表不一致的，一次扣1分。</w:t>
      </w:r>
    </w:p>
    <w:p w14:paraId="1A8F556E">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4.投稿规范：各学院志愿者协会向校志协新媒体运营中心投稿时，如存在活动预告格式错误、信息错误和严重语法语病错误的情况，一次扣0.5分（该项最多扣2分）。</w:t>
      </w:r>
    </w:p>
    <w:p w14:paraId="07CD0C9E">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上交情况：各学院志愿者协会于次月3日24:00之前将本月月度总结材料及志愿服务月度评价材料以电子文件的形式发到校志协邮箱zuel_zyzxh@163.com，将本月工时复核表发送至校志协事务部邮箱znufe_xzxswb@163.com；截止日期后三天内上交上述材料为迟交，迟交一次扣1分；迟交三天以上（不包括三天）视为拒交，拒交一次扣3分。</w:t>
      </w:r>
    </w:p>
    <w:p w14:paraId="6069D0F4">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6.严格遵守会议考勤纪律：迟到一次扣2分，早退一次扣2分，旷到（迟到或早退15分钟以上、请假均视为旷到）一次扣5分。</w:t>
      </w:r>
    </w:p>
    <w:p w14:paraId="56820C63">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7.扣完为止。</w:t>
      </w:r>
    </w:p>
    <w:p w14:paraId="56221372">
      <w:pPr>
        <w:keepNext w:val="0"/>
        <w:keepLines w:val="0"/>
        <w:pageBreakBefore w:val="0"/>
        <w:widowControl w:val="0"/>
        <w:kinsoku/>
        <w:wordWrap/>
        <w:overflowPunct/>
        <w:topLinePunct w:val="0"/>
        <w:autoSpaceDE/>
        <w:autoSpaceDN/>
        <w:bidi w:val="0"/>
        <w:adjustRightInd/>
        <w:snapToGrid/>
        <w:spacing w:before="79" w:beforeLines="25" w:after="79" w:afterLines="25" w:line="560" w:lineRule="exact"/>
        <w:ind w:firstLine="643" w:firstLineChars="200"/>
        <w:textAlignment w:val="auto"/>
        <w:rPr>
          <w:rFonts w:hint="eastAsia" w:ascii="黑体" w:hAnsi="黑体" w:eastAsia="黑体" w:cs="仿宋_GB2312"/>
          <w:b/>
          <w:sz w:val="32"/>
          <w:szCs w:val="32"/>
        </w:rPr>
      </w:pPr>
      <w:r>
        <w:rPr>
          <w:rFonts w:hint="eastAsia" w:ascii="黑体" w:hAnsi="黑体" w:eastAsia="黑体" w:cs="仿宋_GB2312"/>
          <w:b/>
          <w:sz w:val="32"/>
          <w:szCs w:val="32"/>
        </w:rPr>
        <w:t>三、加分项</w:t>
      </w:r>
    </w:p>
    <w:p w14:paraId="7450E250">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1.各学院志愿者协会为校志愿者协会的工作、活动开展等指出当前存在的问题及改进措施的，将酌情给予1-2分的额外加分。</w:t>
      </w:r>
    </w:p>
    <w:p w14:paraId="5E071876">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2.各学院志愿者协会为校志愿者协会的工作、活动开展等提出建设性的意见和建议并有具体的、可行的实施措施的，或积极为校志愿者协会新媒体运营中心投稿的，将给予1-3分的额外加分。</w:t>
      </w:r>
    </w:p>
    <w:p w14:paraId="51425B61">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各学院志愿者协会能够支持并积极参加由校志愿者协会组织的各项活动，活动中筹备充分、组织有序、开展顺利，或与校志愿者协会协作共同完成一些大型志愿服务活动并取得良好的效果，将酌情给予1-3分的额外加分。</w:t>
      </w:r>
    </w:p>
    <w:p w14:paraId="010D371C">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4.加分上限为5分。</w:t>
      </w:r>
    </w:p>
    <w:p w14:paraId="3BD4E5CF">
      <w:pPr>
        <w:spacing w:line="460" w:lineRule="exact"/>
        <w:ind w:firstLine="560" w:firstLineChars="200"/>
        <w:rPr>
          <w:rFonts w:hint="eastAsia" w:ascii="仿宋_GB2312" w:hAnsi="仿宋_GB2312" w:eastAsia="仿宋_GB2312" w:cs="仿宋_GB2312"/>
          <w:sz w:val="28"/>
          <w:szCs w:val="28"/>
        </w:rPr>
      </w:pPr>
    </w:p>
    <w:p w14:paraId="5E11EAAF">
      <w:pPr>
        <w:spacing w:line="4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其中，月度考评平均得分根据2024年4月-2025年3月，每月月评得分累加取平均值进行折合。</w:t>
      </w:r>
    </w:p>
    <w:p w14:paraId="16546F66">
      <w:pPr>
        <w:keepNext w:val="0"/>
        <w:keepLines w:val="0"/>
        <w:pageBreakBefore w:val="0"/>
        <w:widowControl w:val="0"/>
        <w:kinsoku/>
        <w:wordWrap/>
        <w:overflowPunct/>
        <w:topLinePunct w:val="0"/>
        <w:autoSpaceDE/>
        <w:autoSpaceDN/>
        <w:bidi w:val="0"/>
        <w:adjustRightInd/>
        <w:snapToGrid/>
        <w:spacing w:before="79" w:beforeLines="25" w:after="79" w:afterLines="25" w:line="560" w:lineRule="exact"/>
        <w:ind w:firstLine="643" w:firstLineChars="200"/>
        <w:textAlignment w:val="auto"/>
        <w:rPr>
          <w:rFonts w:hint="eastAsia" w:ascii="黑体" w:hAnsi="黑体" w:eastAsia="黑体" w:cs="仿宋_GB2312"/>
          <w:b/>
          <w:sz w:val="32"/>
          <w:szCs w:val="32"/>
        </w:rPr>
      </w:pPr>
      <w:r>
        <w:rPr>
          <w:rFonts w:hint="eastAsia" w:ascii="黑体" w:hAnsi="黑体" w:eastAsia="黑体" w:cs="仿宋_GB2312"/>
          <w:b/>
          <w:sz w:val="32"/>
          <w:szCs w:val="32"/>
        </w:rPr>
        <w:t xml:space="preserve">第六条 </w:t>
      </w:r>
      <w:r>
        <w:rPr>
          <w:rFonts w:hint="eastAsia" w:ascii="黑体" w:hAnsi="黑体" w:eastAsia="黑体" w:cs="仿宋_GB2312"/>
          <w:b/>
          <w:sz w:val="32"/>
          <w:szCs w:val="32"/>
          <w:lang w:val="en-US" w:eastAsia="zh-CN"/>
        </w:rPr>
        <w:t xml:space="preserve"> </w:t>
      </w:r>
      <w:r>
        <w:rPr>
          <w:rFonts w:hint="eastAsia" w:ascii="黑体" w:hAnsi="黑体" w:eastAsia="黑体" w:cs="仿宋_GB2312"/>
          <w:b/>
          <w:sz w:val="32"/>
          <w:szCs w:val="32"/>
        </w:rPr>
        <w:t>年度志愿服务指标数据情况（20分）</w:t>
      </w:r>
    </w:p>
    <w:p w14:paraId="404254B3">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上一年度学院注册志愿者人均志愿服务时长。即在2024年4月1日-2025年3月31日内，全院服务信用时数/全院注册志愿者总人数，其中服务时数须有证明截图。根据人均志愿服务时长对院志协排名，其中1-2名7分，3-5名6分，6-10名5分，11名及后4分。</w:t>
      </w:r>
    </w:p>
    <w:p w14:paraId="4BB83D27">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上一年度参加志愿活动的注册志愿者人次占全院注册志愿者人数的比例。即在2024年4月1日-2025年3月31日内，志愿汇后台记录的12个月志愿服务人次总和/全院注册志愿者总人数，其中参与志愿活动人次须有证明截图。根据比例由高到低对院志协进行排名，其中1-2名7分，3-5名6分，6-10名5分，11名及后4分。</w:t>
      </w:r>
    </w:p>
    <w:p w14:paraId="3644A740">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上一年度举办的志愿服务培训或志愿服务赛事的次数，时间须在2024年4月1日-2025年3月31日内，需说明共包括哪些培训和赛事，并提供活动照片资料。根据次数对院志协进行排名，其中1-2名6分，3-5名4分，6-10名3分，11名及后2分。</w:t>
      </w:r>
    </w:p>
    <w:p w14:paraId="02D10145">
      <w:pPr>
        <w:keepNext w:val="0"/>
        <w:keepLines w:val="0"/>
        <w:pageBreakBefore w:val="0"/>
        <w:widowControl w:val="0"/>
        <w:kinsoku/>
        <w:wordWrap/>
        <w:overflowPunct/>
        <w:topLinePunct w:val="0"/>
        <w:autoSpaceDE/>
        <w:autoSpaceDN/>
        <w:bidi w:val="0"/>
        <w:adjustRightInd/>
        <w:snapToGrid/>
        <w:spacing w:before="79" w:beforeLines="25" w:after="79" w:afterLines="25" w:line="560" w:lineRule="exact"/>
        <w:ind w:firstLine="643" w:firstLineChars="200"/>
        <w:textAlignment w:val="auto"/>
        <w:rPr>
          <w:rFonts w:hint="eastAsia" w:ascii="黑体" w:hAnsi="黑体" w:eastAsia="黑体" w:cs="仿宋_GB2312"/>
          <w:b/>
          <w:sz w:val="32"/>
          <w:szCs w:val="32"/>
        </w:rPr>
      </w:pPr>
      <w:r>
        <w:rPr>
          <w:rFonts w:hint="eastAsia" w:ascii="黑体" w:hAnsi="黑体" w:eastAsia="黑体" w:cs="仿宋_GB2312"/>
          <w:b/>
          <w:sz w:val="32"/>
          <w:szCs w:val="32"/>
        </w:rPr>
        <w:t xml:space="preserve">第七条 </w:t>
      </w:r>
      <w:r>
        <w:rPr>
          <w:rFonts w:hint="eastAsia" w:ascii="黑体" w:hAnsi="黑体" w:eastAsia="黑体" w:cs="仿宋_GB2312"/>
          <w:b/>
          <w:sz w:val="32"/>
          <w:szCs w:val="32"/>
          <w:lang w:val="en-US" w:eastAsia="zh-CN"/>
        </w:rPr>
        <w:t xml:space="preserve"> </w:t>
      </w:r>
      <w:r>
        <w:rPr>
          <w:rFonts w:hint="eastAsia" w:ascii="黑体" w:hAnsi="黑体" w:eastAsia="黑体" w:cs="仿宋_GB2312"/>
          <w:b/>
          <w:sz w:val="32"/>
          <w:szCs w:val="32"/>
        </w:rPr>
        <w:t>申报材料得分（30％）</w:t>
      </w:r>
    </w:p>
    <w:p w14:paraId="272A5E54">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各学院志愿者协会应按附件模板格式提交申报材料。</w:t>
      </w:r>
    </w:p>
    <w:p w14:paraId="1F718114">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综合情况得分=思想建设（10分）＋组织建设（10分）＋制度建设（10分）＋日常工作（20分）+志愿服务开展情况（40分）+突出表现（10分）。</w:t>
      </w:r>
    </w:p>
    <w:p w14:paraId="6071AE76">
      <w:pPr>
        <w:keepNext w:val="0"/>
        <w:keepLines w:val="0"/>
        <w:pageBreakBefore w:val="0"/>
        <w:widowControl w:val="0"/>
        <w:tabs>
          <w:tab w:val="left" w:pos="4460"/>
        </w:tabs>
        <w:kinsoku/>
        <w:wordWrap/>
        <w:overflowPunct/>
        <w:topLinePunct w:val="0"/>
        <w:autoSpaceDE/>
        <w:autoSpaceDN/>
        <w:bidi w:val="0"/>
        <w:adjustRightInd/>
        <w:snapToGrid/>
        <w:spacing w:before="79" w:beforeLines="25" w:after="79" w:afterLines="25" w:line="460" w:lineRule="exact"/>
        <w:ind w:firstLine="643" w:firstLineChars="200"/>
        <w:textAlignment w:val="auto"/>
        <w:rPr>
          <w:rFonts w:hint="eastAsia" w:ascii="楷体_GB2312" w:hAnsi="仿宋_GB2312" w:eastAsia="楷体_GB2312" w:cs="仿宋_GB2312"/>
          <w:b/>
          <w:bCs/>
          <w:sz w:val="32"/>
          <w:szCs w:val="32"/>
        </w:rPr>
      </w:pPr>
      <w:r>
        <w:rPr>
          <w:rFonts w:hint="eastAsia" w:ascii="黑体" w:hAnsi="黑体" w:eastAsia="黑体" w:cs="仿宋_GB2312"/>
          <w:b/>
          <w:sz w:val="32"/>
          <w:szCs w:val="32"/>
        </w:rPr>
        <w:t>一、思想建设（10分）</w:t>
      </w:r>
      <w:r>
        <w:rPr>
          <w:rFonts w:ascii="楷体_GB2312" w:hAnsi="仿宋_GB2312" w:eastAsia="楷体_GB2312" w:cs="仿宋_GB2312"/>
          <w:b/>
          <w:bCs/>
          <w:sz w:val="32"/>
          <w:szCs w:val="32"/>
        </w:rPr>
        <w:tab/>
      </w:r>
    </w:p>
    <w:p w14:paraId="043EC8AD">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在工作中高举新时代中国特色社会主义伟大旗帜，以马克思列宁主义、毛泽东思想、邓小平理论、“三个代表”重要思想、科学发展观、习近平新时代中国特色社会主义思想为指导，宣传贯彻落实党的精神，精准把握主题，抓住重大时政热点和时间节点开展志愿服务活动，上限3分。</w:t>
      </w:r>
    </w:p>
    <w:p w14:paraId="77A54639">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2.积极响应上级党团组织号召，及时有效地传达上级党团组织的工作部署和指示精神，组织骨干成员进行理论学习，上限2分。</w:t>
      </w:r>
    </w:p>
    <w:p w14:paraId="1A83ED73">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3.遵守社会道德风尚，以“服务他人、奉献社会”为目标开展志愿服务活动，自觉践行社会主义核心价值观，积极推进校园精神文明建设，传播“奉献、友爱、互助、进步”的志愿精神，上限3分。</w:t>
      </w:r>
    </w:p>
    <w:p w14:paraId="52390841">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4.引导志愿者协会内部成员积极围绕学校、学院的中心工作，在学校“双一流”建设、全面深化综合改革过程中，结合校史校情为我校志愿服务事业建言献策，上限2分。</w:t>
      </w:r>
    </w:p>
    <w:p w14:paraId="70FE7748">
      <w:pPr>
        <w:keepNext w:val="0"/>
        <w:keepLines w:val="0"/>
        <w:pageBreakBefore w:val="0"/>
        <w:widowControl w:val="0"/>
        <w:kinsoku/>
        <w:wordWrap/>
        <w:overflowPunct/>
        <w:topLinePunct w:val="0"/>
        <w:autoSpaceDE/>
        <w:autoSpaceDN/>
        <w:bidi w:val="0"/>
        <w:adjustRightInd/>
        <w:snapToGrid/>
        <w:spacing w:before="79" w:beforeLines="25" w:after="79" w:afterLines="25" w:line="560" w:lineRule="exact"/>
        <w:ind w:firstLine="643" w:firstLineChars="200"/>
        <w:textAlignment w:val="auto"/>
        <w:rPr>
          <w:rFonts w:hint="eastAsia" w:ascii="黑体" w:hAnsi="黑体" w:eastAsia="黑体" w:cs="仿宋_GB2312"/>
          <w:b/>
          <w:sz w:val="32"/>
          <w:szCs w:val="32"/>
        </w:rPr>
      </w:pPr>
      <w:r>
        <w:rPr>
          <w:rFonts w:hint="eastAsia" w:ascii="黑体" w:hAnsi="黑体" w:eastAsia="黑体" w:cs="仿宋_GB2312"/>
          <w:b/>
          <w:sz w:val="32"/>
          <w:szCs w:val="32"/>
        </w:rPr>
        <w:t>二、组织建设（10分）</w:t>
      </w:r>
    </w:p>
    <w:p w14:paraId="6D3304E8">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1.学院志愿者协会建立了有效的组织运行机制，能确保制度的执行与落实，上限3分。</w:t>
      </w:r>
    </w:p>
    <w:p w14:paraId="59502CF2">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2.学院志愿者协会活动丰富，定期开展内部活动，联系内部成员感情，增强团队凝聚力，上限3分。</w:t>
      </w:r>
    </w:p>
    <w:p w14:paraId="73D912B5">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3.严格志愿者协会成员日常管理，积极响应上级团组织号召，学院青年团员通过“志愿中国”系统（或手机端“志愿汇”APP）注册志愿者率不低于70%（材料中附截图），上限4分。</w:t>
      </w:r>
    </w:p>
    <w:p w14:paraId="69AF9EF1">
      <w:pPr>
        <w:keepNext w:val="0"/>
        <w:keepLines w:val="0"/>
        <w:pageBreakBefore w:val="0"/>
        <w:widowControl w:val="0"/>
        <w:kinsoku/>
        <w:wordWrap/>
        <w:overflowPunct/>
        <w:topLinePunct w:val="0"/>
        <w:autoSpaceDE/>
        <w:autoSpaceDN/>
        <w:bidi w:val="0"/>
        <w:adjustRightInd/>
        <w:snapToGrid/>
        <w:spacing w:before="79" w:beforeLines="25" w:after="79" w:afterLines="25" w:line="560" w:lineRule="exact"/>
        <w:ind w:firstLine="643" w:firstLineChars="200"/>
        <w:textAlignment w:val="auto"/>
        <w:rPr>
          <w:rFonts w:hint="eastAsia" w:ascii="黑体" w:hAnsi="黑体" w:eastAsia="黑体" w:cs="仿宋_GB2312"/>
          <w:b/>
          <w:sz w:val="32"/>
          <w:szCs w:val="32"/>
        </w:rPr>
      </w:pPr>
      <w:r>
        <w:rPr>
          <w:rFonts w:hint="eastAsia" w:ascii="黑体" w:hAnsi="黑体" w:eastAsia="黑体" w:cs="仿宋_GB2312"/>
          <w:b/>
          <w:sz w:val="32"/>
          <w:szCs w:val="32"/>
        </w:rPr>
        <w:t>三、制度建设（10分）</w:t>
      </w:r>
    </w:p>
    <w:p w14:paraId="117160B1">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1.机构设置规范有序、分工明确，能有序开展各项工作，上限2分。</w:t>
      </w:r>
    </w:p>
    <w:p w14:paraId="4597114F">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2.换届考评制度完善健全，干部换届及时，换届程序规范，上限2分。</w:t>
      </w:r>
    </w:p>
    <w:p w14:paraId="4F7FE794">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3.绩效考核与奖惩制度完善健全，考评过程公平、公正、公开，上限2分。</w:t>
      </w:r>
    </w:p>
    <w:p w14:paraId="78E3F779">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4.各学院志愿者协会有已成文的依据自身特点、立足实际的制度体系，并定期更新完善，上限4分。</w:t>
      </w:r>
    </w:p>
    <w:p w14:paraId="5C99CD93">
      <w:pPr>
        <w:keepNext w:val="0"/>
        <w:keepLines w:val="0"/>
        <w:pageBreakBefore w:val="0"/>
        <w:widowControl w:val="0"/>
        <w:kinsoku/>
        <w:wordWrap/>
        <w:overflowPunct/>
        <w:topLinePunct w:val="0"/>
        <w:autoSpaceDE/>
        <w:autoSpaceDN/>
        <w:bidi w:val="0"/>
        <w:adjustRightInd/>
        <w:snapToGrid/>
        <w:spacing w:before="79" w:beforeLines="25" w:after="79" w:afterLines="25" w:line="560" w:lineRule="exact"/>
        <w:ind w:firstLine="643" w:firstLineChars="200"/>
        <w:textAlignment w:val="auto"/>
        <w:rPr>
          <w:rFonts w:hint="eastAsia" w:ascii="黑体" w:hAnsi="黑体" w:eastAsia="黑体" w:cs="仿宋_GB2312"/>
          <w:b/>
          <w:sz w:val="32"/>
          <w:szCs w:val="32"/>
        </w:rPr>
      </w:pPr>
      <w:r>
        <w:rPr>
          <w:rFonts w:hint="eastAsia" w:ascii="黑体" w:hAnsi="黑体" w:eastAsia="黑体" w:cs="仿宋_GB2312"/>
          <w:b/>
          <w:sz w:val="32"/>
          <w:szCs w:val="32"/>
        </w:rPr>
        <w:t>四、日常工作（20分）</w:t>
      </w:r>
    </w:p>
    <w:p w14:paraId="13705A8B">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1.遵守宪法、法律、法规、国家政策和中南财经政法大学规章制度，按照中南财经政法大学志愿者协会相关文件，规范开展各项工作，上限5分。</w:t>
      </w:r>
    </w:p>
    <w:p w14:paraId="584E4DAD">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2.定期开展院志愿者协会主席团间、各部门干部间、各部门干事之间的例会，及时传达相关信息，保证工作的高效有序；同时，与各级志愿服务组织密切联系，加强合作、交流经验，上限5分。</w:t>
      </w:r>
    </w:p>
    <w:p w14:paraId="4F06D51E">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3.接受中南财经政法大学志愿者协会的指导和监督管理，按时完成月度材料的上交、活动审批表的上交、志愿者注册与信息汇总、志愿者工时认定等工作，上限6分。</w:t>
      </w:r>
    </w:p>
    <w:p w14:paraId="04A04ACC">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4.向校志协提供各类志愿服务活动材料翔实，文字内容精炼、图片清晰丰富、附有视频等，上限4分。</w:t>
      </w:r>
    </w:p>
    <w:p w14:paraId="14621408">
      <w:pPr>
        <w:keepNext w:val="0"/>
        <w:keepLines w:val="0"/>
        <w:pageBreakBefore w:val="0"/>
        <w:widowControl w:val="0"/>
        <w:kinsoku/>
        <w:wordWrap/>
        <w:overflowPunct/>
        <w:topLinePunct w:val="0"/>
        <w:autoSpaceDE/>
        <w:autoSpaceDN/>
        <w:bidi w:val="0"/>
        <w:adjustRightInd/>
        <w:snapToGrid/>
        <w:spacing w:before="79" w:beforeLines="25" w:after="79" w:afterLines="25" w:line="560" w:lineRule="exact"/>
        <w:ind w:firstLine="643" w:firstLineChars="200"/>
        <w:textAlignment w:val="auto"/>
        <w:rPr>
          <w:rFonts w:hint="eastAsia" w:ascii="黑体" w:hAnsi="黑体" w:eastAsia="黑体" w:cs="仿宋_GB2312"/>
          <w:b/>
          <w:sz w:val="32"/>
          <w:szCs w:val="32"/>
        </w:rPr>
      </w:pPr>
      <w:r>
        <w:rPr>
          <w:rFonts w:hint="eastAsia" w:ascii="黑体" w:hAnsi="黑体" w:eastAsia="黑体" w:cs="仿宋_GB2312"/>
          <w:b/>
          <w:sz w:val="32"/>
          <w:szCs w:val="32"/>
        </w:rPr>
        <w:t>五、志愿服务活动开展情况（45分）</w:t>
      </w:r>
    </w:p>
    <w:p w14:paraId="11A738EC">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1.覆盖范围（3分）</w:t>
      </w:r>
    </w:p>
    <w:p w14:paraId="573F6A2F">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覆盖校内，得1分；覆盖武汉市本校外的高校、社区的敬老院、小学等机构，得2分；覆盖有武汉市外全国其他高校、社区的敬老院、小学等机构，得3分。</w:t>
      </w:r>
    </w:p>
    <w:p w14:paraId="36D96C9C">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2.活动种类（3分）</w:t>
      </w:r>
    </w:p>
    <w:p w14:paraId="4E2866DA">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乡村振兴、环境保护、文明实践、关爱少年儿童、为老服务、阳光助残、卫生健康、应急救援与疫情防控、社区治理与邻里守望、节水护水、文化传播与旅游服务、法律服务与禁毒教育和其他领域共13大类中，开展的活动包含其中一类则得1分，累计不超过3分。</w:t>
      </w:r>
    </w:p>
    <w:p w14:paraId="7EFE8C4A">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3.活动形式（3分）</w:t>
      </w:r>
    </w:p>
    <w:p w14:paraId="0658DD96">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同一类型的活动，开展形式不够丰富，得1分；同一类型的活动，开展形式较丰富，得2分；同一类型的活动，开展形式丰富且能结合专业、地域、民族等特色的，得3分。</w:t>
      </w:r>
    </w:p>
    <w:p w14:paraId="1A3969C8">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4.服务主题（3分）</w:t>
      </w:r>
    </w:p>
    <w:p w14:paraId="279BF087">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活动主题较普通，得1分；活动主题新颖，符合时代发展需求的，得2分；活动主题较新颖，符合时代发展需求，又能积极探索志愿服务新领域，得3分。</w:t>
      </w:r>
    </w:p>
    <w:p w14:paraId="246740D6">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5.服务实效（5分）</w:t>
      </w:r>
    </w:p>
    <w:p w14:paraId="282F2AC2">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志愿服务活动的内容合理，服务目标明确，得1分；活动能够满足服务对象切身需求的，得3分；志愿服务活动能够积极探索解决相关社会难题，能提供一定数量的志愿服务岗位的，得5分。</w:t>
      </w:r>
    </w:p>
    <w:p w14:paraId="618950E9">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6.项目参与（5分）</w:t>
      </w:r>
    </w:p>
    <w:p w14:paraId="2331C5FF">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在2024年4月1日-2025年3月31日内根据湖北省青年志愿者协会各项目工作指引，参与志愿服务项目，组建相应志愿服务队，开展志愿服务活动。其中参与种类为1-2个，得3分；3个及以上，得5分。</w:t>
      </w:r>
    </w:p>
    <w:p w14:paraId="34882639">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7.项目培育（17分）</w:t>
      </w:r>
    </w:p>
    <w:p w14:paraId="662F3910">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（1）拥有影响较好的品牌志愿项目，需简要阐述，拥有1个得2分；拥有2个及以上影响较好的品牌志愿项目，得3分。</w:t>
      </w:r>
    </w:p>
    <w:p w14:paraId="3CAD0B48">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（2）在2024年4月1日-2025年3月31日内开展以所学专业或专业特色为基础的志愿服务活动，需列出具体活动名称、活动开展时间、简要阐述活动内容、陈述所结合的专业特色、提供活动照片，有则得3分。</w:t>
      </w:r>
    </w:p>
    <w:p w14:paraId="55969548">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在2024年4月1日-2025年3月31日内开展与社区合作开展的志愿服务项目，需列出具体活动名称、活动开展时间、简要阐述活动内容、合作社区名称、提供社区活动照片。根据项目数量对院志协进行排名，其中1-2名5分，3-5名4分，6-10名3分，11名及后2分。</w:t>
      </w:r>
    </w:p>
    <w:p w14:paraId="0CE9D9FB">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（4）拥有开展2年以上的品牌项目活动，有则得3分。</w:t>
      </w:r>
    </w:p>
    <w:p w14:paraId="025C181A">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（5）品牌志愿项目有详实的视频宣传资料，需有截图证明，有则得3分。</w:t>
      </w:r>
    </w:p>
    <w:p w14:paraId="22154D7A">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8.参与人数（3分）</w:t>
      </w:r>
    </w:p>
    <w:p w14:paraId="264A055C">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开展活动中，志愿者参与规模平均10-20人的，得1分；志愿者参与规模平均20-30人的，得2分；志愿者参与规模平均30人以上的，得3分。</w:t>
      </w:r>
    </w:p>
    <w:p w14:paraId="617E1CD8">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9.反馈渠道（3分）</w:t>
      </w:r>
    </w:p>
    <w:p w14:paraId="67AD409E">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建立起志愿服务维权投诉、反馈渠道，得1分；已建立的渠道能够正常运行，响应并处理投诉、反馈内容，得2分；渠道能切实发挥作用，有效解决志愿者问题、改进志愿服务工作，得3分。</w:t>
      </w:r>
    </w:p>
    <w:p w14:paraId="56103F2E">
      <w:pPr>
        <w:keepNext w:val="0"/>
        <w:keepLines w:val="0"/>
        <w:pageBreakBefore w:val="0"/>
        <w:widowControl w:val="0"/>
        <w:kinsoku/>
        <w:wordWrap/>
        <w:overflowPunct/>
        <w:topLinePunct w:val="0"/>
        <w:autoSpaceDE/>
        <w:autoSpaceDN/>
        <w:bidi w:val="0"/>
        <w:adjustRightInd/>
        <w:snapToGrid/>
        <w:spacing w:before="79" w:beforeLines="25" w:after="79" w:afterLines="25" w:line="560" w:lineRule="exact"/>
        <w:ind w:firstLine="643" w:firstLineChars="200"/>
        <w:textAlignment w:val="auto"/>
        <w:rPr>
          <w:rFonts w:hint="eastAsia" w:ascii="黑体" w:hAnsi="黑体" w:eastAsia="黑体" w:cs="仿宋_GB2312"/>
          <w:b/>
          <w:sz w:val="32"/>
          <w:szCs w:val="32"/>
        </w:rPr>
      </w:pPr>
      <w:r>
        <w:rPr>
          <w:rFonts w:hint="eastAsia" w:ascii="黑体" w:hAnsi="黑体" w:eastAsia="黑体" w:cs="仿宋_GB2312"/>
          <w:b/>
          <w:sz w:val="32"/>
          <w:szCs w:val="32"/>
        </w:rPr>
        <w:t>六、突出表现（5分）</w:t>
      </w:r>
    </w:p>
    <w:p w14:paraId="71116381">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各学院志愿者协会所组织的志愿活动或组织本身获得校级相关奖励、荣誉和证书，0.2分/个；获得市区级相关奖励、荣誉和证书的，0.5分/个；获得省级相关奖励、荣誉和证书的，1分/个；获得国家级及以上相关奖励、荣誉和证书的，2分/个。上限5分。</w:t>
      </w:r>
    </w:p>
    <w:p w14:paraId="43233AAF">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注：以上奖励、荣誉和证书加分仅2024年4月1日—2025年3月31日期间内记录得分。</w:t>
      </w:r>
    </w:p>
    <w:p w14:paraId="398F17ED">
      <w:pPr>
        <w:keepNext w:val="0"/>
        <w:keepLines w:val="0"/>
        <w:pageBreakBefore w:val="0"/>
        <w:widowControl w:val="0"/>
        <w:kinsoku/>
        <w:wordWrap/>
        <w:overflowPunct/>
        <w:topLinePunct w:val="0"/>
        <w:autoSpaceDE/>
        <w:autoSpaceDN/>
        <w:bidi w:val="0"/>
        <w:adjustRightInd/>
        <w:snapToGrid/>
        <w:spacing w:before="79" w:beforeLines="25" w:after="79" w:afterLines="25" w:line="560" w:lineRule="exact"/>
        <w:ind w:firstLine="643" w:firstLineChars="200"/>
        <w:textAlignment w:val="auto"/>
        <w:rPr>
          <w:rFonts w:hint="eastAsia" w:ascii="黑体" w:hAnsi="黑体" w:eastAsia="黑体" w:cs="仿宋_GB2312"/>
          <w:b/>
          <w:sz w:val="32"/>
          <w:szCs w:val="32"/>
        </w:rPr>
      </w:pPr>
      <w:r>
        <w:rPr>
          <w:rFonts w:hint="eastAsia" w:ascii="黑体" w:hAnsi="黑体" w:eastAsia="黑体" w:cs="仿宋_GB2312"/>
          <w:b/>
          <w:sz w:val="32"/>
          <w:szCs w:val="32"/>
        </w:rPr>
        <w:t>七、扣分项</w:t>
      </w:r>
    </w:p>
    <w:p w14:paraId="4195BC75">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1.申报材料字数应控制在2500-3500字，超过此区间范围扣2分。</w:t>
      </w:r>
    </w:p>
    <w:p w14:paraId="286BBAC8">
      <w:pPr>
        <w:numPr>
          <w:ilvl w:val="255"/>
          <w:numId w:val="0"/>
        </w:numPr>
        <w:spacing w:line="460" w:lineRule="exact"/>
        <w:rPr>
          <w:rFonts w:hint="eastAsia" w:ascii="仿宋_GB2312" w:hAnsi="仿宋_GB2312" w:eastAsia="仿宋_GB2312" w:cs="仿宋_GB2312"/>
          <w:sz w:val="32"/>
          <w:szCs w:val="32"/>
        </w:rPr>
      </w:pPr>
    </w:p>
    <w:p w14:paraId="47E9622C">
      <w:pPr>
        <w:spacing w:line="460" w:lineRule="exact"/>
        <w:ind w:firstLine="643"/>
        <w:jc w:val="center"/>
        <w:rPr>
          <w:rFonts w:hint="eastAsia" w:ascii="黑体" w:hAnsi="黑体" w:eastAsia="黑体" w:cs="仿宋_GB2312"/>
          <w:b/>
          <w:sz w:val="32"/>
          <w:szCs w:val="32"/>
        </w:rPr>
      </w:pPr>
      <w:r>
        <w:rPr>
          <w:rFonts w:hint="eastAsia" w:ascii="黑体" w:hAnsi="黑体" w:eastAsia="黑体" w:cs="仿宋_GB2312"/>
          <w:b/>
          <w:sz w:val="32"/>
          <w:szCs w:val="32"/>
        </w:rPr>
        <w:t>第三章  考评要求</w:t>
      </w:r>
    </w:p>
    <w:p w14:paraId="5F6811D1">
      <w:pPr>
        <w:keepNext w:val="0"/>
        <w:keepLines w:val="0"/>
        <w:pageBreakBefore w:val="0"/>
        <w:widowControl w:val="0"/>
        <w:kinsoku/>
        <w:wordWrap/>
        <w:overflowPunct/>
        <w:topLinePunct w:val="0"/>
        <w:autoSpaceDE/>
        <w:autoSpaceDN/>
        <w:bidi w:val="0"/>
        <w:adjustRightInd/>
        <w:snapToGrid/>
        <w:spacing w:before="79" w:beforeLines="25" w:after="79" w:afterLines="25" w:line="560" w:lineRule="exact"/>
        <w:ind w:firstLine="643" w:firstLineChars="200"/>
        <w:textAlignment w:val="auto"/>
        <w:rPr>
          <w:rFonts w:hint="eastAsia" w:ascii="黑体" w:hAnsi="黑体" w:eastAsia="黑体" w:cs="仿宋_GB2312"/>
          <w:b/>
          <w:sz w:val="32"/>
          <w:szCs w:val="32"/>
        </w:rPr>
      </w:pPr>
      <w:r>
        <w:rPr>
          <w:rFonts w:hint="eastAsia" w:ascii="黑体" w:hAnsi="黑体" w:eastAsia="黑体" w:cs="仿宋_GB2312"/>
          <w:b/>
          <w:sz w:val="32"/>
          <w:szCs w:val="32"/>
        </w:rPr>
        <w:t xml:space="preserve">第八条 </w:t>
      </w:r>
      <w:r>
        <w:rPr>
          <w:rFonts w:hint="eastAsia" w:ascii="黑体" w:hAnsi="黑体" w:eastAsia="黑体" w:cs="仿宋_GB2312"/>
          <w:b/>
          <w:sz w:val="32"/>
          <w:szCs w:val="32"/>
          <w:lang w:val="en-US" w:eastAsia="zh-CN"/>
        </w:rPr>
        <w:t xml:space="preserve"> </w:t>
      </w:r>
      <w:r>
        <w:rPr>
          <w:rFonts w:hint="eastAsia" w:ascii="黑体" w:hAnsi="黑体" w:eastAsia="黑体" w:cs="仿宋_GB2312"/>
          <w:b/>
          <w:sz w:val="32"/>
          <w:szCs w:val="32"/>
        </w:rPr>
        <w:t>具体要求</w:t>
      </w:r>
    </w:p>
    <w:p w14:paraId="368064FB">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（一）总评由校志愿者协会秘书处统筹，其他部门具体执行，考评严格按照细则进行评分。</w:t>
      </w:r>
    </w:p>
    <w:p w14:paraId="76AEB3CB">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（二）校志愿者协会及其工作人员在评优上交材料中弄虚作假的，将严肃处理，并予通报，情节严重者取消全年评优评奖资格。</w:t>
      </w:r>
    </w:p>
    <w:p w14:paraId="27345EF2">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（三）凡发现弄虚作假、徇私舞弊者，将追究相关人员的责任，取消评优资格，收回荣誉证书。空缺名额，不能补报。</w:t>
      </w:r>
    </w:p>
    <w:p w14:paraId="1F2B287B">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（四）被考核学院志愿者协会必须积极配合考核工作，考核组需要的有关资料，必须如实保质提供。</w:t>
      </w:r>
    </w:p>
    <w:p w14:paraId="55BCC3DC">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（五）各项考核内容加分数不超过该项指标总分数值。</w:t>
      </w:r>
    </w:p>
    <w:p w14:paraId="45B2AC35">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（六）考核评估分数出现等同时，由校志愿者协会考评组裁定。</w:t>
      </w:r>
    </w:p>
    <w:p w14:paraId="01E74CD5">
      <w:pPr>
        <w:spacing w:line="460" w:lineRule="exact"/>
        <w:ind w:firstLine="560" w:firstLineChars="200"/>
        <w:rPr>
          <w:rFonts w:hint="eastAsia" w:ascii="仿宋_GB2312" w:hAnsi="仿宋_GB2312" w:eastAsia="仿宋_GB2312" w:cs="仿宋_GB2312"/>
          <w:sz w:val="28"/>
          <w:szCs w:val="28"/>
        </w:rPr>
      </w:pPr>
    </w:p>
    <w:p w14:paraId="72854C8F">
      <w:pPr>
        <w:keepNext w:val="0"/>
        <w:keepLines w:val="0"/>
        <w:pageBreakBefore w:val="0"/>
        <w:widowControl w:val="0"/>
        <w:kinsoku/>
        <w:wordWrap/>
        <w:overflowPunct/>
        <w:topLinePunct w:val="0"/>
        <w:autoSpaceDE/>
        <w:autoSpaceDN/>
        <w:bidi w:val="0"/>
        <w:adjustRightInd/>
        <w:snapToGrid/>
        <w:spacing w:after="157" w:afterLines="50" w:line="460" w:lineRule="exact"/>
        <w:ind w:firstLine="641"/>
        <w:jc w:val="center"/>
        <w:textAlignment w:val="auto"/>
        <w:rPr>
          <w:rFonts w:hint="eastAsia" w:ascii="黑体" w:hAnsi="黑体" w:eastAsia="黑体" w:cs="仿宋_GB2312"/>
          <w:b/>
          <w:sz w:val="32"/>
          <w:szCs w:val="32"/>
        </w:rPr>
      </w:pPr>
      <w:r>
        <w:rPr>
          <w:rFonts w:hint="eastAsia" w:ascii="黑体" w:hAnsi="黑体" w:eastAsia="黑体" w:cs="仿宋_GB2312"/>
          <w:b/>
          <w:sz w:val="32"/>
          <w:szCs w:val="32"/>
        </w:rPr>
        <w:t>第四章  附则</w:t>
      </w:r>
    </w:p>
    <w:p w14:paraId="7ED70BF2">
      <w:pPr>
        <w:snapToGrid w:val="0"/>
        <w:spacing w:line="460" w:lineRule="exact"/>
        <w:ind w:firstLine="643" w:firstLineChars="200"/>
        <w:rPr>
          <w:rFonts w:hint="eastAsia" w:ascii="仿宋_GB2312" w:hAnsi="仿宋_GB2312" w:eastAsia="仿宋_GB2312" w:cs="仿宋_GB2312"/>
          <w:sz w:val="32"/>
          <w:szCs w:val="32"/>
        </w:rPr>
      </w:pPr>
      <w:r>
        <w:rPr>
          <w:rFonts w:hint="eastAsia" w:ascii="黑体" w:hAnsi="黑体" w:eastAsia="黑体" w:cs="仿宋_GB2312"/>
          <w:b/>
          <w:sz w:val="32"/>
          <w:szCs w:val="32"/>
        </w:rPr>
        <w:t xml:space="preserve">第九条 </w:t>
      </w:r>
      <w:r>
        <w:rPr>
          <w:rFonts w:hint="eastAsia" w:ascii="仿宋_GB2312" w:hAnsi="仿宋_GB2312" w:eastAsia="仿宋_GB2312" w:cs="仿宋_GB2312"/>
          <w:sz w:val="32"/>
          <w:szCs w:val="32"/>
          <w:lang w:val="en-US" w:eastAsia="zh-CN"/>
        </w:rPr>
        <w:t xml:space="preserve"> </w:t>
      </w:r>
      <w:r>
        <w:rPr>
          <w:rFonts w:hint="eastAsia" w:ascii="仿宋" w:hAnsi="仿宋" w:eastAsia="仿宋" w:cs="仿宋"/>
          <w:sz w:val="32"/>
          <w:szCs w:val="32"/>
        </w:rPr>
        <w:t>本考核办法适用于中南财经政法大学“五四表彰”各学院志愿者协会系列评优。</w:t>
      </w:r>
    </w:p>
    <w:p w14:paraId="1AF248D0">
      <w:pPr>
        <w:snapToGrid w:val="0"/>
        <w:spacing w:line="460" w:lineRule="exact"/>
        <w:ind w:firstLine="643" w:firstLineChars="200"/>
        <w:rPr>
          <w:rFonts w:hint="eastAsia" w:ascii="仿宋_GB2312" w:hAnsi="仿宋_GB2312" w:eastAsia="仿宋_GB2312" w:cs="仿宋_GB2312"/>
          <w:sz w:val="28"/>
          <w:szCs w:val="28"/>
        </w:rPr>
      </w:pPr>
      <w:r>
        <w:rPr>
          <w:rFonts w:hint="eastAsia" w:ascii="黑体" w:hAnsi="黑体" w:eastAsia="黑体" w:cs="仿宋_GB2312"/>
          <w:b/>
          <w:sz w:val="32"/>
          <w:szCs w:val="32"/>
        </w:rPr>
        <w:t xml:space="preserve">第十条 </w:t>
      </w:r>
      <w:r>
        <w:rPr>
          <w:rFonts w:hint="eastAsia" w:ascii="黑体" w:hAnsi="黑体" w:eastAsia="黑体" w:cs="仿宋_GB2312"/>
          <w:b/>
          <w:bCs/>
          <w:sz w:val="32"/>
          <w:szCs w:val="32"/>
          <w:lang w:val="en-US" w:eastAsia="zh-CN"/>
        </w:rPr>
        <w:t xml:space="preserve"> </w:t>
      </w:r>
      <w:r>
        <w:rPr>
          <w:rFonts w:hint="eastAsia" w:ascii="仿宋" w:hAnsi="仿宋" w:eastAsia="仿宋" w:cs="仿宋"/>
          <w:sz w:val="32"/>
          <w:szCs w:val="32"/>
        </w:rPr>
        <w:t>本办法自发布之日起施行，原评优细则同时废止。</w:t>
      </w:r>
    </w:p>
    <w:p w14:paraId="3FE4B4FD">
      <w:pPr>
        <w:snapToGrid w:val="0"/>
        <w:spacing w:line="460" w:lineRule="exact"/>
        <w:ind w:firstLine="643" w:firstLineChars="200"/>
        <w:rPr>
          <w:rFonts w:hint="eastAsia" w:ascii="仿宋_GB2312" w:hAnsi="仿宋_GB2312" w:eastAsia="仿宋_GB2312" w:cs="仿宋_GB2312"/>
          <w:sz w:val="28"/>
          <w:szCs w:val="28"/>
        </w:rPr>
      </w:pPr>
      <w:r>
        <w:rPr>
          <w:rFonts w:hint="eastAsia" w:ascii="黑体" w:hAnsi="黑体" w:eastAsia="黑体" w:cs="仿宋_GB2312"/>
          <w:b/>
          <w:sz w:val="32"/>
          <w:szCs w:val="32"/>
        </w:rPr>
        <w:t xml:space="preserve">第十一条 </w:t>
      </w:r>
      <w:r>
        <w:rPr>
          <w:rFonts w:hint="eastAsia" w:ascii="仿宋_GB2312" w:hAnsi="仿宋_GB2312" w:eastAsia="仿宋_GB2312" w:cs="仿宋_GB2312"/>
          <w:sz w:val="32"/>
          <w:szCs w:val="32"/>
          <w:lang w:val="en-US" w:eastAsia="zh-CN"/>
        </w:rPr>
        <w:t xml:space="preserve"> </w:t>
      </w:r>
      <w:r>
        <w:rPr>
          <w:rFonts w:hint="eastAsia" w:ascii="仿宋" w:hAnsi="仿宋" w:eastAsia="仿宋" w:cs="仿宋"/>
          <w:sz w:val="32"/>
          <w:szCs w:val="32"/>
        </w:rPr>
        <w:t>本办法最终解释权归中南财经政法大学志愿者协会所有。</w:t>
      </w:r>
    </w:p>
    <w:p w14:paraId="58989105">
      <w:pPr>
        <w:snapToGrid w:val="0"/>
        <w:spacing w:line="460" w:lineRule="exact"/>
        <w:ind w:firstLine="560" w:firstLineChars="200"/>
        <w:rPr>
          <w:rFonts w:hint="eastAsia" w:ascii="仿宋_GB2312" w:hAnsi="仿宋_GB2312" w:eastAsia="仿宋_GB2312" w:cs="仿宋_GB2312"/>
          <w:sz w:val="28"/>
          <w:szCs w:val="28"/>
        </w:rPr>
      </w:pPr>
    </w:p>
    <w:p w14:paraId="5863AD04">
      <w:pPr>
        <w:snapToGrid w:val="0"/>
        <w:spacing w:line="460" w:lineRule="exact"/>
        <w:ind w:firstLine="560" w:firstLineChars="200"/>
        <w:rPr>
          <w:rFonts w:hint="eastAsia" w:ascii="仿宋_GB2312" w:hAnsi="仿宋_GB2312" w:eastAsia="仿宋_GB2312" w:cs="仿宋_GB2312"/>
          <w:sz w:val="28"/>
          <w:szCs w:val="28"/>
        </w:rPr>
      </w:pPr>
    </w:p>
    <w:p w14:paraId="4400347D">
      <w:pPr>
        <w:snapToGrid w:val="0"/>
        <w:spacing w:line="460" w:lineRule="exact"/>
        <w:jc w:val="right"/>
        <w:rPr>
          <w:rFonts w:hint="eastAsia" w:ascii="仿宋" w:hAnsi="仿宋" w:eastAsia="仿宋" w:cs="仿宋"/>
          <w:sz w:val="32"/>
          <w:szCs w:val="32"/>
        </w:rPr>
      </w:pPr>
      <w:r>
        <w:rPr>
          <w:rFonts w:hint="eastAsia" w:ascii="仿宋" w:hAnsi="仿宋" w:eastAsia="仿宋" w:cs="仿宋"/>
          <w:sz w:val="32"/>
          <w:szCs w:val="32"/>
        </w:rPr>
        <w:t>中南财经政法大学志愿者协会</w:t>
      </w:r>
    </w:p>
    <w:p w14:paraId="56EA6C6F">
      <w:pPr>
        <w:snapToGrid w:val="0"/>
        <w:spacing w:line="460" w:lineRule="exact"/>
        <w:ind w:right="792" w:rightChars="377"/>
        <w:jc w:val="right"/>
        <w:rPr>
          <w:rFonts w:hint="eastAsia" w:ascii="仿宋" w:hAnsi="仿宋" w:eastAsia="仿宋" w:cs="仿宋"/>
          <w:sz w:val="32"/>
          <w:szCs w:val="32"/>
        </w:rPr>
      </w:pPr>
      <w:r>
        <w:rPr>
          <w:rFonts w:hint="eastAsia" w:ascii="仿宋" w:hAnsi="仿宋" w:eastAsia="仿宋" w:cs="仿宋"/>
          <w:sz w:val="32"/>
          <w:szCs w:val="32"/>
        </w:rPr>
        <w:t>2025年3月16日</w:t>
      </w:r>
      <w:bookmarkStart w:id="3" w:name="_GoBack"/>
      <w:bookmarkEnd w:id="3"/>
    </w:p>
    <w:p w14:paraId="7A4ED409">
      <w:pPr>
        <w:spacing w:line="460" w:lineRule="exact"/>
        <w:jc w:val="center"/>
        <w:rPr>
          <w:rFonts w:hint="eastAsia" w:ascii="仿宋_GB2312" w:hAnsi="仿宋_GB2312" w:eastAsia="仿宋_GB2312" w:cs="仿宋_GB2312"/>
          <w:sz w:val="28"/>
          <w:szCs w:val="28"/>
        </w:rPr>
      </w:pPr>
      <w:r>
        <w:rPr>
          <w:rFonts w:ascii="仿宋_GB2312" w:hAnsi="仿宋_GB2312" w:eastAsia="仿宋_GB2312" w:cs="仿宋_GB2312"/>
          <w:sz w:val="28"/>
          <w:szCs w:val="28"/>
        </w:rPr>
        <w:br w:type="page"/>
      </w:r>
      <w:r>
        <w:rPr>
          <w:rFonts w:hint="eastAsia" w:ascii="方正小标宋简体" w:hAnsi="仿宋" w:eastAsia="方正小标宋简体"/>
          <w:sz w:val="36"/>
          <w:szCs w:val="36"/>
        </w:rPr>
        <w:t>2024—2025学年“优秀志愿者协会”申报表</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2551"/>
        <w:gridCol w:w="1843"/>
        <w:gridCol w:w="2573"/>
      </w:tblGrid>
      <w:tr w14:paraId="471FE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555" w:type="dxa"/>
            <w:tcBorders>
              <w:top w:val="single" w:color="auto" w:sz="4" w:space="0"/>
              <w:left w:val="single" w:color="auto" w:sz="4" w:space="0"/>
              <w:right w:val="single" w:color="auto" w:sz="4" w:space="0"/>
            </w:tcBorders>
          </w:tcPr>
          <w:p w14:paraId="3D2944D2">
            <w:pPr>
              <w:spacing w:line="460" w:lineRule="exact"/>
              <w:rPr>
                <w:rFonts w:hint="eastAsia" w:ascii="仿宋_GB2312" w:hAnsi="仿宋" w:eastAsia="仿宋_GB2312"/>
                <w:sz w:val="24"/>
              </w:rPr>
            </w:pPr>
            <w:r>
              <w:rPr>
                <w:rFonts w:hint="eastAsia" w:ascii="仿宋_GB2312" w:hAnsi="仿宋" w:eastAsia="仿宋_GB2312"/>
                <w:sz w:val="24"/>
              </w:rPr>
              <w:t>集体名称</w:t>
            </w:r>
          </w:p>
        </w:tc>
        <w:tc>
          <w:tcPr>
            <w:tcW w:w="6967" w:type="dxa"/>
            <w:gridSpan w:val="3"/>
            <w:tcBorders>
              <w:top w:val="single" w:color="auto" w:sz="4" w:space="0"/>
              <w:left w:val="single" w:color="auto" w:sz="4" w:space="0"/>
              <w:right w:val="single" w:color="auto" w:sz="4" w:space="0"/>
            </w:tcBorders>
          </w:tcPr>
          <w:p w14:paraId="73420753">
            <w:pPr>
              <w:spacing w:line="460" w:lineRule="exact"/>
              <w:ind w:firstLine="491" w:firstLineChars="205"/>
              <w:rPr>
                <w:rFonts w:hint="eastAsia" w:ascii="仿宋_GB2312" w:hAnsi="仿宋" w:eastAsia="仿宋_GB2312"/>
                <w:sz w:val="24"/>
              </w:rPr>
            </w:pPr>
          </w:p>
        </w:tc>
      </w:tr>
      <w:tr w14:paraId="4BF60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55" w:type="dxa"/>
            <w:tcBorders>
              <w:left w:val="single" w:color="auto" w:sz="4" w:space="0"/>
            </w:tcBorders>
          </w:tcPr>
          <w:p w14:paraId="2F375830">
            <w:pPr>
              <w:spacing w:line="460" w:lineRule="exact"/>
              <w:rPr>
                <w:rFonts w:hint="eastAsia" w:ascii="仿宋_GB2312" w:hAnsi="仿宋" w:eastAsia="仿宋_GB2312"/>
                <w:sz w:val="24"/>
              </w:rPr>
            </w:pPr>
            <w:r>
              <w:rPr>
                <w:rFonts w:hint="eastAsia" w:ascii="仿宋_GB2312" w:hAnsi="仿宋" w:eastAsia="仿宋_GB2312"/>
                <w:sz w:val="24"/>
              </w:rPr>
              <w:t>组织人数</w:t>
            </w:r>
          </w:p>
        </w:tc>
        <w:tc>
          <w:tcPr>
            <w:tcW w:w="2551" w:type="dxa"/>
            <w:tcBorders>
              <w:left w:val="single" w:color="auto" w:sz="4" w:space="0"/>
            </w:tcBorders>
          </w:tcPr>
          <w:p w14:paraId="793EE53A">
            <w:pPr>
              <w:spacing w:line="460" w:lineRule="exact"/>
              <w:ind w:firstLine="491" w:firstLineChars="205"/>
              <w:rPr>
                <w:rFonts w:hint="eastAsia" w:ascii="仿宋_GB2312" w:hAnsi="仿宋" w:eastAsia="仿宋_GB2312"/>
                <w:sz w:val="24"/>
              </w:rPr>
            </w:pPr>
          </w:p>
        </w:tc>
        <w:tc>
          <w:tcPr>
            <w:tcW w:w="1843" w:type="dxa"/>
          </w:tcPr>
          <w:p w14:paraId="7CECE052">
            <w:pPr>
              <w:spacing w:line="460" w:lineRule="exact"/>
              <w:rPr>
                <w:rFonts w:hint="eastAsia" w:ascii="仿宋_GB2312" w:hAnsi="仿宋" w:eastAsia="仿宋_GB2312"/>
                <w:sz w:val="24"/>
              </w:rPr>
            </w:pPr>
            <w:r>
              <w:rPr>
                <w:rFonts w:hint="eastAsia" w:ascii="仿宋_GB2312" w:hAnsi="仿宋" w:eastAsia="仿宋_GB2312"/>
                <w:sz w:val="24"/>
              </w:rPr>
              <w:t>负责人姓名</w:t>
            </w:r>
          </w:p>
        </w:tc>
        <w:tc>
          <w:tcPr>
            <w:tcW w:w="2573" w:type="dxa"/>
            <w:tcBorders>
              <w:right w:val="single" w:color="auto" w:sz="4" w:space="0"/>
            </w:tcBorders>
          </w:tcPr>
          <w:p w14:paraId="2666AC8A">
            <w:pPr>
              <w:spacing w:line="460" w:lineRule="exact"/>
              <w:ind w:firstLine="491" w:firstLineChars="205"/>
              <w:rPr>
                <w:rFonts w:hint="eastAsia" w:ascii="仿宋_GB2312" w:hAnsi="仿宋" w:eastAsia="仿宋_GB2312"/>
                <w:sz w:val="24"/>
              </w:rPr>
            </w:pPr>
          </w:p>
        </w:tc>
      </w:tr>
      <w:tr w14:paraId="3015C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555" w:type="dxa"/>
            <w:tcBorders>
              <w:left w:val="single" w:color="auto" w:sz="4" w:space="0"/>
            </w:tcBorders>
          </w:tcPr>
          <w:p w14:paraId="37CF7B75">
            <w:pPr>
              <w:spacing w:line="460" w:lineRule="exact"/>
              <w:rPr>
                <w:rFonts w:hint="eastAsia" w:ascii="仿宋_GB2312" w:hAnsi="仿宋" w:eastAsia="仿宋_GB2312"/>
                <w:sz w:val="24"/>
              </w:rPr>
            </w:pPr>
            <w:r>
              <w:rPr>
                <w:rFonts w:hint="eastAsia" w:ascii="仿宋_GB2312" w:hAnsi="仿宋" w:eastAsia="仿宋_GB2312"/>
                <w:sz w:val="24"/>
              </w:rPr>
              <w:t>服务总时数</w:t>
            </w:r>
          </w:p>
        </w:tc>
        <w:tc>
          <w:tcPr>
            <w:tcW w:w="2551" w:type="dxa"/>
            <w:tcBorders>
              <w:left w:val="single" w:color="auto" w:sz="4" w:space="0"/>
            </w:tcBorders>
          </w:tcPr>
          <w:p w14:paraId="2DC00E59">
            <w:pPr>
              <w:spacing w:line="460" w:lineRule="exact"/>
              <w:ind w:firstLine="491" w:firstLineChars="205"/>
              <w:rPr>
                <w:rFonts w:hint="eastAsia" w:ascii="仿宋_GB2312" w:hAnsi="仿宋" w:eastAsia="仿宋_GB2312"/>
                <w:sz w:val="24"/>
              </w:rPr>
            </w:pPr>
          </w:p>
        </w:tc>
        <w:tc>
          <w:tcPr>
            <w:tcW w:w="1843" w:type="dxa"/>
            <w:tcBorders>
              <w:right w:val="single" w:color="auto" w:sz="4" w:space="0"/>
            </w:tcBorders>
          </w:tcPr>
          <w:p w14:paraId="3BF333D0">
            <w:pPr>
              <w:spacing w:line="460" w:lineRule="exact"/>
              <w:rPr>
                <w:rFonts w:hint="eastAsia" w:ascii="仿宋_GB2312" w:hAnsi="仿宋" w:eastAsia="仿宋_GB2312"/>
                <w:sz w:val="24"/>
              </w:rPr>
            </w:pPr>
            <w:r>
              <w:rPr>
                <w:rFonts w:hint="eastAsia" w:ascii="仿宋_GB2312" w:hAnsi="仿宋" w:eastAsia="仿宋_GB2312"/>
                <w:sz w:val="24"/>
              </w:rPr>
              <w:t>人均服务时数</w:t>
            </w:r>
          </w:p>
        </w:tc>
        <w:tc>
          <w:tcPr>
            <w:tcW w:w="2573" w:type="dxa"/>
            <w:tcBorders>
              <w:right w:val="single" w:color="auto" w:sz="4" w:space="0"/>
            </w:tcBorders>
          </w:tcPr>
          <w:p w14:paraId="7C179756">
            <w:pPr>
              <w:spacing w:line="460" w:lineRule="exact"/>
              <w:ind w:firstLine="491" w:firstLineChars="205"/>
              <w:rPr>
                <w:rFonts w:hint="eastAsia" w:ascii="仿宋_GB2312" w:hAnsi="仿宋" w:eastAsia="仿宋_GB2312"/>
                <w:sz w:val="24"/>
              </w:rPr>
            </w:pPr>
          </w:p>
        </w:tc>
      </w:tr>
      <w:tr w14:paraId="238C0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7" w:hRule="atLeast"/>
        </w:trPr>
        <w:tc>
          <w:tcPr>
            <w:tcW w:w="8522" w:type="dxa"/>
            <w:gridSpan w:val="4"/>
            <w:tcBorders>
              <w:left w:val="single" w:color="auto" w:sz="4" w:space="0"/>
              <w:right w:val="single" w:color="auto" w:sz="4" w:space="0"/>
            </w:tcBorders>
          </w:tcPr>
          <w:p w14:paraId="4EFB38C8">
            <w:pPr>
              <w:spacing w:line="460" w:lineRule="exact"/>
              <w:ind w:firstLine="482"/>
              <w:rPr>
                <w:rFonts w:hint="eastAsia" w:ascii="仿宋_GB2312" w:hAnsi="仿宋" w:eastAsia="仿宋_GB2312"/>
                <w:sz w:val="24"/>
              </w:rPr>
            </w:pPr>
            <w:r>
              <w:rPr>
                <w:rFonts w:hint="eastAsia" w:ascii="仿宋_GB2312" w:hAnsi="仿宋" w:eastAsia="仿宋_GB2312"/>
                <w:sz w:val="24"/>
              </w:rPr>
              <w:t>主要事迹简介：</w:t>
            </w:r>
          </w:p>
          <w:p w14:paraId="16BE2F38">
            <w:pPr>
              <w:spacing w:line="460" w:lineRule="exact"/>
              <w:ind w:firstLine="482"/>
              <w:rPr>
                <w:rFonts w:hint="eastAsia" w:ascii="仿宋_GB2312" w:hAnsi="仿宋" w:eastAsia="仿宋_GB2312"/>
                <w:sz w:val="24"/>
              </w:rPr>
            </w:pPr>
          </w:p>
          <w:p w14:paraId="192633AA">
            <w:pPr>
              <w:spacing w:line="460" w:lineRule="exact"/>
              <w:ind w:firstLine="482"/>
              <w:rPr>
                <w:rFonts w:hint="eastAsia" w:ascii="仿宋_GB2312" w:hAnsi="仿宋" w:eastAsia="仿宋_GB2312"/>
                <w:sz w:val="24"/>
              </w:rPr>
            </w:pPr>
          </w:p>
          <w:p w14:paraId="6998BCB3">
            <w:pPr>
              <w:spacing w:line="460" w:lineRule="exact"/>
              <w:ind w:firstLine="482"/>
              <w:rPr>
                <w:rFonts w:hint="eastAsia" w:ascii="仿宋_GB2312" w:hAnsi="仿宋" w:eastAsia="仿宋_GB2312"/>
                <w:sz w:val="24"/>
              </w:rPr>
            </w:pPr>
          </w:p>
        </w:tc>
      </w:tr>
      <w:tr w14:paraId="5E975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8522" w:type="dxa"/>
            <w:gridSpan w:val="4"/>
            <w:tcBorders>
              <w:left w:val="single" w:color="auto" w:sz="4" w:space="0"/>
              <w:right w:val="single" w:color="auto" w:sz="4" w:space="0"/>
            </w:tcBorders>
          </w:tcPr>
          <w:p w14:paraId="4DA319A1">
            <w:pPr>
              <w:spacing w:line="460" w:lineRule="exact"/>
              <w:ind w:firstLine="482"/>
              <w:rPr>
                <w:rFonts w:hint="eastAsia" w:ascii="仿宋_GB2312" w:hAnsi="仿宋" w:eastAsia="仿宋_GB2312"/>
                <w:sz w:val="24"/>
              </w:rPr>
            </w:pPr>
            <w:r>
              <w:rPr>
                <w:rFonts w:hint="eastAsia" w:ascii="仿宋_GB2312" w:hAnsi="仿宋" w:eastAsia="仿宋_GB2312"/>
                <w:sz w:val="24"/>
              </w:rPr>
              <w:t>分团委意见：</w:t>
            </w:r>
          </w:p>
          <w:p w14:paraId="051B07B0">
            <w:pPr>
              <w:spacing w:line="460" w:lineRule="exact"/>
              <w:ind w:firstLine="482"/>
              <w:rPr>
                <w:rFonts w:hint="eastAsia" w:ascii="仿宋_GB2312" w:hAnsi="仿宋" w:eastAsia="仿宋_GB2312"/>
                <w:sz w:val="24"/>
              </w:rPr>
            </w:pPr>
          </w:p>
          <w:p w14:paraId="7902A860">
            <w:pPr>
              <w:spacing w:line="460" w:lineRule="exact"/>
              <w:ind w:firstLine="482"/>
              <w:rPr>
                <w:rFonts w:hint="eastAsia" w:ascii="仿宋_GB2312" w:hAnsi="仿宋" w:eastAsia="仿宋_GB2312"/>
                <w:sz w:val="24"/>
              </w:rPr>
            </w:pPr>
          </w:p>
          <w:p w14:paraId="760268FA">
            <w:pPr>
              <w:spacing w:line="460" w:lineRule="exact"/>
              <w:ind w:firstLine="482"/>
              <w:rPr>
                <w:rFonts w:hint="eastAsia" w:ascii="仿宋_GB2312" w:hAnsi="仿宋" w:eastAsia="仿宋_GB2312"/>
                <w:sz w:val="24"/>
              </w:rPr>
            </w:pPr>
          </w:p>
          <w:p w14:paraId="558233A2">
            <w:pPr>
              <w:spacing w:line="460" w:lineRule="exact"/>
              <w:ind w:firstLine="482"/>
              <w:rPr>
                <w:rFonts w:hint="eastAsia" w:ascii="仿宋_GB2312" w:hAnsi="仿宋" w:eastAsia="仿宋_GB2312"/>
                <w:sz w:val="24"/>
              </w:rPr>
            </w:pPr>
          </w:p>
          <w:p w14:paraId="7F03AE95">
            <w:pPr>
              <w:spacing w:line="460" w:lineRule="exact"/>
              <w:ind w:firstLine="482"/>
              <w:rPr>
                <w:rFonts w:hint="eastAsia" w:ascii="仿宋_GB2312" w:hAnsi="仿宋" w:eastAsia="仿宋_GB2312"/>
                <w:sz w:val="24"/>
              </w:rPr>
            </w:pPr>
          </w:p>
          <w:p w14:paraId="4B4D7713">
            <w:pPr>
              <w:spacing w:line="460" w:lineRule="exact"/>
              <w:ind w:firstLine="491" w:firstLineChars="205"/>
              <w:jc w:val="center"/>
              <w:rPr>
                <w:rFonts w:hint="eastAsia" w:ascii="仿宋_GB2312" w:hAnsi="仿宋" w:eastAsia="仿宋_GB2312"/>
                <w:sz w:val="24"/>
              </w:rPr>
            </w:pPr>
            <w:r>
              <w:rPr>
                <w:rFonts w:hint="eastAsia" w:ascii="仿宋_GB2312" w:hAnsi="仿宋" w:eastAsia="仿宋_GB2312"/>
                <w:sz w:val="24"/>
              </w:rPr>
              <w:t xml:space="preserve">                                   盖 章：</w:t>
            </w:r>
          </w:p>
          <w:p w14:paraId="75DDF1EF">
            <w:pPr>
              <w:spacing w:line="460" w:lineRule="exact"/>
              <w:ind w:firstLine="491" w:firstLineChars="205"/>
              <w:rPr>
                <w:rFonts w:hint="eastAsia" w:ascii="仿宋_GB2312" w:hAnsi="仿宋" w:eastAsia="仿宋_GB2312"/>
                <w:sz w:val="24"/>
              </w:rPr>
            </w:pPr>
            <w:r>
              <w:rPr>
                <w:rFonts w:hint="eastAsia" w:ascii="仿宋_GB2312" w:hAnsi="仿宋" w:eastAsia="仿宋_GB2312"/>
                <w:sz w:val="24"/>
              </w:rPr>
              <w:t xml:space="preserve">                                          年    月    日</w:t>
            </w:r>
          </w:p>
        </w:tc>
      </w:tr>
      <w:tr w14:paraId="52C22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3" w:hRule="atLeast"/>
        </w:trPr>
        <w:tc>
          <w:tcPr>
            <w:tcW w:w="8522" w:type="dxa"/>
            <w:gridSpan w:val="4"/>
            <w:tcBorders>
              <w:left w:val="single" w:color="auto" w:sz="4" w:space="0"/>
              <w:right w:val="single" w:color="auto" w:sz="4" w:space="0"/>
            </w:tcBorders>
          </w:tcPr>
          <w:p w14:paraId="6FC2A714">
            <w:pPr>
              <w:spacing w:line="460" w:lineRule="exact"/>
              <w:ind w:firstLine="482"/>
              <w:rPr>
                <w:rFonts w:hint="eastAsia" w:ascii="仿宋_GB2312" w:hAnsi="仿宋" w:eastAsia="仿宋_GB2312"/>
                <w:sz w:val="24"/>
              </w:rPr>
            </w:pPr>
            <w:r>
              <w:rPr>
                <w:rFonts w:hint="eastAsia" w:ascii="仿宋_GB2312" w:hAnsi="仿宋" w:eastAsia="仿宋_GB2312"/>
                <w:sz w:val="24"/>
              </w:rPr>
              <w:t>学院党委意见：</w:t>
            </w:r>
          </w:p>
          <w:p w14:paraId="19909B69">
            <w:pPr>
              <w:spacing w:line="460" w:lineRule="exact"/>
              <w:ind w:firstLine="482"/>
              <w:rPr>
                <w:rFonts w:hint="eastAsia" w:ascii="仿宋_GB2312" w:hAnsi="仿宋" w:eastAsia="仿宋_GB2312"/>
                <w:sz w:val="24"/>
              </w:rPr>
            </w:pPr>
          </w:p>
          <w:p w14:paraId="5BA6C969">
            <w:pPr>
              <w:spacing w:line="460" w:lineRule="exact"/>
              <w:ind w:firstLine="482"/>
              <w:rPr>
                <w:rFonts w:hint="eastAsia" w:ascii="仿宋_GB2312" w:hAnsi="仿宋" w:eastAsia="仿宋_GB2312"/>
                <w:sz w:val="24"/>
              </w:rPr>
            </w:pPr>
          </w:p>
          <w:p w14:paraId="288998D0">
            <w:pPr>
              <w:spacing w:line="460" w:lineRule="exact"/>
              <w:ind w:firstLine="482"/>
              <w:rPr>
                <w:rFonts w:hint="eastAsia" w:ascii="仿宋_GB2312" w:hAnsi="仿宋" w:eastAsia="仿宋_GB2312"/>
                <w:sz w:val="24"/>
              </w:rPr>
            </w:pPr>
          </w:p>
          <w:p w14:paraId="41B82AF8">
            <w:pPr>
              <w:spacing w:line="460" w:lineRule="exact"/>
              <w:ind w:firstLine="482"/>
              <w:rPr>
                <w:rFonts w:hint="eastAsia" w:ascii="仿宋_GB2312" w:hAnsi="仿宋" w:eastAsia="仿宋_GB2312"/>
                <w:sz w:val="24"/>
              </w:rPr>
            </w:pPr>
          </w:p>
          <w:p w14:paraId="515549E7">
            <w:pPr>
              <w:spacing w:line="460" w:lineRule="exact"/>
              <w:ind w:firstLine="482"/>
              <w:rPr>
                <w:rFonts w:hint="eastAsia" w:ascii="仿宋_GB2312" w:hAnsi="仿宋" w:eastAsia="仿宋_GB2312"/>
                <w:sz w:val="24"/>
              </w:rPr>
            </w:pPr>
          </w:p>
          <w:p w14:paraId="50010CA4">
            <w:pPr>
              <w:spacing w:line="460" w:lineRule="exact"/>
              <w:ind w:firstLine="482"/>
              <w:rPr>
                <w:rFonts w:hint="eastAsia" w:ascii="仿宋_GB2312" w:hAnsi="仿宋" w:eastAsia="仿宋_GB2312"/>
                <w:sz w:val="24"/>
              </w:rPr>
            </w:pPr>
          </w:p>
          <w:p w14:paraId="534ED4BB">
            <w:pPr>
              <w:spacing w:line="460" w:lineRule="exact"/>
              <w:ind w:firstLine="491" w:firstLineChars="205"/>
              <w:rPr>
                <w:rFonts w:hint="eastAsia" w:ascii="仿宋_GB2312" w:hAnsi="仿宋" w:eastAsia="仿宋_GB2312"/>
                <w:sz w:val="24"/>
              </w:rPr>
            </w:pPr>
            <w:r>
              <w:rPr>
                <w:rFonts w:hint="eastAsia" w:ascii="仿宋_GB2312" w:hAnsi="仿宋" w:eastAsia="仿宋_GB2312"/>
                <w:sz w:val="24"/>
              </w:rPr>
              <w:t xml:space="preserve">                                               盖 章：</w:t>
            </w:r>
          </w:p>
          <w:p w14:paraId="1243EC05">
            <w:pPr>
              <w:spacing w:line="460" w:lineRule="exact"/>
              <w:ind w:firstLine="491" w:firstLineChars="205"/>
              <w:rPr>
                <w:rFonts w:hint="eastAsia" w:ascii="仿宋_GB2312" w:hAnsi="仿宋" w:eastAsia="仿宋_GB2312"/>
                <w:sz w:val="24"/>
              </w:rPr>
            </w:pPr>
            <w:r>
              <w:rPr>
                <w:rFonts w:hint="eastAsia" w:ascii="仿宋_GB2312" w:hAnsi="仿宋" w:eastAsia="仿宋_GB2312"/>
                <w:sz w:val="24"/>
              </w:rPr>
              <w:t xml:space="preserve">                                          年    月    日</w:t>
            </w:r>
          </w:p>
        </w:tc>
      </w:tr>
    </w:tbl>
    <w:p w14:paraId="7D47114E">
      <w:pPr>
        <w:spacing w:line="460" w:lineRule="exact"/>
        <w:rPr>
          <w:rFonts w:hint="eastAsia" w:ascii="仿宋_GB2312" w:hAnsi="仿宋" w:eastAsia="仿宋_GB2312"/>
          <w:szCs w:val="21"/>
        </w:rPr>
      </w:pPr>
      <w:r>
        <w:rPr>
          <w:rFonts w:hint="eastAsia" w:ascii="仿宋_GB2312" w:hAnsi="仿宋" w:eastAsia="仿宋_GB2312"/>
          <w:szCs w:val="21"/>
        </w:rPr>
        <w:t>备注：1.此表请用黑色、蓝黑色钢笔或中性笔填写，字迹工整清晰; 2.此表可复制。</w:t>
      </w:r>
    </w:p>
    <w:p w14:paraId="2A6FD4C6">
      <w:pPr>
        <w:spacing w:line="460" w:lineRule="exact"/>
        <w:jc w:val="center"/>
      </w:pPr>
      <w:r>
        <w:t>中南财经政法大学</w:t>
      </w:r>
      <w:r>
        <w:rPr>
          <w:rFonts w:hint="eastAsia"/>
        </w:rPr>
        <w:t>志愿者协会</w:t>
      </w:r>
      <w:r>
        <w:t>二〇二</w:t>
      </w:r>
      <w:r>
        <w:rPr>
          <w:rFonts w:hint="eastAsia"/>
        </w:rPr>
        <w:t>五</w:t>
      </w:r>
      <w:r>
        <w:t>年制</w:t>
      </w:r>
      <w:r>
        <w:br w:type="page"/>
      </w:r>
    </w:p>
    <w:p w14:paraId="1F427817">
      <w:pPr>
        <w:spacing w:line="460" w:lineRule="exact"/>
        <w:jc w:val="center"/>
        <w:rPr>
          <w:rFonts w:hint="eastAsia" w:ascii="仿宋" w:hAnsi="仿宋" w:eastAsia="仿宋"/>
          <w:b/>
          <w:bCs/>
          <w:sz w:val="28"/>
          <w:szCs w:val="28"/>
        </w:rPr>
      </w:pPr>
      <w:r>
        <w:rPr>
          <w:rFonts w:hint="eastAsia" w:ascii="仿宋" w:hAnsi="仿宋" w:eastAsia="仿宋"/>
          <w:b/>
          <w:bCs/>
          <w:sz w:val="28"/>
          <w:szCs w:val="28"/>
        </w:rPr>
        <w:t>(“中南财经政法大学优秀志愿者协会”申报材料模板)</w:t>
      </w:r>
    </w:p>
    <w:p w14:paraId="5405BAC2">
      <w:pPr>
        <w:spacing w:line="460" w:lineRule="exact"/>
        <w:ind w:firstLine="723"/>
        <w:jc w:val="center"/>
        <w:rPr>
          <w:rFonts w:hint="eastAsia" w:ascii="方正小标宋简体" w:hAnsi="仿宋" w:eastAsia="方正小标宋简体"/>
          <w:b/>
          <w:sz w:val="36"/>
          <w:szCs w:val="36"/>
        </w:rPr>
      </w:pPr>
      <w:r>
        <w:rPr>
          <w:rFonts w:hint="eastAsia" w:ascii="方正小标宋简体" w:hAnsi="仿宋" w:eastAsia="方正小标宋简体"/>
          <w:b/>
          <w:sz w:val="36"/>
          <w:szCs w:val="36"/>
        </w:rPr>
        <w:t>中南财经政法大学</w:t>
      </w:r>
    </w:p>
    <w:p w14:paraId="7ADA8B5A">
      <w:pPr>
        <w:spacing w:line="460" w:lineRule="exact"/>
        <w:ind w:firstLine="723"/>
        <w:jc w:val="center"/>
        <w:rPr>
          <w:rFonts w:hint="eastAsia" w:ascii="方正小标宋简体" w:hAnsi="仿宋" w:eastAsia="方正小标宋简体"/>
          <w:b/>
          <w:bCs/>
          <w:sz w:val="36"/>
          <w:szCs w:val="36"/>
        </w:rPr>
      </w:pPr>
      <w:r>
        <w:rPr>
          <w:rFonts w:hint="eastAsia" w:ascii="方正小标宋简体" w:hAnsi="仿宋" w:eastAsia="方正小标宋简体"/>
          <w:b/>
          <w:bCs/>
          <w:sz w:val="36"/>
          <w:szCs w:val="36"/>
        </w:rPr>
        <w:t>优秀志愿者协会</w:t>
      </w:r>
    </w:p>
    <w:p w14:paraId="2D20E499">
      <w:pPr>
        <w:spacing w:line="460" w:lineRule="exact"/>
        <w:ind w:firstLine="723"/>
        <w:jc w:val="center"/>
        <w:rPr>
          <w:rFonts w:hint="eastAsia" w:ascii="方正小标宋简体" w:hAnsi="仿宋" w:eastAsia="方正小标宋简体"/>
          <w:b/>
          <w:sz w:val="36"/>
          <w:szCs w:val="36"/>
        </w:rPr>
      </w:pPr>
      <w:r>
        <w:rPr>
          <w:rFonts w:hint="eastAsia" w:ascii="方正小标宋简体" w:hAnsi="仿宋" w:eastAsia="方正小标宋简体"/>
          <w:b/>
          <w:sz w:val="36"/>
          <w:szCs w:val="36"/>
        </w:rPr>
        <w:t>申报材料</w:t>
      </w:r>
    </w:p>
    <w:p w14:paraId="61EE8072">
      <w:pPr>
        <w:spacing w:line="460" w:lineRule="exact"/>
        <w:ind w:firstLine="8031"/>
        <w:jc w:val="center"/>
        <w:rPr>
          <w:rFonts w:hint="eastAsia" w:ascii="方正小标宋简体" w:hAnsi="仿宋" w:eastAsia="方正小标宋简体"/>
          <w:b/>
          <w:sz w:val="36"/>
          <w:szCs w:val="36"/>
        </w:rPr>
      </w:pPr>
      <w:r>
        <w:rPr>
          <w:rFonts w:ascii="仿宋" w:hAnsi="仿宋" w:eastAsia="仿宋"/>
          <w:sz w:val="400"/>
          <w:szCs w:val="400"/>
        </w:rPr>
        <w:drawing>
          <wp:anchor distT="0" distB="0" distL="114300" distR="114300" simplePos="0" relativeHeight="251659264" behindDoc="0" locked="0" layoutInCell="1" allowOverlap="1">
            <wp:simplePos x="0" y="0"/>
            <wp:positionH relativeFrom="column">
              <wp:posOffset>137160</wp:posOffset>
            </wp:positionH>
            <wp:positionV relativeFrom="paragraph">
              <wp:posOffset>408940</wp:posOffset>
            </wp:positionV>
            <wp:extent cx="5224145" cy="5048250"/>
            <wp:effectExtent l="0" t="0" r="0" b="0"/>
            <wp:wrapTopAndBottom/>
            <wp:docPr id="1" name="图片 1" descr="标志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标志2"/>
                    <pic:cNvPicPr>
                      <a:picLocks noChangeAspect="1" noChangeArrowheads="1"/>
                    </pic:cNvPicPr>
                  </pic:nvPicPr>
                  <pic:blipFill>
                    <a:blip r:embed="rId4" cstate="print"/>
                    <a:srcRect/>
                    <a:stretch>
                      <a:fillRect/>
                    </a:stretch>
                  </pic:blipFill>
                  <pic:spPr>
                    <a:xfrm>
                      <a:off x="0" y="0"/>
                      <a:ext cx="5224145" cy="5048250"/>
                    </a:xfrm>
                    <a:prstGeom prst="rect">
                      <a:avLst/>
                    </a:prstGeom>
                    <a:noFill/>
                    <a:ln w="9525">
                      <a:noFill/>
                      <a:miter lim="800000"/>
                      <a:headEnd/>
                      <a:tailEnd/>
                    </a:ln>
                  </pic:spPr>
                </pic:pic>
              </a:graphicData>
            </a:graphic>
          </wp:anchor>
        </w:drawing>
      </w:r>
    </w:p>
    <w:p w14:paraId="15C27E77">
      <w:pPr>
        <w:spacing w:line="460" w:lineRule="exact"/>
        <w:ind w:firstLine="960"/>
        <w:rPr>
          <w:rFonts w:hint="eastAsia" w:ascii="仿宋" w:hAnsi="仿宋" w:eastAsia="仿宋"/>
          <w:b/>
          <w:sz w:val="48"/>
          <w:szCs w:val="48"/>
        </w:rPr>
      </w:pPr>
    </w:p>
    <w:p w14:paraId="617A6808">
      <w:pPr>
        <w:spacing w:line="460" w:lineRule="exact"/>
        <w:ind w:firstLine="960"/>
        <w:rPr>
          <w:rFonts w:hint="eastAsia" w:ascii="仿宋" w:hAnsi="仿宋" w:eastAsia="仿宋"/>
          <w:b/>
          <w:sz w:val="48"/>
          <w:szCs w:val="48"/>
        </w:rPr>
      </w:pPr>
    </w:p>
    <w:p w14:paraId="2FF5DBB7">
      <w:pPr>
        <w:spacing w:line="460" w:lineRule="exact"/>
        <w:ind w:firstLine="960"/>
        <w:rPr>
          <w:rFonts w:hint="eastAsia" w:ascii="仿宋" w:hAnsi="仿宋" w:eastAsia="仿宋"/>
          <w:b/>
          <w:sz w:val="48"/>
          <w:szCs w:val="48"/>
        </w:rPr>
      </w:pPr>
    </w:p>
    <w:p w14:paraId="05FAC909">
      <w:pPr>
        <w:spacing w:line="460" w:lineRule="exact"/>
        <w:ind w:firstLine="960"/>
        <w:rPr>
          <w:rFonts w:hint="eastAsia" w:ascii="仿宋" w:hAnsi="仿宋" w:eastAsia="仿宋"/>
          <w:b/>
          <w:sz w:val="48"/>
          <w:szCs w:val="48"/>
        </w:rPr>
      </w:pPr>
    </w:p>
    <w:p w14:paraId="00FF11AD">
      <w:pPr>
        <w:spacing w:line="460" w:lineRule="exact"/>
        <w:ind w:firstLine="960"/>
        <w:rPr>
          <w:rFonts w:hint="eastAsia" w:ascii="仿宋" w:hAnsi="仿宋" w:eastAsia="仿宋"/>
          <w:b/>
          <w:sz w:val="48"/>
          <w:szCs w:val="48"/>
        </w:rPr>
      </w:pPr>
    </w:p>
    <w:p w14:paraId="5455BE30">
      <w:pPr>
        <w:spacing w:line="460" w:lineRule="exact"/>
        <w:ind w:firstLine="602"/>
        <w:jc w:val="center"/>
        <w:rPr>
          <w:rFonts w:hint="eastAsia" w:ascii="仿宋" w:hAnsi="仿宋" w:eastAsia="仿宋"/>
          <w:sz w:val="400"/>
          <w:szCs w:val="400"/>
        </w:rPr>
      </w:pPr>
      <w:r>
        <w:rPr>
          <w:rFonts w:hint="eastAsia" w:ascii="仿宋_GB2312" w:hAnsi="仿宋" w:eastAsia="仿宋_GB2312"/>
          <w:sz w:val="30"/>
          <w:szCs w:val="30"/>
        </w:rPr>
        <w:t>中南财经政法大学XX学院志愿者协会</w:t>
      </w:r>
    </w:p>
    <w:p w14:paraId="786E14F2">
      <w:pPr>
        <w:spacing w:line="460" w:lineRule="exact"/>
        <w:ind w:right="281" w:firstLine="602"/>
        <w:jc w:val="center"/>
        <w:rPr>
          <w:rFonts w:hint="eastAsia" w:ascii="仿宋_GB2312" w:hAnsi="仿宋" w:eastAsia="仿宋_GB2312"/>
          <w:sz w:val="30"/>
          <w:szCs w:val="30"/>
        </w:rPr>
      </w:pPr>
      <w:r>
        <w:rPr>
          <w:rFonts w:hint="eastAsia" w:ascii="仿宋_GB2312" w:hAnsi="仿宋" w:eastAsia="仿宋_GB2312"/>
          <w:sz w:val="30"/>
          <w:szCs w:val="30"/>
        </w:rPr>
        <w:t>XXXX年XX月</w:t>
      </w:r>
    </w:p>
    <w:p w14:paraId="32268798">
      <w:pPr>
        <w:numPr>
          <w:ilvl w:val="0"/>
          <w:numId w:val="1"/>
        </w:numPr>
        <w:spacing w:line="460" w:lineRule="exact"/>
        <w:ind w:firstLine="602"/>
        <w:rPr>
          <w:rFonts w:hint="eastAsia" w:ascii="黑体" w:hAnsi="黑体" w:eastAsia="黑体"/>
          <w:b/>
          <w:sz w:val="30"/>
          <w:szCs w:val="30"/>
        </w:rPr>
      </w:pPr>
      <w:r>
        <w:rPr>
          <w:rFonts w:hint="eastAsia" w:ascii="黑体" w:hAnsi="黑体" w:eastAsia="黑体"/>
          <w:b/>
          <w:sz w:val="30"/>
          <w:szCs w:val="30"/>
        </w:rPr>
        <w:t>目录</w:t>
      </w:r>
    </w:p>
    <w:p w14:paraId="0B2C997B">
      <w:pPr>
        <w:numPr>
          <w:ilvl w:val="0"/>
          <w:numId w:val="1"/>
        </w:numPr>
        <w:spacing w:line="460" w:lineRule="exact"/>
        <w:ind w:firstLine="602"/>
        <w:rPr>
          <w:rFonts w:hint="eastAsia" w:ascii="黑体" w:hAnsi="黑体" w:eastAsia="黑体"/>
          <w:b/>
          <w:sz w:val="30"/>
          <w:szCs w:val="30"/>
        </w:rPr>
      </w:pPr>
      <w:r>
        <w:rPr>
          <w:rFonts w:hint="eastAsia" w:ascii="黑体" w:hAnsi="黑体" w:eastAsia="黑体"/>
          <w:b/>
          <w:sz w:val="30"/>
          <w:szCs w:val="30"/>
        </w:rPr>
        <w:t>思想建设</w:t>
      </w:r>
    </w:p>
    <w:p w14:paraId="4908AD32">
      <w:pPr>
        <w:numPr>
          <w:ilvl w:val="0"/>
          <w:numId w:val="1"/>
        </w:numPr>
        <w:spacing w:line="460" w:lineRule="exact"/>
        <w:ind w:firstLine="602"/>
        <w:rPr>
          <w:rFonts w:hint="eastAsia" w:ascii="黑体" w:hAnsi="黑体" w:eastAsia="黑体"/>
          <w:b/>
          <w:sz w:val="30"/>
          <w:szCs w:val="30"/>
        </w:rPr>
      </w:pPr>
      <w:r>
        <w:rPr>
          <w:rFonts w:hint="eastAsia" w:ascii="黑体" w:hAnsi="黑体" w:eastAsia="黑体"/>
          <w:b/>
          <w:sz w:val="30"/>
          <w:szCs w:val="30"/>
        </w:rPr>
        <w:t>组织建设</w:t>
      </w:r>
    </w:p>
    <w:p w14:paraId="6CE922C4">
      <w:pPr>
        <w:numPr>
          <w:ilvl w:val="0"/>
          <w:numId w:val="1"/>
        </w:numPr>
        <w:spacing w:line="460" w:lineRule="exact"/>
        <w:ind w:firstLine="602"/>
        <w:rPr>
          <w:rFonts w:hint="eastAsia" w:ascii="黑体" w:hAnsi="黑体" w:eastAsia="黑体"/>
          <w:b/>
          <w:sz w:val="30"/>
          <w:szCs w:val="30"/>
        </w:rPr>
      </w:pPr>
      <w:r>
        <w:rPr>
          <w:rFonts w:hint="eastAsia" w:ascii="黑体" w:hAnsi="黑体" w:eastAsia="黑体"/>
          <w:b/>
          <w:sz w:val="30"/>
          <w:szCs w:val="30"/>
        </w:rPr>
        <w:t>制度建设</w:t>
      </w:r>
    </w:p>
    <w:p w14:paraId="46E79D9B">
      <w:pPr>
        <w:numPr>
          <w:ilvl w:val="0"/>
          <w:numId w:val="1"/>
        </w:numPr>
        <w:spacing w:line="460" w:lineRule="exact"/>
        <w:ind w:firstLine="602"/>
        <w:rPr>
          <w:rFonts w:hint="eastAsia" w:ascii="黑体" w:hAnsi="黑体" w:eastAsia="黑体"/>
          <w:b/>
          <w:sz w:val="30"/>
          <w:szCs w:val="30"/>
        </w:rPr>
      </w:pPr>
      <w:r>
        <w:rPr>
          <w:rFonts w:hint="eastAsia" w:ascii="黑体" w:hAnsi="黑体" w:eastAsia="黑体"/>
          <w:b/>
          <w:sz w:val="30"/>
          <w:szCs w:val="30"/>
        </w:rPr>
        <w:t>日常工作</w:t>
      </w:r>
    </w:p>
    <w:p w14:paraId="3E962C6F">
      <w:pPr>
        <w:numPr>
          <w:ilvl w:val="0"/>
          <w:numId w:val="1"/>
        </w:numPr>
        <w:spacing w:line="460" w:lineRule="exact"/>
        <w:ind w:firstLine="602"/>
        <w:rPr>
          <w:rFonts w:hint="eastAsia" w:ascii="黑体" w:hAnsi="黑体" w:eastAsia="黑体"/>
          <w:b/>
          <w:sz w:val="30"/>
          <w:szCs w:val="30"/>
        </w:rPr>
      </w:pPr>
      <w:r>
        <w:rPr>
          <w:rFonts w:hint="eastAsia" w:ascii="黑体" w:hAnsi="黑体" w:eastAsia="黑体"/>
          <w:b/>
          <w:sz w:val="30"/>
          <w:szCs w:val="30"/>
        </w:rPr>
        <w:t>志愿服务活动开展情况</w:t>
      </w:r>
    </w:p>
    <w:p w14:paraId="22337219">
      <w:pPr>
        <w:numPr>
          <w:ilvl w:val="0"/>
          <w:numId w:val="1"/>
        </w:numPr>
        <w:spacing w:line="460" w:lineRule="exact"/>
        <w:ind w:firstLine="602"/>
        <w:rPr>
          <w:rFonts w:hint="eastAsia" w:ascii="黑体" w:hAnsi="黑体" w:eastAsia="黑体"/>
          <w:b/>
          <w:sz w:val="30"/>
          <w:szCs w:val="30"/>
        </w:rPr>
      </w:pPr>
      <w:r>
        <w:rPr>
          <w:rFonts w:hint="eastAsia" w:ascii="黑体" w:hAnsi="黑体" w:eastAsia="黑体"/>
          <w:b/>
          <w:sz w:val="30"/>
          <w:szCs w:val="30"/>
        </w:rPr>
        <w:t>突出表现（含获奖情况，由高到低排列）</w:t>
      </w:r>
    </w:p>
    <w:p w14:paraId="2AACDF68">
      <w:pPr>
        <w:numPr>
          <w:ilvl w:val="0"/>
          <w:numId w:val="1"/>
        </w:numPr>
        <w:spacing w:line="460" w:lineRule="exact"/>
        <w:ind w:firstLine="602"/>
        <w:rPr>
          <w:rFonts w:hint="eastAsia" w:ascii="黑体" w:hAnsi="黑体" w:eastAsia="黑体"/>
          <w:b/>
          <w:sz w:val="30"/>
          <w:szCs w:val="30"/>
        </w:rPr>
      </w:pPr>
      <w:r>
        <w:rPr>
          <w:rFonts w:hint="eastAsia" w:ascii="黑体" w:hAnsi="黑体" w:eastAsia="黑体"/>
          <w:b/>
          <w:sz w:val="30"/>
          <w:szCs w:val="30"/>
        </w:rPr>
        <w:t>年度志愿服务指标数据情况</w:t>
      </w:r>
    </w:p>
    <w:p w14:paraId="450366B5">
      <w:pPr>
        <w:numPr>
          <w:ilvl w:val="0"/>
          <w:numId w:val="1"/>
        </w:numPr>
        <w:spacing w:line="460" w:lineRule="exact"/>
        <w:ind w:firstLine="602"/>
        <w:rPr>
          <w:rFonts w:hint="eastAsia" w:ascii="黑体" w:hAnsi="黑体" w:eastAsia="黑体"/>
          <w:b/>
          <w:sz w:val="30"/>
          <w:szCs w:val="30"/>
        </w:rPr>
      </w:pPr>
      <w:r>
        <w:rPr>
          <w:rFonts w:hint="eastAsia" w:ascii="黑体" w:hAnsi="黑体" w:eastAsia="黑体"/>
          <w:b/>
          <w:sz w:val="30"/>
          <w:szCs w:val="30"/>
        </w:rPr>
        <w:t>结语</w:t>
      </w:r>
    </w:p>
    <w:p w14:paraId="2E8803FF">
      <w:pPr>
        <w:spacing w:line="460" w:lineRule="exact"/>
        <w:ind w:firstLine="562" w:firstLineChars="200"/>
        <w:rPr>
          <w:rFonts w:hint="eastAsia" w:ascii="仿宋" w:hAnsi="仿宋" w:eastAsia="仿宋"/>
          <w:b/>
          <w:sz w:val="28"/>
          <w:szCs w:val="28"/>
        </w:rPr>
      </w:pPr>
      <w:r>
        <w:rPr>
          <w:rFonts w:hint="eastAsia" w:ascii="仿宋" w:hAnsi="仿宋" w:eastAsia="仿宋"/>
          <w:b/>
          <w:sz w:val="28"/>
          <w:szCs w:val="28"/>
        </w:rPr>
        <w:t>格式：</w:t>
      </w:r>
    </w:p>
    <w:p w14:paraId="330E2A19">
      <w:p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1.“附件”置于左上角，仿宋GB2312，不加粗，小二号，无缩进，无段间距。</w:t>
      </w:r>
    </w:p>
    <w:p w14:paraId="4171E077">
      <w:p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2.大标题：方正小标宋简体，不加粗，居中，小二号，段前段后0.5行。</w:t>
      </w:r>
    </w:p>
    <w:p w14:paraId="48BD17D6">
      <w:p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3.一级标题：三号，黑体，加粗，段前段后0.25行。</w:t>
      </w:r>
    </w:p>
    <w:p w14:paraId="19484815">
      <w:p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4.二级标题：楷体GB2312，小三号，加粗，无段间距。</w:t>
      </w:r>
    </w:p>
    <w:p w14:paraId="05021138">
      <w:p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5.三级标题：仿宋GB2312，四号，加粗，无段间距。</w:t>
      </w:r>
    </w:p>
    <w:p w14:paraId="3B5B3EAD">
      <w:p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6.正文：仿宋GB2312，四号，不加粗，行距固定值23磅，首行缩进两字符。</w:t>
      </w:r>
    </w:p>
    <w:p w14:paraId="36804891">
      <w:p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7.文字、标点符号、数字、空格等全部用中文半角。</w:t>
      </w:r>
    </w:p>
    <w:p w14:paraId="726CB4B8">
      <w:p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8.字数控制在2500-3500字。</w:t>
      </w:r>
    </w:p>
    <w:p w14:paraId="4F5DF313">
      <w:pPr>
        <w:spacing w:line="46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Segoe UI Emoji">
    <w:panose1 w:val="020B0502040204020203"/>
    <w:charset w:val="00"/>
    <w:family w:val="swiss"/>
    <w:pitch w:val="default"/>
    <w:sig w:usb0="00000001" w:usb1="02000000" w:usb2="08000000" w:usb3="00000000" w:csb0="0000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6"/>
    <w:multiLevelType w:val="multilevel"/>
    <w:tmpl w:val="00000016"/>
    <w:lvl w:ilvl="0" w:tentative="0">
      <w:start w:val="1"/>
      <w:numFmt w:val="chineseCountingThousand"/>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ViNDA0ZDExNGZlZWZkZmJjZTVjYWQ2OTgwYWE2MjMifQ=="/>
  </w:docVars>
  <w:rsids>
    <w:rsidRoot w:val="00AF3FA4"/>
    <w:rsid w:val="00000E69"/>
    <w:rsid w:val="00004443"/>
    <w:rsid w:val="000053D9"/>
    <w:rsid w:val="00005B0F"/>
    <w:rsid w:val="0000639C"/>
    <w:rsid w:val="000066A2"/>
    <w:rsid w:val="00012AF6"/>
    <w:rsid w:val="00025601"/>
    <w:rsid w:val="00033E5F"/>
    <w:rsid w:val="00051290"/>
    <w:rsid w:val="00056100"/>
    <w:rsid w:val="000611D7"/>
    <w:rsid w:val="00062AA7"/>
    <w:rsid w:val="00064504"/>
    <w:rsid w:val="000670B4"/>
    <w:rsid w:val="00070BD9"/>
    <w:rsid w:val="000725D2"/>
    <w:rsid w:val="0007677B"/>
    <w:rsid w:val="00077701"/>
    <w:rsid w:val="00084E38"/>
    <w:rsid w:val="000A07EF"/>
    <w:rsid w:val="000A3C54"/>
    <w:rsid w:val="000A4915"/>
    <w:rsid w:val="000A5610"/>
    <w:rsid w:val="000A6417"/>
    <w:rsid w:val="000B22D0"/>
    <w:rsid w:val="000B3302"/>
    <w:rsid w:val="000B51E2"/>
    <w:rsid w:val="000B74F1"/>
    <w:rsid w:val="000C1757"/>
    <w:rsid w:val="000C2A9F"/>
    <w:rsid w:val="000C3DCE"/>
    <w:rsid w:val="000C555E"/>
    <w:rsid w:val="000C7F96"/>
    <w:rsid w:val="000D0192"/>
    <w:rsid w:val="000E2542"/>
    <w:rsid w:val="000F1C0A"/>
    <w:rsid w:val="000F30F8"/>
    <w:rsid w:val="000F4B62"/>
    <w:rsid w:val="000F539A"/>
    <w:rsid w:val="00105F10"/>
    <w:rsid w:val="00112DD6"/>
    <w:rsid w:val="00114B74"/>
    <w:rsid w:val="001175F5"/>
    <w:rsid w:val="00117A4E"/>
    <w:rsid w:val="0012256C"/>
    <w:rsid w:val="0012293E"/>
    <w:rsid w:val="00122F08"/>
    <w:rsid w:val="00123E9A"/>
    <w:rsid w:val="001268F5"/>
    <w:rsid w:val="001304C5"/>
    <w:rsid w:val="00133E85"/>
    <w:rsid w:val="00136C45"/>
    <w:rsid w:val="00140618"/>
    <w:rsid w:val="001427B8"/>
    <w:rsid w:val="001453A3"/>
    <w:rsid w:val="001465AA"/>
    <w:rsid w:val="0015043E"/>
    <w:rsid w:val="00151427"/>
    <w:rsid w:val="00157C82"/>
    <w:rsid w:val="0016375A"/>
    <w:rsid w:val="00166EA7"/>
    <w:rsid w:val="00171138"/>
    <w:rsid w:val="00172A4C"/>
    <w:rsid w:val="0017358B"/>
    <w:rsid w:val="00186AE6"/>
    <w:rsid w:val="00194D0E"/>
    <w:rsid w:val="001974C8"/>
    <w:rsid w:val="001A2ECA"/>
    <w:rsid w:val="001A461D"/>
    <w:rsid w:val="001A7A48"/>
    <w:rsid w:val="001B39A1"/>
    <w:rsid w:val="001B67C6"/>
    <w:rsid w:val="001B6C77"/>
    <w:rsid w:val="001C7D95"/>
    <w:rsid w:val="001C7E5D"/>
    <w:rsid w:val="001D2D3F"/>
    <w:rsid w:val="001D4951"/>
    <w:rsid w:val="001D5547"/>
    <w:rsid w:val="001D63F6"/>
    <w:rsid w:val="001D6AC2"/>
    <w:rsid w:val="001F1E6C"/>
    <w:rsid w:val="001F228B"/>
    <w:rsid w:val="001F3DCD"/>
    <w:rsid w:val="001F4A38"/>
    <w:rsid w:val="001F7E5E"/>
    <w:rsid w:val="00200ED7"/>
    <w:rsid w:val="00201197"/>
    <w:rsid w:val="00201571"/>
    <w:rsid w:val="0020548F"/>
    <w:rsid w:val="002062BD"/>
    <w:rsid w:val="00207203"/>
    <w:rsid w:val="00207963"/>
    <w:rsid w:val="00210063"/>
    <w:rsid w:val="00211127"/>
    <w:rsid w:val="002127EF"/>
    <w:rsid w:val="00214216"/>
    <w:rsid w:val="0021481D"/>
    <w:rsid w:val="00217FB5"/>
    <w:rsid w:val="0022378F"/>
    <w:rsid w:val="0022442D"/>
    <w:rsid w:val="00226AFC"/>
    <w:rsid w:val="002366A2"/>
    <w:rsid w:val="00237175"/>
    <w:rsid w:val="0023780A"/>
    <w:rsid w:val="00242852"/>
    <w:rsid w:val="00242964"/>
    <w:rsid w:val="0024442C"/>
    <w:rsid w:val="002501E1"/>
    <w:rsid w:val="00261E2E"/>
    <w:rsid w:val="002623CF"/>
    <w:rsid w:val="00263A25"/>
    <w:rsid w:val="002656FB"/>
    <w:rsid w:val="00267290"/>
    <w:rsid w:val="002779DF"/>
    <w:rsid w:val="00280223"/>
    <w:rsid w:val="002817EC"/>
    <w:rsid w:val="00287E00"/>
    <w:rsid w:val="002948B7"/>
    <w:rsid w:val="00296418"/>
    <w:rsid w:val="0029772E"/>
    <w:rsid w:val="002A3206"/>
    <w:rsid w:val="002B1515"/>
    <w:rsid w:val="002B7185"/>
    <w:rsid w:val="002C1253"/>
    <w:rsid w:val="002C1974"/>
    <w:rsid w:val="002C615E"/>
    <w:rsid w:val="002D18D5"/>
    <w:rsid w:val="002D72C9"/>
    <w:rsid w:val="002E0916"/>
    <w:rsid w:val="002E1427"/>
    <w:rsid w:val="002E15B3"/>
    <w:rsid w:val="002E4E7F"/>
    <w:rsid w:val="002E567D"/>
    <w:rsid w:val="002F0CBB"/>
    <w:rsid w:val="002F1A65"/>
    <w:rsid w:val="002F6DDC"/>
    <w:rsid w:val="00300247"/>
    <w:rsid w:val="00300485"/>
    <w:rsid w:val="003027EB"/>
    <w:rsid w:val="00311D68"/>
    <w:rsid w:val="00313E2C"/>
    <w:rsid w:val="003235F6"/>
    <w:rsid w:val="00323D10"/>
    <w:rsid w:val="00327B0F"/>
    <w:rsid w:val="00332F35"/>
    <w:rsid w:val="0033578D"/>
    <w:rsid w:val="003378D5"/>
    <w:rsid w:val="003470AB"/>
    <w:rsid w:val="003508B2"/>
    <w:rsid w:val="00355238"/>
    <w:rsid w:val="003559AF"/>
    <w:rsid w:val="00375E38"/>
    <w:rsid w:val="003769B5"/>
    <w:rsid w:val="0037749B"/>
    <w:rsid w:val="003813B3"/>
    <w:rsid w:val="00382410"/>
    <w:rsid w:val="0038485B"/>
    <w:rsid w:val="00384C43"/>
    <w:rsid w:val="003852AB"/>
    <w:rsid w:val="003A298D"/>
    <w:rsid w:val="003B4716"/>
    <w:rsid w:val="003B65EE"/>
    <w:rsid w:val="003C2824"/>
    <w:rsid w:val="003C448C"/>
    <w:rsid w:val="003D600F"/>
    <w:rsid w:val="003E3357"/>
    <w:rsid w:val="003E3837"/>
    <w:rsid w:val="003E388F"/>
    <w:rsid w:val="003E6944"/>
    <w:rsid w:val="003F574E"/>
    <w:rsid w:val="00400AB6"/>
    <w:rsid w:val="00401127"/>
    <w:rsid w:val="00403BAD"/>
    <w:rsid w:val="0040648A"/>
    <w:rsid w:val="00407D53"/>
    <w:rsid w:val="004149E4"/>
    <w:rsid w:val="004157E8"/>
    <w:rsid w:val="004159F1"/>
    <w:rsid w:val="00416465"/>
    <w:rsid w:val="0042570E"/>
    <w:rsid w:val="004313CD"/>
    <w:rsid w:val="00434885"/>
    <w:rsid w:val="00436D9B"/>
    <w:rsid w:val="00436E08"/>
    <w:rsid w:val="00437622"/>
    <w:rsid w:val="004478AE"/>
    <w:rsid w:val="0046580A"/>
    <w:rsid w:val="00471228"/>
    <w:rsid w:val="00474C49"/>
    <w:rsid w:val="0047734C"/>
    <w:rsid w:val="0048237F"/>
    <w:rsid w:val="00483393"/>
    <w:rsid w:val="00494AFE"/>
    <w:rsid w:val="0049583A"/>
    <w:rsid w:val="00497859"/>
    <w:rsid w:val="004A1A28"/>
    <w:rsid w:val="004B1059"/>
    <w:rsid w:val="004B1827"/>
    <w:rsid w:val="004B38C0"/>
    <w:rsid w:val="004B47C1"/>
    <w:rsid w:val="004B67A0"/>
    <w:rsid w:val="004B6F0C"/>
    <w:rsid w:val="004C124E"/>
    <w:rsid w:val="004C143E"/>
    <w:rsid w:val="004C3621"/>
    <w:rsid w:val="004C4199"/>
    <w:rsid w:val="004C4A0D"/>
    <w:rsid w:val="004C699B"/>
    <w:rsid w:val="004D0233"/>
    <w:rsid w:val="004D34C5"/>
    <w:rsid w:val="004E6344"/>
    <w:rsid w:val="0050031E"/>
    <w:rsid w:val="005016D6"/>
    <w:rsid w:val="00507F54"/>
    <w:rsid w:val="00510233"/>
    <w:rsid w:val="00516138"/>
    <w:rsid w:val="005217C9"/>
    <w:rsid w:val="005226A6"/>
    <w:rsid w:val="00526C8A"/>
    <w:rsid w:val="00530791"/>
    <w:rsid w:val="00534627"/>
    <w:rsid w:val="00544BEA"/>
    <w:rsid w:val="00553CCA"/>
    <w:rsid w:val="00561A9A"/>
    <w:rsid w:val="00563CDB"/>
    <w:rsid w:val="00563D57"/>
    <w:rsid w:val="005676AF"/>
    <w:rsid w:val="005750C3"/>
    <w:rsid w:val="00576B15"/>
    <w:rsid w:val="005816CF"/>
    <w:rsid w:val="00581708"/>
    <w:rsid w:val="00594FCE"/>
    <w:rsid w:val="005A2A59"/>
    <w:rsid w:val="005A67A8"/>
    <w:rsid w:val="005A764A"/>
    <w:rsid w:val="005B178D"/>
    <w:rsid w:val="005B3F0D"/>
    <w:rsid w:val="005B6BC9"/>
    <w:rsid w:val="005C0A94"/>
    <w:rsid w:val="005C1A52"/>
    <w:rsid w:val="005C3723"/>
    <w:rsid w:val="005C6802"/>
    <w:rsid w:val="005D07D4"/>
    <w:rsid w:val="005D0EC0"/>
    <w:rsid w:val="005D4CC4"/>
    <w:rsid w:val="005D6517"/>
    <w:rsid w:val="005E084D"/>
    <w:rsid w:val="005F056F"/>
    <w:rsid w:val="005F2718"/>
    <w:rsid w:val="005F3C68"/>
    <w:rsid w:val="005F6CAE"/>
    <w:rsid w:val="00603A6B"/>
    <w:rsid w:val="00605A51"/>
    <w:rsid w:val="00621584"/>
    <w:rsid w:val="00626A86"/>
    <w:rsid w:val="00626D89"/>
    <w:rsid w:val="00630918"/>
    <w:rsid w:val="0063183D"/>
    <w:rsid w:val="00632323"/>
    <w:rsid w:val="006337D4"/>
    <w:rsid w:val="0063714D"/>
    <w:rsid w:val="00642B42"/>
    <w:rsid w:val="00646926"/>
    <w:rsid w:val="00653C92"/>
    <w:rsid w:val="00653E1E"/>
    <w:rsid w:val="00657036"/>
    <w:rsid w:val="006571B1"/>
    <w:rsid w:val="006575CC"/>
    <w:rsid w:val="00666266"/>
    <w:rsid w:val="006672D7"/>
    <w:rsid w:val="00667388"/>
    <w:rsid w:val="006716F5"/>
    <w:rsid w:val="00681CA4"/>
    <w:rsid w:val="00682CC3"/>
    <w:rsid w:val="00694E72"/>
    <w:rsid w:val="00695354"/>
    <w:rsid w:val="00695517"/>
    <w:rsid w:val="0069766A"/>
    <w:rsid w:val="006A0A77"/>
    <w:rsid w:val="006A2321"/>
    <w:rsid w:val="006A2F4F"/>
    <w:rsid w:val="006A41D2"/>
    <w:rsid w:val="006B05E3"/>
    <w:rsid w:val="006B08C0"/>
    <w:rsid w:val="006B2D44"/>
    <w:rsid w:val="006B5285"/>
    <w:rsid w:val="006B6B88"/>
    <w:rsid w:val="006B726D"/>
    <w:rsid w:val="006C1DF5"/>
    <w:rsid w:val="006C345A"/>
    <w:rsid w:val="006C5496"/>
    <w:rsid w:val="006C62B0"/>
    <w:rsid w:val="006D04A8"/>
    <w:rsid w:val="006D1922"/>
    <w:rsid w:val="006D6CA9"/>
    <w:rsid w:val="006D6DFE"/>
    <w:rsid w:val="006E3AFD"/>
    <w:rsid w:val="006E3E9A"/>
    <w:rsid w:val="006E5797"/>
    <w:rsid w:val="006F1664"/>
    <w:rsid w:val="006F3A58"/>
    <w:rsid w:val="006F4079"/>
    <w:rsid w:val="006F44F4"/>
    <w:rsid w:val="007008FA"/>
    <w:rsid w:val="007010D5"/>
    <w:rsid w:val="007023B3"/>
    <w:rsid w:val="0070433A"/>
    <w:rsid w:val="00705ADB"/>
    <w:rsid w:val="00706FE5"/>
    <w:rsid w:val="0070750C"/>
    <w:rsid w:val="007155DC"/>
    <w:rsid w:val="00716316"/>
    <w:rsid w:val="00716F05"/>
    <w:rsid w:val="007229D7"/>
    <w:rsid w:val="0072461E"/>
    <w:rsid w:val="00727413"/>
    <w:rsid w:val="00734CC2"/>
    <w:rsid w:val="0073578E"/>
    <w:rsid w:val="007400BF"/>
    <w:rsid w:val="007421AF"/>
    <w:rsid w:val="00742973"/>
    <w:rsid w:val="00750B14"/>
    <w:rsid w:val="00751A4D"/>
    <w:rsid w:val="0075230E"/>
    <w:rsid w:val="00755D19"/>
    <w:rsid w:val="00764E52"/>
    <w:rsid w:val="00773430"/>
    <w:rsid w:val="0078266D"/>
    <w:rsid w:val="007833DB"/>
    <w:rsid w:val="00787976"/>
    <w:rsid w:val="0079688F"/>
    <w:rsid w:val="007B0AC4"/>
    <w:rsid w:val="007B2344"/>
    <w:rsid w:val="007B370E"/>
    <w:rsid w:val="007B5520"/>
    <w:rsid w:val="007B6142"/>
    <w:rsid w:val="007C0443"/>
    <w:rsid w:val="007C4261"/>
    <w:rsid w:val="007C4438"/>
    <w:rsid w:val="007C5F7B"/>
    <w:rsid w:val="007D08E5"/>
    <w:rsid w:val="007D1688"/>
    <w:rsid w:val="007D32BA"/>
    <w:rsid w:val="007D3577"/>
    <w:rsid w:val="007D3D8D"/>
    <w:rsid w:val="007E2555"/>
    <w:rsid w:val="007E51DD"/>
    <w:rsid w:val="007E767E"/>
    <w:rsid w:val="007F2338"/>
    <w:rsid w:val="007F2D64"/>
    <w:rsid w:val="007F5586"/>
    <w:rsid w:val="007F6CFC"/>
    <w:rsid w:val="00804107"/>
    <w:rsid w:val="0080410A"/>
    <w:rsid w:val="00804712"/>
    <w:rsid w:val="0081448B"/>
    <w:rsid w:val="008537EB"/>
    <w:rsid w:val="008563B4"/>
    <w:rsid w:val="008609EE"/>
    <w:rsid w:val="00862874"/>
    <w:rsid w:val="00862B32"/>
    <w:rsid w:val="00866DC7"/>
    <w:rsid w:val="00870475"/>
    <w:rsid w:val="00871804"/>
    <w:rsid w:val="00872BCC"/>
    <w:rsid w:val="00872E39"/>
    <w:rsid w:val="008772E0"/>
    <w:rsid w:val="00883B1E"/>
    <w:rsid w:val="00883ED8"/>
    <w:rsid w:val="00884329"/>
    <w:rsid w:val="00885595"/>
    <w:rsid w:val="008941E6"/>
    <w:rsid w:val="00896777"/>
    <w:rsid w:val="00896F5B"/>
    <w:rsid w:val="008A0722"/>
    <w:rsid w:val="008B0F4A"/>
    <w:rsid w:val="008B3B23"/>
    <w:rsid w:val="008B3F05"/>
    <w:rsid w:val="008B5771"/>
    <w:rsid w:val="008C4858"/>
    <w:rsid w:val="008C61FA"/>
    <w:rsid w:val="008C635B"/>
    <w:rsid w:val="008D06F3"/>
    <w:rsid w:val="008D4798"/>
    <w:rsid w:val="008D5EA8"/>
    <w:rsid w:val="008F5656"/>
    <w:rsid w:val="009005EF"/>
    <w:rsid w:val="00902E7F"/>
    <w:rsid w:val="00904E92"/>
    <w:rsid w:val="009069CB"/>
    <w:rsid w:val="00907D33"/>
    <w:rsid w:val="009117B0"/>
    <w:rsid w:val="009135CD"/>
    <w:rsid w:val="009175EE"/>
    <w:rsid w:val="009201D1"/>
    <w:rsid w:val="00920F3A"/>
    <w:rsid w:val="009309B8"/>
    <w:rsid w:val="009314F6"/>
    <w:rsid w:val="00934943"/>
    <w:rsid w:val="009458AD"/>
    <w:rsid w:val="00947395"/>
    <w:rsid w:val="00947E54"/>
    <w:rsid w:val="00954FD5"/>
    <w:rsid w:val="00956A50"/>
    <w:rsid w:val="009644FD"/>
    <w:rsid w:val="00964946"/>
    <w:rsid w:val="00970D56"/>
    <w:rsid w:val="00971FE5"/>
    <w:rsid w:val="009747A8"/>
    <w:rsid w:val="0098075E"/>
    <w:rsid w:val="00982736"/>
    <w:rsid w:val="00986211"/>
    <w:rsid w:val="0099220F"/>
    <w:rsid w:val="00995699"/>
    <w:rsid w:val="009959E4"/>
    <w:rsid w:val="00995EFB"/>
    <w:rsid w:val="0099620A"/>
    <w:rsid w:val="009A19B7"/>
    <w:rsid w:val="009A3454"/>
    <w:rsid w:val="009A77EB"/>
    <w:rsid w:val="009B1941"/>
    <w:rsid w:val="009B1EB1"/>
    <w:rsid w:val="009B2311"/>
    <w:rsid w:val="009B243C"/>
    <w:rsid w:val="009B7396"/>
    <w:rsid w:val="009C0039"/>
    <w:rsid w:val="009C4688"/>
    <w:rsid w:val="009D40B1"/>
    <w:rsid w:val="009E2895"/>
    <w:rsid w:val="009E77DC"/>
    <w:rsid w:val="009F5DC2"/>
    <w:rsid w:val="00A0013A"/>
    <w:rsid w:val="00A02C71"/>
    <w:rsid w:val="00A03D8A"/>
    <w:rsid w:val="00A05627"/>
    <w:rsid w:val="00A06778"/>
    <w:rsid w:val="00A10B4C"/>
    <w:rsid w:val="00A1334E"/>
    <w:rsid w:val="00A152DA"/>
    <w:rsid w:val="00A210F2"/>
    <w:rsid w:val="00A236B0"/>
    <w:rsid w:val="00A23942"/>
    <w:rsid w:val="00A24EE4"/>
    <w:rsid w:val="00A305F2"/>
    <w:rsid w:val="00A36046"/>
    <w:rsid w:val="00A44EB9"/>
    <w:rsid w:val="00A53401"/>
    <w:rsid w:val="00A564BD"/>
    <w:rsid w:val="00A567AC"/>
    <w:rsid w:val="00A659C2"/>
    <w:rsid w:val="00A7029B"/>
    <w:rsid w:val="00A80388"/>
    <w:rsid w:val="00A847AC"/>
    <w:rsid w:val="00A91871"/>
    <w:rsid w:val="00A94674"/>
    <w:rsid w:val="00A94A61"/>
    <w:rsid w:val="00AA09F8"/>
    <w:rsid w:val="00AA6288"/>
    <w:rsid w:val="00AB2663"/>
    <w:rsid w:val="00AC0D78"/>
    <w:rsid w:val="00AC7056"/>
    <w:rsid w:val="00AE631A"/>
    <w:rsid w:val="00AF3011"/>
    <w:rsid w:val="00AF34FD"/>
    <w:rsid w:val="00AF3FA4"/>
    <w:rsid w:val="00AF4955"/>
    <w:rsid w:val="00B06F9F"/>
    <w:rsid w:val="00B13573"/>
    <w:rsid w:val="00B13B5A"/>
    <w:rsid w:val="00B16854"/>
    <w:rsid w:val="00B17A1D"/>
    <w:rsid w:val="00B24720"/>
    <w:rsid w:val="00B30535"/>
    <w:rsid w:val="00B32EBB"/>
    <w:rsid w:val="00B33B9F"/>
    <w:rsid w:val="00B45F23"/>
    <w:rsid w:val="00B54BC0"/>
    <w:rsid w:val="00B61F71"/>
    <w:rsid w:val="00B65B47"/>
    <w:rsid w:val="00B6668E"/>
    <w:rsid w:val="00B724FD"/>
    <w:rsid w:val="00B80392"/>
    <w:rsid w:val="00B84D4A"/>
    <w:rsid w:val="00B8669D"/>
    <w:rsid w:val="00B86B31"/>
    <w:rsid w:val="00B90417"/>
    <w:rsid w:val="00B9190D"/>
    <w:rsid w:val="00B94AD9"/>
    <w:rsid w:val="00B95C6D"/>
    <w:rsid w:val="00B96D27"/>
    <w:rsid w:val="00BA5AEE"/>
    <w:rsid w:val="00BA5FDF"/>
    <w:rsid w:val="00BB198D"/>
    <w:rsid w:val="00BB2B8E"/>
    <w:rsid w:val="00BB3FD2"/>
    <w:rsid w:val="00BB7E9B"/>
    <w:rsid w:val="00BC06B1"/>
    <w:rsid w:val="00BC116C"/>
    <w:rsid w:val="00BD2AE0"/>
    <w:rsid w:val="00BE36E9"/>
    <w:rsid w:val="00BE4D0E"/>
    <w:rsid w:val="00BE5277"/>
    <w:rsid w:val="00BF6611"/>
    <w:rsid w:val="00BF7CD7"/>
    <w:rsid w:val="00C0197A"/>
    <w:rsid w:val="00C10BBC"/>
    <w:rsid w:val="00C12C1C"/>
    <w:rsid w:val="00C13AE4"/>
    <w:rsid w:val="00C15CCA"/>
    <w:rsid w:val="00C15DE7"/>
    <w:rsid w:val="00C22978"/>
    <w:rsid w:val="00C22E0E"/>
    <w:rsid w:val="00C24E05"/>
    <w:rsid w:val="00C25E2C"/>
    <w:rsid w:val="00C324E2"/>
    <w:rsid w:val="00C33D59"/>
    <w:rsid w:val="00C3635E"/>
    <w:rsid w:val="00C40650"/>
    <w:rsid w:val="00C413FB"/>
    <w:rsid w:val="00C4731A"/>
    <w:rsid w:val="00C52B4B"/>
    <w:rsid w:val="00C56B0B"/>
    <w:rsid w:val="00C5756C"/>
    <w:rsid w:val="00C605C6"/>
    <w:rsid w:val="00C62D6B"/>
    <w:rsid w:val="00C6319C"/>
    <w:rsid w:val="00C6397E"/>
    <w:rsid w:val="00C65AB8"/>
    <w:rsid w:val="00C748DD"/>
    <w:rsid w:val="00C86AF1"/>
    <w:rsid w:val="00C86F86"/>
    <w:rsid w:val="00CA1A38"/>
    <w:rsid w:val="00CA7131"/>
    <w:rsid w:val="00CA725B"/>
    <w:rsid w:val="00CB0630"/>
    <w:rsid w:val="00CB51B6"/>
    <w:rsid w:val="00CC2F69"/>
    <w:rsid w:val="00CC363A"/>
    <w:rsid w:val="00CC6261"/>
    <w:rsid w:val="00CC7C84"/>
    <w:rsid w:val="00CD21C3"/>
    <w:rsid w:val="00CD6E88"/>
    <w:rsid w:val="00CD7ADF"/>
    <w:rsid w:val="00CE2077"/>
    <w:rsid w:val="00CF0022"/>
    <w:rsid w:val="00CF051F"/>
    <w:rsid w:val="00CF0ACE"/>
    <w:rsid w:val="00CF1574"/>
    <w:rsid w:val="00CF226A"/>
    <w:rsid w:val="00CF313F"/>
    <w:rsid w:val="00CF7DEC"/>
    <w:rsid w:val="00D04A91"/>
    <w:rsid w:val="00D13340"/>
    <w:rsid w:val="00D159E6"/>
    <w:rsid w:val="00D20EBD"/>
    <w:rsid w:val="00D22441"/>
    <w:rsid w:val="00D22987"/>
    <w:rsid w:val="00D258FA"/>
    <w:rsid w:val="00D25D63"/>
    <w:rsid w:val="00D26178"/>
    <w:rsid w:val="00D41669"/>
    <w:rsid w:val="00D42B3F"/>
    <w:rsid w:val="00D45830"/>
    <w:rsid w:val="00D4758E"/>
    <w:rsid w:val="00D50E68"/>
    <w:rsid w:val="00D52256"/>
    <w:rsid w:val="00D52E34"/>
    <w:rsid w:val="00D53832"/>
    <w:rsid w:val="00D67391"/>
    <w:rsid w:val="00D72455"/>
    <w:rsid w:val="00D81F36"/>
    <w:rsid w:val="00D849F7"/>
    <w:rsid w:val="00D85275"/>
    <w:rsid w:val="00D87251"/>
    <w:rsid w:val="00D9480D"/>
    <w:rsid w:val="00D967F0"/>
    <w:rsid w:val="00DA5942"/>
    <w:rsid w:val="00DA7BCE"/>
    <w:rsid w:val="00DB1DFC"/>
    <w:rsid w:val="00DB2D82"/>
    <w:rsid w:val="00DB7E27"/>
    <w:rsid w:val="00DC0457"/>
    <w:rsid w:val="00DE5D10"/>
    <w:rsid w:val="00DE6E7E"/>
    <w:rsid w:val="00DE7A66"/>
    <w:rsid w:val="00DF04D1"/>
    <w:rsid w:val="00DF077A"/>
    <w:rsid w:val="00DF11BF"/>
    <w:rsid w:val="00DF2A2D"/>
    <w:rsid w:val="00DF34C7"/>
    <w:rsid w:val="00DF6538"/>
    <w:rsid w:val="00DF7A81"/>
    <w:rsid w:val="00E024EA"/>
    <w:rsid w:val="00E17658"/>
    <w:rsid w:val="00E2607B"/>
    <w:rsid w:val="00E26653"/>
    <w:rsid w:val="00E273C3"/>
    <w:rsid w:val="00E27D01"/>
    <w:rsid w:val="00E31AFB"/>
    <w:rsid w:val="00E346B7"/>
    <w:rsid w:val="00E37DA0"/>
    <w:rsid w:val="00E437DD"/>
    <w:rsid w:val="00E51AC5"/>
    <w:rsid w:val="00E56926"/>
    <w:rsid w:val="00E6047D"/>
    <w:rsid w:val="00E61A00"/>
    <w:rsid w:val="00E67F6C"/>
    <w:rsid w:val="00E74CF8"/>
    <w:rsid w:val="00E8493E"/>
    <w:rsid w:val="00E86565"/>
    <w:rsid w:val="00E8771E"/>
    <w:rsid w:val="00E87952"/>
    <w:rsid w:val="00E932D1"/>
    <w:rsid w:val="00E94495"/>
    <w:rsid w:val="00E97051"/>
    <w:rsid w:val="00EB1BC5"/>
    <w:rsid w:val="00EB33D3"/>
    <w:rsid w:val="00EB387D"/>
    <w:rsid w:val="00EC53E7"/>
    <w:rsid w:val="00EC5CF0"/>
    <w:rsid w:val="00ED00C9"/>
    <w:rsid w:val="00ED00F5"/>
    <w:rsid w:val="00EF14D4"/>
    <w:rsid w:val="00EF1F3A"/>
    <w:rsid w:val="00EF6A6A"/>
    <w:rsid w:val="00F02D5E"/>
    <w:rsid w:val="00F039AE"/>
    <w:rsid w:val="00F056AE"/>
    <w:rsid w:val="00F06857"/>
    <w:rsid w:val="00F1325C"/>
    <w:rsid w:val="00F15157"/>
    <w:rsid w:val="00F26F69"/>
    <w:rsid w:val="00F316B4"/>
    <w:rsid w:val="00F40533"/>
    <w:rsid w:val="00F40769"/>
    <w:rsid w:val="00F50F46"/>
    <w:rsid w:val="00F51EC7"/>
    <w:rsid w:val="00F532CB"/>
    <w:rsid w:val="00F54B17"/>
    <w:rsid w:val="00F56018"/>
    <w:rsid w:val="00F56C3C"/>
    <w:rsid w:val="00F60863"/>
    <w:rsid w:val="00F62619"/>
    <w:rsid w:val="00F62EBB"/>
    <w:rsid w:val="00F66F4A"/>
    <w:rsid w:val="00F80370"/>
    <w:rsid w:val="00F80CDB"/>
    <w:rsid w:val="00F8309C"/>
    <w:rsid w:val="00F83DDB"/>
    <w:rsid w:val="00F8504F"/>
    <w:rsid w:val="00F86F85"/>
    <w:rsid w:val="00F87AB5"/>
    <w:rsid w:val="00F91156"/>
    <w:rsid w:val="00F9299F"/>
    <w:rsid w:val="00F93060"/>
    <w:rsid w:val="00F93B14"/>
    <w:rsid w:val="00F95160"/>
    <w:rsid w:val="00FB2481"/>
    <w:rsid w:val="00FB485F"/>
    <w:rsid w:val="00FC1DAA"/>
    <w:rsid w:val="00FC615A"/>
    <w:rsid w:val="00FD06B6"/>
    <w:rsid w:val="00FD37D4"/>
    <w:rsid w:val="00FD3C82"/>
    <w:rsid w:val="00FD5F1D"/>
    <w:rsid w:val="00FD6377"/>
    <w:rsid w:val="00FD649C"/>
    <w:rsid w:val="00FD6C97"/>
    <w:rsid w:val="00FD706A"/>
    <w:rsid w:val="00FE1598"/>
    <w:rsid w:val="00FE37D0"/>
    <w:rsid w:val="00FF3002"/>
    <w:rsid w:val="00FF3BBC"/>
    <w:rsid w:val="00FF4435"/>
    <w:rsid w:val="00FF5B62"/>
    <w:rsid w:val="00FF7F93"/>
    <w:rsid w:val="07D2117F"/>
    <w:rsid w:val="0C0560E3"/>
    <w:rsid w:val="0E7B148B"/>
    <w:rsid w:val="122A52A5"/>
    <w:rsid w:val="13FB5F1F"/>
    <w:rsid w:val="1AF51ED3"/>
    <w:rsid w:val="20335B48"/>
    <w:rsid w:val="231E7978"/>
    <w:rsid w:val="27057ECE"/>
    <w:rsid w:val="2820445C"/>
    <w:rsid w:val="2D511979"/>
    <w:rsid w:val="31BE7919"/>
    <w:rsid w:val="3353468D"/>
    <w:rsid w:val="345665FD"/>
    <w:rsid w:val="35455C53"/>
    <w:rsid w:val="37866106"/>
    <w:rsid w:val="39BB5D62"/>
    <w:rsid w:val="3E0C5B92"/>
    <w:rsid w:val="416132FB"/>
    <w:rsid w:val="434A5051"/>
    <w:rsid w:val="449405CF"/>
    <w:rsid w:val="461E6BD6"/>
    <w:rsid w:val="47313873"/>
    <w:rsid w:val="477B7632"/>
    <w:rsid w:val="47C033C9"/>
    <w:rsid w:val="49641E3F"/>
    <w:rsid w:val="4DC53FF7"/>
    <w:rsid w:val="53120960"/>
    <w:rsid w:val="531A78AC"/>
    <w:rsid w:val="56910FAA"/>
    <w:rsid w:val="59000077"/>
    <w:rsid w:val="59B81A64"/>
    <w:rsid w:val="5C3A7EAC"/>
    <w:rsid w:val="62073B87"/>
    <w:rsid w:val="631D3BB3"/>
    <w:rsid w:val="65634DFF"/>
    <w:rsid w:val="670C52E7"/>
    <w:rsid w:val="68E93AED"/>
    <w:rsid w:val="6ACB5A57"/>
    <w:rsid w:val="6CFB0ED9"/>
    <w:rsid w:val="71CD262E"/>
    <w:rsid w:val="72DC659E"/>
    <w:rsid w:val="73144989"/>
    <w:rsid w:val="772C0B96"/>
    <w:rsid w:val="78251E52"/>
    <w:rsid w:val="7BB44D34"/>
    <w:rsid w:val="7D7145AC"/>
    <w:rsid w:val="7EEC587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1"/>
    <w:autoRedefine/>
    <w:semiHidden/>
    <w:unhideWhenUsed/>
    <w:qFormat/>
    <w:uiPriority w:val="99"/>
    <w:pPr>
      <w:jc w:val="left"/>
    </w:pPr>
  </w:style>
  <w:style w:type="paragraph" w:styleId="3">
    <w:name w:val="Date"/>
    <w:basedOn w:val="1"/>
    <w:next w:val="1"/>
    <w:link w:val="19"/>
    <w:autoRedefine/>
    <w:unhideWhenUsed/>
    <w:qFormat/>
    <w:uiPriority w:val="99"/>
    <w:pPr>
      <w:ind w:left="100" w:leftChars="2500"/>
    </w:pPr>
  </w:style>
  <w:style w:type="paragraph" w:styleId="4">
    <w:name w:val="Balloon Text"/>
    <w:basedOn w:val="1"/>
    <w:link w:val="14"/>
    <w:autoRedefine/>
    <w:unhideWhenUsed/>
    <w:qFormat/>
    <w:uiPriority w:val="99"/>
    <w:rPr>
      <w:sz w:val="18"/>
      <w:szCs w:val="18"/>
    </w:rPr>
  </w:style>
  <w:style w:type="paragraph" w:styleId="5">
    <w:name w:val="footer"/>
    <w:basedOn w:val="1"/>
    <w:link w:val="13"/>
    <w:autoRedefine/>
    <w:unhideWhenUsed/>
    <w:qFormat/>
    <w:uiPriority w:val="99"/>
    <w:pPr>
      <w:tabs>
        <w:tab w:val="center" w:pos="4153"/>
        <w:tab w:val="right" w:pos="8306"/>
      </w:tabs>
      <w:snapToGrid w:val="0"/>
      <w:jc w:val="left"/>
    </w:pPr>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22"/>
    <w:autoRedefine/>
    <w:semiHidden/>
    <w:unhideWhenUsed/>
    <w:qFormat/>
    <w:uiPriority w:val="99"/>
    <w:rPr>
      <w:b/>
      <w:bCs/>
    </w:rPr>
  </w:style>
  <w:style w:type="character" w:styleId="10">
    <w:name w:val="Hyperlink"/>
    <w:basedOn w:val="9"/>
    <w:autoRedefine/>
    <w:semiHidden/>
    <w:unhideWhenUsed/>
    <w:qFormat/>
    <w:uiPriority w:val="99"/>
    <w:rPr>
      <w:color w:val="0000FF"/>
      <w:u w:val="single"/>
    </w:rPr>
  </w:style>
  <w:style w:type="character" w:styleId="11">
    <w:name w:val="annotation reference"/>
    <w:basedOn w:val="9"/>
    <w:autoRedefine/>
    <w:semiHidden/>
    <w:unhideWhenUsed/>
    <w:qFormat/>
    <w:uiPriority w:val="99"/>
    <w:rPr>
      <w:sz w:val="21"/>
      <w:szCs w:val="21"/>
    </w:rPr>
  </w:style>
  <w:style w:type="character" w:customStyle="1" w:styleId="12">
    <w:name w:val="页眉 字符"/>
    <w:basedOn w:val="9"/>
    <w:link w:val="6"/>
    <w:autoRedefine/>
    <w:qFormat/>
    <w:uiPriority w:val="99"/>
    <w:rPr>
      <w:sz w:val="18"/>
      <w:szCs w:val="18"/>
    </w:rPr>
  </w:style>
  <w:style w:type="character" w:customStyle="1" w:styleId="13">
    <w:name w:val="页脚 字符"/>
    <w:basedOn w:val="9"/>
    <w:link w:val="5"/>
    <w:autoRedefine/>
    <w:qFormat/>
    <w:uiPriority w:val="99"/>
    <w:rPr>
      <w:sz w:val="18"/>
      <w:szCs w:val="18"/>
    </w:rPr>
  </w:style>
  <w:style w:type="character" w:customStyle="1" w:styleId="14">
    <w:name w:val="批注框文本 字符"/>
    <w:basedOn w:val="9"/>
    <w:link w:val="4"/>
    <w:autoRedefine/>
    <w:semiHidden/>
    <w:qFormat/>
    <w:uiPriority w:val="99"/>
    <w:rPr>
      <w:rFonts w:ascii="Times New Roman" w:hAnsi="Times New Roman" w:eastAsia="宋体" w:cs="Times New Roman"/>
      <w:sz w:val="18"/>
      <w:szCs w:val="18"/>
    </w:rPr>
  </w:style>
  <w:style w:type="paragraph" w:customStyle="1" w:styleId="15">
    <w:name w:val="列出段落1"/>
    <w:basedOn w:val="1"/>
    <w:autoRedefine/>
    <w:unhideWhenUsed/>
    <w:qFormat/>
    <w:uiPriority w:val="99"/>
    <w:pPr>
      <w:ind w:firstLine="420" w:firstLineChars="200"/>
    </w:pPr>
    <w:rPr>
      <w:rFonts w:ascii="Calibri" w:hAnsi="Calibri"/>
    </w:rPr>
  </w:style>
  <w:style w:type="paragraph" w:customStyle="1" w:styleId="16">
    <w:name w:val="无间隔1"/>
    <w:autoRedefine/>
    <w:qFormat/>
    <w:uiPriority w:val="1"/>
    <w:pPr>
      <w:widowControl w:val="0"/>
      <w:jc w:val="both"/>
    </w:pPr>
    <w:rPr>
      <w:rFonts w:ascii="Calibri" w:hAnsi="Calibri" w:eastAsia="宋体" w:cs="黑体"/>
      <w:kern w:val="2"/>
      <w:sz w:val="21"/>
      <w:szCs w:val="24"/>
      <w:lang w:val="en-US" w:eastAsia="zh-CN" w:bidi="ar-SA"/>
    </w:rPr>
  </w:style>
  <w:style w:type="paragraph" w:customStyle="1" w:styleId="17">
    <w:name w:val="列出段落2"/>
    <w:basedOn w:val="1"/>
    <w:autoRedefine/>
    <w:unhideWhenUsed/>
    <w:qFormat/>
    <w:uiPriority w:val="99"/>
    <w:pPr>
      <w:ind w:firstLine="420" w:firstLineChars="200"/>
    </w:pPr>
    <w:rPr>
      <w:rFonts w:ascii="Calibri" w:hAnsi="Calibri"/>
    </w:rPr>
  </w:style>
  <w:style w:type="paragraph" w:styleId="18">
    <w:name w:val="List Paragraph"/>
    <w:basedOn w:val="1"/>
    <w:autoRedefine/>
    <w:qFormat/>
    <w:uiPriority w:val="99"/>
    <w:pPr>
      <w:ind w:firstLine="420" w:firstLineChars="200"/>
    </w:pPr>
  </w:style>
  <w:style w:type="character" w:customStyle="1" w:styleId="19">
    <w:name w:val="日期 字符"/>
    <w:basedOn w:val="9"/>
    <w:link w:val="3"/>
    <w:autoRedefine/>
    <w:semiHidden/>
    <w:qFormat/>
    <w:uiPriority w:val="99"/>
    <w:rPr>
      <w:rFonts w:ascii="Times New Roman" w:hAnsi="Times New Roman" w:eastAsia="宋体" w:cs="Times New Roman"/>
      <w:kern w:val="2"/>
      <w:sz w:val="21"/>
      <w:szCs w:val="24"/>
    </w:rPr>
  </w:style>
  <w:style w:type="paragraph" w:styleId="20">
    <w:name w:val="No Spacing"/>
    <w:autoRedefine/>
    <w:qFormat/>
    <w:uiPriority w:val="1"/>
    <w:pPr>
      <w:widowControl w:val="0"/>
      <w:jc w:val="both"/>
    </w:pPr>
    <w:rPr>
      <w:rFonts w:ascii="Calibri" w:hAnsi="Calibri" w:eastAsia="宋体" w:cs="黑体"/>
      <w:kern w:val="2"/>
      <w:sz w:val="21"/>
      <w:szCs w:val="24"/>
      <w:lang w:val="en-US" w:eastAsia="zh-CN" w:bidi="ar-SA"/>
    </w:rPr>
  </w:style>
  <w:style w:type="character" w:customStyle="1" w:styleId="21">
    <w:name w:val="批注文字 字符"/>
    <w:basedOn w:val="9"/>
    <w:link w:val="2"/>
    <w:autoRedefine/>
    <w:semiHidden/>
    <w:qFormat/>
    <w:uiPriority w:val="99"/>
    <w:rPr>
      <w:kern w:val="2"/>
      <w:sz w:val="21"/>
      <w:szCs w:val="24"/>
    </w:rPr>
  </w:style>
  <w:style w:type="character" w:customStyle="1" w:styleId="22">
    <w:name w:val="批注主题 字符"/>
    <w:basedOn w:val="21"/>
    <w:link w:val="7"/>
    <w:autoRedefine/>
    <w:semiHidden/>
    <w:qFormat/>
    <w:uiPriority w:val="99"/>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8E368-8C50-4B69-82A3-4CC113B3300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12</Pages>
  <Words>5366</Words>
  <Characters>5710</Characters>
  <Lines>43</Lines>
  <Paragraphs>12</Paragraphs>
  <TotalTime>146</TotalTime>
  <ScaleCrop>false</ScaleCrop>
  <LinksUpToDate>false</LinksUpToDate>
  <CharactersWithSpaces>5944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2025-03-12T11:31:00Z</dcterms:created>
  <dc:creator>wang</dc:creator>
  <cp:lastModifiedBy>杨晨佳</cp:lastModifiedBy>
  <dcterms:modified xsi:type="dcterms:W3CDTF">2025-03-17T13:06:47Z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FF61E117DCF24DAF88EEF886A372D491_13</vt:lpwstr>
  </property>
  <property fmtid="{D5CDD505-2E9C-101B-9397-08002B2CF9AE}" pid="4" name="KSOTemplateDocerSaveRecord">
    <vt:lpwstr>eyJoZGlkIjoiZTk2OTllMDAyZWMxMzI5YjU1NDAxOTU1OGIyOWNmMDgiLCJ1c2VySWQiOiIxMDMzMDIwMTQ3In0=</vt:lpwstr>
  </property>
</Properties>
</file>