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DC4F8" w14:textId="77777777" w:rsidR="002910BD" w:rsidRDefault="00000000">
      <w:pPr>
        <w:pStyle w:val="p0"/>
        <w:spacing w:beforeLines="50" w:before="156" w:afterLines="50" w:after="156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“优秀学生会”“服务之星学生会”</w:t>
      </w:r>
    </w:p>
    <w:p w14:paraId="52AA1EAE" w14:textId="77777777" w:rsidR="002910BD" w:rsidRDefault="00000000">
      <w:pPr>
        <w:pStyle w:val="p0"/>
        <w:spacing w:beforeLines="50" w:before="156" w:afterLines="50" w:after="156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“文明之星学生会”评选细则</w:t>
      </w:r>
    </w:p>
    <w:p w14:paraId="6367E914" w14:textId="77777777" w:rsidR="002910BD" w:rsidRDefault="00000000">
      <w:pPr>
        <w:pStyle w:val="p0"/>
        <w:spacing w:beforeLines="25" w:before="78" w:afterLines="25" w:after="78" w:line="460" w:lineRule="exact"/>
        <w:jc w:val="center"/>
        <w:rPr>
          <w:rFonts w:ascii="仿宋_GB2312" w:hAnsi="仿宋_GB2312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第一章  总  则</w:t>
      </w:r>
    </w:p>
    <w:p w14:paraId="24658560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本次表彰设立“优秀学生会”“服务之星学生会”“文明之星学生会”，评选对象为各学院学生会。评选主要包括申报、审查、公示、表彰阶段。原则上不重复授奖。</w:t>
      </w:r>
    </w:p>
    <w:p w14:paraId="65BA76EF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第二条  </w:t>
      </w:r>
      <w:r>
        <w:rPr>
          <w:rFonts w:ascii="仿宋" w:eastAsia="仿宋" w:hAnsi="仿宋" w:cs="仿宋" w:hint="eastAsia"/>
          <w:sz w:val="32"/>
          <w:szCs w:val="32"/>
        </w:rPr>
        <w:t>本年度考核采取自评与他评相结合的形式。各学院学生会填写本院学生会预申报奖项的自评表（附件1），并提交相应辅助支撑材料；同时提交一份对应奖项的申报材料（表1）。</w:t>
      </w:r>
    </w:p>
    <w:p w14:paraId="3D719E78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校团委、校学生会依据评比综合得分从高到低评选6个“优秀学生会”。综合得分计算公式为：综合得分=月度考核平均得分（百分制）×30%＋年度考核得分（百分制）×35%+述职答辩得分（百分制）×25%＋满意度调查得分（百分制）×10%。</w:t>
      </w:r>
    </w:p>
    <w:p w14:paraId="4AD92DCC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第四条</w:t>
      </w:r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校团委、校学生会依据各学院学生会评比综合得分从高到低评选0-3个“服务之星学生会”。综合得分计算公式为：综合得分=年度考核得分（百分制）×60%＋满意度调查得分（百分制）×40%。</w:t>
      </w:r>
    </w:p>
    <w:p w14:paraId="08BEBA89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校团委、校学生会依据各学院学生会“文明之星学生会”评比考核得分从高到低评选0-3个“文明之星学生会”。综合得分计算公式为：综合得分=年度考核得分（百分制）×60%+满意度调查得分（百分制）×40%。</w:t>
      </w:r>
    </w:p>
    <w:p w14:paraId="1806E1EE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各院学生会提交的材料应当真实、全面有效，严禁弄虚作假，如有不实，将视情节严重程度给予有关组织和个人警告、取消组织评优资格等处分。</w:t>
      </w:r>
    </w:p>
    <w:p w14:paraId="5B1617DD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第七条</w:t>
      </w:r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校学生会应坚持公平、公开、公正的原则，严格按照本办法以及相关细则进行考核与评分，将考核结果在公示结束后及时公布，考核结果公布后原则上不得随意更改。</w:t>
      </w:r>
    </w:p>
    <w:p w14:paraId="799E6029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第八条</w:t>
      </w:r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学院学生会对考核结果有异议的，可以以书面形式及时向校学生会反映。</w:t>
      </w:r>
    </w:p>
    <w:p w14:paraId="4BDBEDCB" w14:textId="77777777" w:rsidR="002910BD" w:rsidRDefault="00000000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第二章  “优秀学生会”评选办法</w:t>
      </w:r>
    </w:p>
    <w:p w14:paraId="4F3E69F9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第九条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“优秀学生会”书面述职材料总字数不超过3000字，另评分量化标准如下：</w:t>
      </w:r>
    </w:p>
    <w:p w14:paraId="28745E82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（一）思想建设方面（25分）</w:t>
      </w:r>
    </w:p>
    <w:p w14:paraId="135A6E08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学院学生会积极响应学校号召，确保落实学校全国“两会”专题工作的相关要求，能根据学校全国“两会”专题工作安排，开展“我为同学做件事”等系列活动，积极引导学生提高自身思想站位，坚定爱党爱国信念；定期召开政治理论思想专题会议，坚持定期开展学生会组织内部的思想学习活动。（10分）</w:t>
      </w:r>
    </w:p>
    <w:p w14:paraId="0F3BE35B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2.学院学生会应成立功能型团支部，贯彻上级党团组织的重要指示精神，定期召开团支部工作会议，加强思想政治引领和价值引领。（5分）</w:t>
      </w:r>
    </w:p>
    <w:p w14:paraId="078DC140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3.学院学生会能借助新媒体平台等创新渠道，积极传达党团的最新思想动态，引导学生关注党的路线方针政策以及重大决策部署，确保相关精神传达高质高效，及时到位。（10分）</w:t>
      </w:r>
    </w:p>
    <w:p w14:paraId="643B67A6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（二）组织建设方面（35分）</w:t>
      </w:r>
    </w:p>
    <w:p w14:paraId="56043C5F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1.能够做到定期开展组织例会，规范组织工作纪律，明确日常作风要求，能展现出本组织良好的工作状态与积极的精神风貌。（5分）</w:t>
      </w:r>
    </w:p>
    <w:p w14:paraId="7B8CE605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2.学院实行学生代表大会制度，有完善的职能机构和章程，有规范的《学生会章程》等规章制度；积极响应政策，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依照《中南财经政法大学学生会组织改革方案》制订立足实际的改革方案并及时落实改革。（10分）</w:t>
      </w:r>
    </w:p>
    <w:p w14:paraId="67614207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t>3.学院学生会部门职能分配合理有序，各部门原则上与校学生会保持数量和名称上的一致，人员编制符合《学联学生会组织改革方案》要求；工作人员不超过30人，工作人员为共产党员或共青团员；工作人员中除一年级新生外的本科生最近1个学期/最近1学年/入学以来(三者取其一)，学习成绩综合排名在本专业前30%以内，且无课业不及格情况。（5分）</w:t>
      </w:r>
    </w:p>
    <w:p w14:paraId="192EFC42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4.学院学生会主席团成员不超过3人，不设正、副主席，设执行主席，执行主席由主席团成员轮值担；功能型团支部书记应由学生会主席团成员担任，原则上应为中共（预备）党员。（5分）</w:t>
      </w:r>
    </w:p>
    <w:p w14:paraId="3A90312A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学生会内部管理严格科学，有梯队建设及考核机制，换届招新公平合理；工作人员参加评奖评优、测评加分、推荐免试攻读研究生等事项时，依据评议结果择优提名，未与其岗位简单挂钩；定时开展民主评议活动，能对同学需求进行有效处理并形成反馈机制；有网络宣传平台并持续运营。（10分）</w:t>
      </w:r>
    </w:p>
    <w:p w14:paraId="48BAF325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（三）文化建设方面（25分）</w:t>
      </w:r>
    </w:p>
    <w:p w14:paraId="470EB8F1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1.组织社会实践、学术科研、志愿服务、创业创新等活动，并能充分利用校内外宣传平台，形成较好的示范作用和宣传效果。（10分）</w:t>
      </w:r>
    </w:p>
    <w:p w14:paraId="1AD9E1FA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2.学院积极参与校级文体活动、积极参与“希贤”系列竞赛。（10分）</w:t>
      </w:r>
    </w:p>
    <w:p w14:paraId="33BEE0EE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3.学院学生会定期组织内部培训，提升部员技能，涵养团结向上的组织氛围。（5分）</w:t>
      </w:r>
    </w:p>
    <w:p w14:paraId="3CC7CB46" w14:textId="77777777" w:rsidR="002910BD" w:rsidRDefault="00000000">
      <w:pPr>
        <w:pStyle w:val="p0"/>
        <w:spacing w:line="460" w:lineRule="exact"/>
        <w:ind w:firstLineChars="200" w:firstLine="643"/>
        <w:rPr>
          <w:rFonts w:ascii="楷体_GB2312" w:eastAsia="楷体_GB2312" w:hAnsi="仿宋" w:hint="eastAsia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（五）校院联络方面（15分）</w:t>
      </w:r>
    </w:p>
    <w:p w14:paraId="57CE1AD7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1.按时参加校团委、校学生会相关会议，无迟到、无故缺勤；按时上交各项材料，无无故延交、拒交等情况。（5分）</w:t>
      </w:r>
    </w:p>
    <w:p w14:paraId="18E87EDA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2.协助或承办校学生会主办的活动，在院内组织间或与其他学院合办活动，且未出现重大失误。（10分）</w:t>
      </w:r>
    </w:p>
    <w:p w14:paraId="2A573562" w14:textId="77777777" w:rsidR="002910BD" w:rsidRDefault="002910BD">
      <w:pPr>
        <w:pStyle w:val="p0"/>
        <w:spacing w:line="460" w:lineRule="exact"/>
        <w:rPr>
          <w:rFonts w:ascii="仿宋" w:eastAsia="仿宋" w:hAnsi="仿宋" w:hint="eastAsia"/>
          <w:sz w:val="28"/>
          <w:szCs w:val="28"/>
        </w:rPr>
      </w:pPr>
    </w:p>
    <w:p w14:paraId="6EA7AF50" w14:textId="77777777" w:rsidR="002910BD" w:rsidRDefault="00000000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第三章  “服务之星学生会”评选方法</w:t>
      </w:r>
    </w:p>
    <w:p w14:paraId="31FD918A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第十条</w:t>
      </w:r>
      <w:r>
        <w:rPr>
          <w:rFonts w:ascii="仿宋_GB2312" w:hAnsi="仿宋_GB2312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各学院可将本院学生会参与及举办的、能体现服务型学生会建设的活动作为“服务之星学生会”申报材料。“服务之星学生会”书面总结材料总字数不超过3000字，另评分量化标准如下：</w:t>
      </w:r>
    </w:p>
    <w:p w14:paraId="67C5302D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（一）思想建设方面（25分）</w:t>
      </w:r>
    </w:p>
    <w:p w14:paraId="12D60E69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1.学院学生会坚持以先进思想为指导，秉承全心全意为广大同学服务的宗旨；能根据学校全国“两会”专题工作安排，积极开展“我为同学做件事”等系列活动，将服务同学行于实处。（10分）</w:t>
      </w:r>
    </w:p>
    <w:p w14:paraId="38F38060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围绕服务型学生会建设目标，开展各项工作和活动；坚持定期开展理论学习会，集中学习党团的最新思想动态及精神指示，分享交流自我学习心得；学院学生会应成立功能型团支部，贯彻上级党团组织的重要指示精神，定期召开团支部工作会议，加强思想政治引领和价值引领。（10分）</w:t>
      </w:r>
    </w:p>
    <w:p w14:paraId="7090BF7C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3.创新思想学习形式，拓宽思想学习渠道，育思想学习于多样活动，思考新方式，借助新载体，巩固同学思想学习成效。（5分）</w:t>
      </w:r>
    </w:p>
    <w:p w14:paraId="7C0EE55D" w14:textId="77777777" w:rsidR="002910BD" w:rsidRDefault="00000000">
      <w:pPr>
        <w:pStyle w:val="p0"/>
        <w:spacing w:line="460" w:lineRule="exact"/>
        <w:ind w:firstLineChars="200" w:firstLine="643"/>
        <w:rPr>
          <w:rFonts w:ascii="楷体_GB2312" w:eastAsia="楷体_GB2312" w:hAnsi="仿宋" w:hint="eastAsia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（二）组织风貌方面（10分）</w:t>
      </w:r>
    </w:p>
    <w:p w14:paraId="62822196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能够做到定期开展组织例会，规范组织工作纪律，明确日常作风要求，能展现出本组织良好的工作状态与积极的精神风貌。</w:t>
      </w:r>
    </w:p>
    <w:p w14:paraId="354F5AA0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（三）组织建设方面（15分）</w:t>
      </w:r>
    </w:p>
    <w:p w14:paraId="40546B84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1.学院学生会组织能充分发挥联系、服务学生作用，建立“学校-学院-班级”信息交流沟通渠道。（5分）</w:t>
      </w:r>
    </w:p>
    <w:p w14:paraId="01AD740F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2.规范学生会机构设置，构建扁平高效的组织体系，除轮值执行主席、部门负责人外未设其他职务；规范学生会学生骨干的选拔标准、评价机制，同时有健全的学生骨干良性退出机制。（5分）</w:t>
      </w:r>
    </w:p>
    <w:p w14:paraId="764A1366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3.功能型团支部书记应由学生会主席团成员担任，原则上应为中共（预备）党员。（5分）</w:t>
      </w:r>
    </w:p>
    <w:p w14:paraId="12D739DA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（四）活动开展方面（10分）</w:t>
      </w:r>
    </w:p>
    <w:p w14:paraId="65D32C18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1.活动与本学院专业联系紧密，能够发挥学生的特长，注重实效，充分调动同学积极性，促进学生综合素质提升。</w:t>
      </w:r>
    </w:p>
    <w:p w14:paraId="714F94FE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（五）权益服务方面（20分）</w:t>
      </w:r>
    </w:p>
    <w:p w14:paraId="1513D348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1.建立日常调研机制，及时收集、听取广大学生的普遍诉求；权益三级信息交流群管理轮值认真负责，能在规定时间内准确判断提案并给予回复反馈。（10分）</w:t>
      </w:r>
    </w:p>
    <w:p w14:paraId="349D2023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学院学生会积极参加学校民主管理相关活动，与校、院二级部门对接时能积极有效地反馈问题；积极搭建学生与学院党政领导、职能部门面对面沟通机制；与心理服务中心、公益机构等建立经常性联系，为学生提供相应服务。（10分）</w:t>
      </w:r>
    </w:p>
    <w:p w14:paraId="0AE6B449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（六）学生监督评议方面（20分）</w:t>
      </w:r>
    </w:p>
    <w:p w14:paraId="4F9F18A1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1.学院学生会积极与同学面对面开展学生基本权益相关座谈、听证会，广泛听取学生意见，保证学生知情权和参与权。（10分）</w:t>
      </w:r>
    </w:p>
    <w:p w14:paraId="2580B69A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2.学生会能对同学需求进行有效处理并形成反馈机制；能够广泛开展对权益服务类活动的民主评议与监督。（10分）</w:t>
      </w:r>
    </w:p>
    <w:p w14:paraId="55E9EAD1" w14:textId="77777777" w:rsidR="002910BD" w:rsidRDefault="002910BD">
      <w:pPr>
        <w:pStyle w:val="p0"/>
        <w:spacing w:line="460" w:lineRule="exact"/>
        <w:rPr>
          <w:rFonts w:ascii="仿宋" w:eastAsia="仿宋" w:hAnsi="仿宋" w:hint="eastAsia"/>
          <w:sz w:val="28"/>
          <w:szCs w:val="28"/>
        </w:rPr>
      </w:pPr>
    </w:p>
    <w:p w14:paraId="09E22899" w14:textId="77777777" w:rsidR="002910BD" w:rsidRDefault="00000000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第四章  “文明之星学生会”评选办法</w:t>
      </w:r>
    </w:p>
    <w:p w14:paraId="443C32CC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第十一条</w:t>
      </w:r>
      <w:r>
        <w:rPr>
          <w:rFonts w:ascii="仿宋_GB2312" w:hAnsi="仿宋_GB2312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各学院可将本院学生会参与及举办的、能体现文明校园创建的活动作为“文明之星学生会”申报材料。书面总结材料总字数不超过3000字，另评分量化标准如下：</w:t>
      </w:r>
    </w:p>
    <w:p w14:paraId="5475A54F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（一）思想建设方面（20分）</w:t>
      </w:r>
    </w:p>
    <w:p w14:paraId="4053A270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.学院学生会积极响应学校号召，深入学习宣传贯彻全国“两会”精神，定期开展学生会组织内部的思想学习活动，重视组织内部的思想政治教育；学院学生会应成立功能型团支部，贯彻上级党团组织的重要指示精神，定期召开团支部工作会议，加强思想政治引领和价值引领，团支部书记由学生会主席团成员担任，原则上应为中共（预备）党员。（10分）</w:t>
      </w:r>
    </w:p>
    <w:p w14:paraId="638B7B40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2.结合学院特色，开展形式多样的爱国、爱党、爱团、爱校教育活动，引导学生筑牢思想根基，树立正确的三观。（10分）</w:t>
      </w:r>
    </w:p>
    <w:p w14:paraId="79043AE9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（二）组织风貌方面（10分）</w:t>
      </w:r>
    </w:p>
    <w:p w14:paraId="3254F5BB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能够做到定期开展组织例会，规范组织工作纪律，明确日常作风要求，能展现出本组织良好的工作状态与积极的精神风貌。</w:t>
      </w:r>
    </w:p>
    <w:p w14:paraId="0063CECB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（三）职能履行方面（30分）</w:t>
      </w:r>
    </w:p>
    <w:p w14:paraId="1000FCA5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1.学院学生会积极响应号召，定期召开学生代表大会，广泛听取师生意见，正确开展学生工作，为广大师生提供切合实际的服务工作，维护同学的民主监督权利，弘扬社会主义民主精神。（15分）</w:t>
      </w:r>
    </w:p>
    <w:p w14:paraId="10E8F095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2.学院学生会重视优良校风学风创建与文明校园建设，积极开展学院特色系列活动，为学生提供更多展示自我、提高能力的平台，增强学生综合竞争力，营造文明、和谐、积极、健康的校园文化氛围。（10分）</w:t>
      </w:r>
    </w:p>
    <w:p w14:paraId="53622D2C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3.学院学生会</w:t>
      </w:r>
      <w:bookmarkStart w:id="0" w:name="OLE_LINK5"/>
      <w:bookmarkStart w:id="1" w:name="OLE_LINK4"/>
      <w:r>
        <w:rPr>
          <w:rFonts w:ascii="仿宋" w:eastAsia="仿宋" w:hAnsi="仿宋" w:cs="仿宋" w:hint="eastAsia"/>
          <w:sz w:val="32"/>
          <w:szCs w:val="32"/>
        </w:rPr>
        <w:t>坚持全心全意服务同学，聚焦主责主业开展工作。未承担宿舍管理、校园文明纠察、安全保卫等行政职能</w:t>
      </w:r>
      <w:bookmarkEnd w:id="0"/>
      <w:bookmarkEnd w:id="1"/>
      <w:r>
        <w:rPr>
          <w:rFonts w:ascii="仿宋" w:eastAsia="仿宋" w:hAnsi="仿宋" w:cs="仿宋" w:hint="eastAsia"/>
          <w:sz w:val="32"/>
          <w:szCs w:val="32"/>
        </w:rPr>
        <w:t>。（5分）</w:t>
      </w:r>
    </w:p>
    <w:p w14:paraId="786BC0FC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（四）工作推进方面（20分）</w:t>
      </w:r>
    </w:p>
    <w:p w14:paraId="58D78B51" w14:textId="77777777" w:rsidR="002910BD" w:rsidRDefault="00000000">
      <w:pPr>
        <w:pStyle w:val="p0"/>
        <w:spacing w:line="460" w:lineRule="exact"/>
        <w:ind w:firstLineChars="200"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学生会积极通过倡议、号召等部署方式，全面联系本学院学生、吸引全校学生参与文明校园创建，提高活动参与度，引导同学共同营造优良校风学风，深入推进文明校园建设。</w:t>
      </w:r>
    </w:p>
    <w:p w14:paraId="6008815C" w14:textId="77777777" w:rsidR="002910BD" w:rsidRDefault="00000000">
      <w:pPr>
        <w:pStyle w:val="p0"/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（五）成果展示方面（20分）</w:t>
      </w:r>
    </w:p>
    <w:p w14:paraId="41578595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1.关于文明校园创建、劳动教育系列活动等具有较好的宣传成果，能够保留下图片、视频等资料。（10分）</w:t>
      </w:r>
    </w:p>
    <w:p w14:paraId="55AC72D4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2.宣传形式多样，线上线下结合，充分利用新媒体平台，宣传范围不局限于本学院内部，能充分调动全校同学的积极性，吸引其他高校的师生关注。（10分）</w:t>
      </w:r>
    </w:p>
    <w:p w14:paraId="53BE16B7" w14:textId="77777777" w:rsidR="002910BD" w:rsidRDefault="002910BD">
      <w:pPr>
        <w:pStyle w:val="p0"/>
        <w:spacing w:line="460" w:lineRule="exact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</w:p>
    <w:p w14:paraId="3E7A534E" w14:textId="77777777" w:rsidR="002910BD" w:rsidRDefault="00000000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第五章  附  则</w:t>
      </w:r>
    </w:p>
    <w:p w14:paraId="75DAB598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第十二条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本办法自公布之日起实施，最终解释权归中南财经政法大学学生会所有。</w:t>
      </w:r>
    </w:p>
    <w:p w14:paraId="62757563" w14:textId="77777777" w:rsidR="002910BD" w:rsidRDefault="00000000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附件1：五四表彰“优秀学生会”“服务之星学生会”“文明之星学生会”自评表</w:t>
      </w:r>
    </w:p>
    <w:p w14:paraId="4F2549D4" w14:textId="77777777" w:rsidR="002910BD" w:rsidRDefault="002910BD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648E3550" w14:textId="77777777" w:rsidR="002910BD" w:rsidRDefault="002910BD">
      <w:pPr>
        <w:pStyle w:val="p0"/>
        <w:spacing w:line="4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3EA01C19" w14:textId="77777777" w:rsidR="002910BD" w:rsidRDefault="00000000">
      <w:pPr>
        <w:pStyle w:val="p0"/>
        <w:spacing w:line="460" w:lineRule="exact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共青团中南财经政法大学委员会</w:t>
      </w:r>
    </w:p>
    <w:p w14:paraId="1F62C35A" w14:textId="77777777" w:rsidR="002910BD" w:rsidRDefault="00000000">
      <w:pPr>
        <w:pStyle w:val="p0"/>
        <w:spacing w:line="460" w:lineRule="exact"/>
        <w:ind w:rightChars="175" w:right="368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中南财经政法大学学生会</w:t>
      </w:r>
    </w:p>
    <w:p w14:paraId="2AED0620" w14:textId="148D6620" w:rsidR="002910BD" w:rsidRDefault="00000000">
      <w:pPr>
        <w:pStyle w:val="p0"/>
        <w:spacing w:line="460" w:lineRule="exact"/>
        <w:ind w:rightChars="377" w:right="792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2025年3月2</w:t>
      </w:r>
      <w:r w:rsidR="00F61AE2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6210B677" w14:textId="77777777" w:rsidR="002910BD" w:rsidRDefault="00000000">
      <w:pPr>
        <w:ind w:firstLine="560"/>
        <w:rPr>
          <w:rFonts w:ascii="方正小标宋简体" w:eastAsia="方正小标宋简体" w:hAnsi="Calibri" w:cs="宋体"/>
          <w:kern w:val="0"/>
          <w:sz w:val="28"/>
          <w:szCs w:val="28"/>
        </w:rPr>
      </w:pPr>
      <w:r>
        <w:rPr>
          <w:rFonts w:ascii="方正小标宋简体" w:eastAsia="方正小标宋简体" w:hAnsi="Calibri" w:cs="宋体"/>
          <w:kern w:val="0"/>
          <w:sz w:val="28"/>
          <w:szCs w:val="28"/>
        </w:rPr>
        <w:br w:type="page"/>
      </w:r>
    </w:p>
    <w:p w14:paraId="3634DFF4" w14:textId="77777777" w:rsidR="002910BD" w:rsidRDefault="00000000">
      <w:pPr>
        <w:spacing w:before="156" w:after="156" w:line="460" w:lineRule="exact"/>
        <w:ind w:firstLineChars="0" w:firstLine="0"/>
        <w:jc w:val="left"/>
        <w:rPr>
          <w:rFonts w:ascii="方正小标宋简体" w:eastAsia="方正小标宋简体" w:hAnsi="Calibri" w:cs="宋体"/>
          <w:kern w:val="0"/>
          <w:sz w:val="28"/>
          <w:szCs w:val="28"/>
        </w:rPr>
      </w:pPr>
      <w:r>
        <w:rPr>
          <w:rFonts w:ascii="方正小标宋简体" w:eastAsia="方正小标宋简体" w:hAnsi="Calibri" w:cs="宋体" w:hint="eastAsia"/>
          <w:kern w:val="0"/>
          <w:sz w:val="28"/>
          <w:szCs w:val="28"/>
        </w:rPr>
        <w:lastRenderedPageBreak/>
        <w:t>表1</w:t>
      </w:r>
    </w:p>
    <w:p w14:paraId="25805C9F" w14:textId="77777777" w:rsidR="002910BD" w:rsidRDefault="00000000">
      <w:pPr>
        <w:spacing w:before="156" w:after="156" w:line="460" w:lineRule="exact"/>
        <w:ind w:firstLineChars="0" w:firstLine="0"/>
        <w:jc w:val="center"/>
        <w:rPr>
          <w:rFonts w:ascii="仿宋_GB2312" w:eastAsia="仿宋_GB2312" w:hAnsi="Calibri" w:cs="宋体"/>
          <w:kern w:val="0"/>
          <w:sz w:val="30"/>
          <w:szCs w:val="30"/>
        </w:rPr>
      </w:pPr>
      <w:r>
        <w:rPr>
          <w:rFonts w:ascii="方正小标宋简体" w:eastAsia="方正小标宋简体" w:hAnsi="Calibri" w:cs="宋体" w:hint="eastAsia"/>
          <w:kern w:val="0"/>
          <w:sz w:val="36"/>
          <w:szCs w:val="36"/>
        </w:rPr>
        <w:t>“</w:t>
      </w:r>
      <w:r>
        <w:rPr>
          <w:rFonts w:ascii="方正小标宋简体" w:eastAsia="方正小标宋简体" w:hAnsi="Calibri" w:cs="宋体" w:hint="eastAsia"/>
          <w:color w:val="000000"/>
          <w:kern w:val="0"/>
          <w:sz w:val="36"/>
          <w:szCs w:val="36"/>
        </w:rPr>
        <w:t>优秀学生会”（单项奖）奖项申报表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86"/>
        <w:gridCol w:w="1962"/>
        <w:gridCol w:w="1646"/>
        <w:gridCol w:w="2165"/>
        <w:gridCol w:w="1807"/>
      </w:tblGrid>
      <w:tr w:rsidR="002910BD" w14:paraId="0185F962" w14:textId="77777777">
        <w:trPr>
          <w:trHeight w:val="452"/>
          <w:jc w:val="center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E1674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单 位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60400D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2910BD" w14:paraId="714DFCF2" w14:textId="77777777">
        <w:trPr>
          <w:trHeight w:val="459"/>
          <w:jc w:val="center"/>
        </w:trPr>
        <w:tc>
          <w:tcPr>
            <w:tcW w:w="11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E318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基  本  情  况</w:t>
            </w: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60D5ED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t>学院学生总数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FBD201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B45DEA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t>学生骨干数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37C8E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2910BD" w14:paraId="420746A7" w14:textId="77777777">
        <w:trPr>
          <w:trHeight w:val="451"/>
          <w:jc w:val="center"/>
        </w:trPr>
        <w:tc>
          <w:tcPr>
            <w:tcW w:w="8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B3F1" w14:textId="77777777" w:rsidR="002910BD" w:rsidRDefault="002910BD">
            <w:pPr>
              <w:spacing w:line="460" w:lineRule="exact"/>
              <w:ind w:firstLineChars="0" w:firstLine="0"/>
              <w:jc w:val="left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1D1145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t>学生会最近一次</w:t>
            </w:r>
          </w:p>
          <w:p w14:paraId="572C7369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kern w:val="0"/>
                <w:szCs w:val="21"/>
              </w:rPr>
              <w:t>换届时间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5459D6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2910BD" w14:paraId="04A6C403" w14:textId="77777777">
        <w:trPr>
          <w:trHeight w:val="451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3B54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奖 项（在报奖项后打“√”）</w:t>
            </w:r>
          </w:p>
        </w:tc>
      </w:tr>
      <w:tr w:rsidR="002910BD" w14:paraId="6140203B" w14:textId="77777777">
        <w:trPr>
          <w:trHeight w:val="1044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46F0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优秀学生会□    服务之星学生会  □    文明之星学生会 □</w:t>
            </w:r>
          </w:p>
        </w:tc>
      </w:tr>
      <w:tr w:rsidR="002910BD" w14:paraId="4FA83E08" w14:textId="77777777">
        <w:trPr>
          <w:trHeight w:val="4324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565D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学年工作开展情况及主要工作成效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B334F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68EC2B8C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74F8F7F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5240DBB8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D3A00DB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553F9152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02B6E6BC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3DBE7C02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</w:tc>
      </w:tr>
      <w:tr w:rsidR="002910BD" w14:paraId="02F20DB9" w14:textId="77777777">
        <w:trPr>
          <w:trHeight w:val="2402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09991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分团委(团总支)意见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F00F4B" w14:textId="77777777" w:rsidR="002910BD" w:rsidRDefault="002910BD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7C876BE3" w14:textId="77777777" w:rsidR="002910BD" w:rsidRDefault="002910BD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7242D3C8" w14:textId="77777777" w:rsidR="002910BD" w:rsidRDefault="002910BD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08C3844A" w14:textId="77777777" w:rsidR="002910BD" w:rsidRDefault="002910BD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4FB6BC43" w14:textId="77777777" w:rsidR="002910BD" w:rsidRDefault="002910BD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306124B7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（签章）：</w:t>
            </w:r>
          </w:p>
          <w:p w14:paraId="19CA5A2C" w14:textId="77777777" w:rsidR="002910BD" w:rsidRDefault="00000000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                             年  月  日</w:t>
            </w:r>
          </w:p>
        </w:tc>
      </w:tr>
      <w:tr w:rsidR="002910BD" w14:paraId="589889EC" w14:textId="77777777">
        <w:trPr>
          <w:trHeight w:val="1968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52D7A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lastRenderedPageBreak/>
              <w:t>学院党委意见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AE6ECD" w14:textId="77777777" w:rsidR="002910BD" w:rsidRDefault="002910BD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2EDD71E9" w14:textId="77777777" w:rsidR="002910BD" w:rsidRDefault="002910BD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0067BD68" w14:textId="77777777" w:rsidR="002910BD" w:rsidRDefault="002910BD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26D9F661" w14:textId="77777777" w:rsidR="002910BD" w:rsidRDefault="002910BD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12CDB88A" w14:textId="77777777" w:rsidR="002910BD" w:rsidRDefault="002910BD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792D4B10" w14:textId="77777777" w:rsidR="002910BD" w:rsidRDefault="002910BD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59A5A936" w14:textId="77777777" w:rsidR="002910BD" w:rsidRDefault="002910BD">
            <w:pPr>
              <w:spacing w:line="460" w:lineRule="exact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14:paraId="435954F5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（签章）：</w:t>
            </w:r>
          </w:p>
          <w:p w14:paraId="551D1AC3" w14:textId="77777777" w:rsidR="002910BD" w:rsidRDefault="00000000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年  月  日</w:t>
            </w:r>
          </w:p>
        </w:tc>
      </w:tr>
      <w:tr w:rsidR="002910BD" w14:paraId="5EF86674" w14:textId="77777777">
        <w:trPr>
          <w:trHeight w:val="976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0FD4" w14:textId="77777777" w:rsidR="002910BD" w:rsidRDefault="00000000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9C23D7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2317B145" w14:textId="77777777" w:rsidR="002910BD" w:rsidRDefault="002910BD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7A7F476E" w14:textId="77777777" w:rsidR="002910BD" w:rsidRDefault="00000000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Cs w:val="21"/>
        </w:rPr>
        <w:t>说明：1.工作成效简介不得超过1000字；申报材料不得超过3000字。</w:t>
      </w:r>
    </w:p>
    <w:p w14:paraId="7FE43840" w14:textId="77777777" w:rsidR="002910BD" w:rsidRDefault="00000000">
      <w:pPr>
        <w:spacing w:line="460" w:lineRule="exact"/>
        <w:ind w:firstLineChars="0" w:firstLine="0"/>
        <w:jc w:val="left"/>
        <w:rPr>
          <w:rFonts w:ascii="仿宋_GB2312" w:eastAsia="仿宋_GB2312" w:hAnsi="Calibri" w:cs="宋体"/>
          <w:color w:val="000000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Cs w:val="21"/>
        </w:rPr>
        <w:t>2.申报材料无需提交相关证明材料。</w:t>
      </w:r>
    </w:p>
    <w:p w14:paraId="714EE1AA" w14:textId="77777777" w:rsidR="002910BD" w:rsidRDefault="00000000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Cs w:val="21"/>
        </w:rPr>
        <w:t>3.此表同申报材料一并上报。</w:t>
      </w:r>
    </w:p>
    <w:p w14:paraId="7A341EAE" w14:textId="77777777" w:rsidR="002910BD" w:rsidRDefault="00000000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Cs w:val="21"/>
        </w:rPr>
        <w:t>4.此表可附页。</w:t>
      </w:r>
    </w:p>
    <w:p w14:paraId="3C89F704" w14:textId="77777777" w:rsidR="002910BD" w:rsidRDefault="00000000">
      <w:pPr>
        <w:spacing w:line="460" w:lineRule="exact"/>
        <w:ind w:firstLineChars="0" w:firstLine="0"/>
        <w:jc w:val="center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Calibri" w:cs="宋体" w:hint="eastAsia"/>
          <w:kern w:val="0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kern w:val="0"/>
          <w:szCs w:val="21"/>
        </w:rPr>
        <w:t>〇</w:t>
      </w:r>
      <w:r>
        <w:rPr>
          <w:rFonts w:ascii="仿宋_GB2312" w:eastAsia="仿宋_GB2312" w:hAnsi="宋体" w:cs="宋体" w:hint="eastAsia"/>
          <w:kern w:val="0"/>
          <w:szCs w:val="21"/>
        </w:rPr>
        <w:t>二</w:t>
      </w:r>
      <w:r>
        <w:rPr>
          <w:rFonts w:ascii="仿宋_GB2312" w:eastAsia="仿宋_GB2312" w:hAnsi="Calibri" w:cs="宋体" w:hint="eastAsia"/>
          <w:kern w:val="0"/>
          <w:szCs w:val="21"/>
        </w:rPr>
        <w:t>五年制</w:t>
      </w:r>
    </w:p>
    <w:p w14:paraId="13D62D65" w14:textId="77777777" w:rsidR="002910BD" w:rsidRDefault="002910BD">
      <w:pPr>
        <w:pStyle w:val="p0"/>
        <w:spacing w:line="460" w:lineRule="exact"/>
        <w:jc w:val="center"/>
      </w:pPr>
    </w:p>
    <w:sectPr w:rsidR="002910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21C8" w14:textId="77777777" w:rsidR="00000BC7" w:rsidRDefault="00000BC7">
      <w:pPr>
        <w:ind w:firstLine="420"/>
        <w:rPr>
          <w:rFonts w:hint="eastAsia"/>
        </w:rPr>
      </w:pPr>
      <w:r>
        <w:separator/>
      </w:r>
    </w:p>
  </w:endnote>
  <w:endnote w:type="continuationSeparator" w:id="0">
    <w:p w14:paraId="6D92088E" w14:textId="77777777" w:rsidR="00000BC7" w:rsidRDefault="00000BC7">
      <w:pPr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1459A" w14:textId="77777777" w:rsidR="002910BD" w:rsidRDefault="002910BD">
    <w:pPr>
      <w:pStyle w:val="a9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0C390" w14:textId="77777777" w:rsidR="002910BD" w:rsidRDefault="002910BD">
    <w:pPr>
      <w:pStyle w:val="a9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C9455" w14:textId="77777777" w:rsidR="002910BD" w:rsidRDefault="002910BD">
    <w:pPr>
      <w:pStyle w:val="a9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8C099" w14:textId="77777777" w:rsidR="00000BC7" w:rsidRDefault="00000BC7">
      <w:pPr>
        <w:ind w:firstLine="420"/>
        <w:rPr>
          <w:rFonts w:hint="eastAsia"/>
        </w:rPr>
      </w:pPr>
      <w:r>
        <w:separator/>
      </w:r>
    </w:p>
  </w:footnote>
  <w:footnote w:type="continuationSeparator" w:id="0">
    <w:p w14:paraId="30AD9CDE" w14:textId="77777777" w:rsidR="00000BC7" w:rsidRDefault="00000BC7">
      <w:pPr>
        <w:ind w:firstLine="42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D4C87" w14:textId="77777777" w:rsidR="002910BD" w:rsidRDefault="002910BD">
    <w:pPr>
      <w:pStyle w:val="ab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AF3C" w14:textId="77777777" w:rsidR="002910BD" w:rsidRDefault="002910BD">
    <w:pPr>
      <w:pStyle w:val="ab"/>
      <w:pBdr>
        <w:bottom w:val="none" w:sz="0" w:space="0" w:color="auto"/>
      </w:pBdr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C8750" w14:textId="77777777" w:rsidR="002910BD" w:rsidRDefault="002910BD">
    <w:pPr>
      <w:pStyle w:val="ab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ViNDA0ZDExNGZlZWZkZmJjZTVjYWQ2OTgwYWE2MjMifQ=="/>
  </w:docVars>
  <w:rsids>
    <w:rsidRoot w:val="00C34D11"/>
    <w:rsid w:val="00000BC7"/>
    <w:rsid w:val="0000139C"/>
    <w:rsid w:val="00012218"/>
    <w:rsid w:val="00012ED9"/>
    <w:rsid w:val="000200B9"/>
    <w:rsid w:val="000307D2"/>
    <w:rsid w:val="00032E07"/>
    <w:rsid w:val="00032EB0"/>
    <w:rsid w:val="00040F7A"/>
    <w:rsid w:val="0005143B"/>
    <w:rsid w:val="00054480"/>
    <w:rsid w:val="00065C42"/>
    <w:rsid w:val="00065EC9"/>
    <w:rsid w:val="000661E6"/>
    <w:rsid w:val="0007377C"/>
    <w:rsid w:val="00097CAD"/>
    <w:rsid w:val="000A61AB"/>
    <w:rsid w:val="000B2EA0"/>
    <w:rsid w:val="000C36D4"/>
    <w:rsid w:val="000C6487"/>
    <w:rsid w:val="000D38F9"/>
    <w:rsid w:val="000E52F6"/>
    <w:rsid w:val="000E6544"/>
    <w:rsid w:val="000E713E"/>
    <w:rsid w:val="00104DC0"/>
    <w:rsid w:val="001109C7"/>
    <w:rsid w:val="00121F75"/>
    <w:rsid w:val="001303C6"/>
    <w:rsid w:val="00134A9F"/>
    <w:rsid w:val="0013618E"/>
    <w:rsid w:val="001437CF"/>
    <w:rsid w:val="00144E71"/>
    <w:rsid w:val="0015152F"/>
    <w:rsid w:val="001538DB"/>
    <w:rsid w:val="00175C93"/>
    <w:rsid w:val="00185DD6"/>
    <w:rsid w:val="00191D63"/>
    <w:rsid w:val="00194934"/>
    <w:rsid w:val="001975DD"/>
    <w:rsid w:val="001A37CD"/>
    <w:rsid w:val="001A4542"/>
    <w:rsid w:val="001A4DDD"/>
    <w:rsid w:val="001B0A98"/>
    <w:rsid w:val="001B5BCA"/>
    <w:rsid w:val="001B7BCF"/>
    <w:rsid w:val="001D6CB9"/>
    <w:rsid w:val="001E0452"/>
    <w:rsid w:val="001E1F93"/>
    <w:rsid w:val="001F3C8F"/>
    <w:rsid w:val="001F3DCB"/>
    <w:rsid w:val="00200281"/>
    <w:rsid w:val="002002B1"/>
    <w:rsid w:val="002008E2"/>
    <w:rsid w:val="00203B1B"/>
    <w:rsid w:val="00210547"/>
    <w:rsid w:val="002138F9"/>
    <w:rsid w:val="00215766"/>
    <w:rsid w:val="0022470D"/>
    <w:rsid w:val="00230404"/>
    <w:rsid w:val="002461C7"/>
    <w:rsid w:val="002461E5"/>
    <w:rsid w:val="00255AB0"/>
    <w:rsid w:val="0026735C"/>
    <w:rsid w:val="00271348"/>
    <w:rsid w:val="00273583"/>
    <w:rsid w:val="00274BF0"/>
    <w:rsid w:val="002761E7"/>
    <w:rsid w:val="00285BD2"/>
    <w:rsid w:val="002901F3"/>
    <w:rsid w:val="002910BD"/>
    <w:rsid w:val="002A575A"/>
    <w:rsid w:val="002C508C"/>
    <w:rsid w:val="002D1F11"/>
    <w:rsid w:val="002E08D3"/>
    <w:rsid w:val="002E39F5"/>
    <w:rsid w:val="00301175"/>
    <w:rsid w:val="00302EAF"/>
    <w:rsid w:val="00307FFD"/>
    <w:rsid w:val="00311D04"/>
    <w:rsid w:val="003128C0"/>
    <w:rsid w:val="00327761"/>
    <w:rsid w:val="00335A80"/>
    <w:rsid w:val="00335F1D"/>
    <w:rsid w:val="00352B10"/>
    <w:rsid w:val="00353A07"/>
    <w:rsid w:val="00363CF6"/>
    <w:rsid w:val="003712D2"/>
    <w:rsid w:val="0037452E"/>
    <w:rsid w:val="00392055"/>
    <w:rsid w:val="00394E32"/>
    <w:rsid w:val="003A1C70"/>
    <w:rsid w:val="003A6989"/>
    <w:rsid w:val="003B0D18"/>
    <w:rsid w:val="003D1D4F"/>
    <w:rsid w:val="003F30D5"/>
    <w:rsid w:val="003F48AE"/>
    <w:rsid w:val="00421671"/>
    <w:rsid w:val="00426DF5"/>
    <w:rsid w:val="00427B58"/>
    <w:rsid w:val="00441518"/>
    <w:rsid w:val="00446C05"/>
    <w:rsid w:val="004510A6"/>
    <w:rsid w:val="00454FF1"/>
    <w:rsid w:val="004630C8"/>
    <w:rsid w:val="00464217"/>
    <w:rsid w:val="004700DF"/>
    <w:rsid w:val="00476220"/>
    <w:rsid w:val="0048256E"/>
    <w:rsid w:val="00484673"/>
    <w:rsid w:val="00484793"/>
    <w:rsid w:val="00486F73"/>
    <w:rsid w:val="00497B15"/>
    <w:rsid w:val="004A1C4B"/>
    <w:rsid w:val="004A6FC7"/>
    <w:rsid w:val="004F06FE"/>
    <w:rsid w:val="004F2C4C"/>
    <w:rsid w:val="004F2DBF"/>
    <w:rsid w:val="0051421F"/>
    <w:rsid w:val="005241D7"/>
    <w:rsid w:val="0052440E"/>
    <w:rsid w:val="00532A7C"/>
    <w:rsid w:val="00537892"/>
    <w:rsid w:val="005727C8"/>
    <w:rsid w:val="005849E8"/>
    <w:rsid w:val="005B3587"/>
    <w:rsid w:val="005C0903"/>
    <w:rsid w:val="005C0C4E"/>
    <w:rsid w:val="005C0C97"/>
    <w:rsid w:val="005D7EFB"/>
    <w:rsid w:val="00606F87"/>
    <w:rsid w:val="00611AB0"/>
    <w:rsid w:val="00622A4A"/>
    <w:rsid w:val="006232DB"/>
    <w:rsid w:val="006415D2"/>
    <w:rsid w:val="00643708"/>
    <w:rsid w:val="00645703"/>
    <w:rsid w:val="00645951"/>
    <w:rsid w:val="00660AC3"/>
    <w:rsid w:val="00666898"/>
    <w:rsid w:val="00687396"/>
    <w:rsid w:val="006902E4"/>
    <w:rsid w:val="00696B43"/>
    <w:rsid w:val="006979C0"/>
    <w:rsid w:val="006A1B98"/>
    <w:rsid w:val="006B0299"/>
    <w:rsid w:val="006B2CB8"/>
    <w:rsid w:val="006C1265"/>
    <w:rsid w:val="006C60B6"/>
    <w:rsid w:val="006C7281"/>
    <w:rsid w:val="006C7D18"/>
    <w:rsid w:val="006D0B37"/>
    <w:rsid w:val="006D73FB"/>
    <w:rsid w:val="006E266B"/>
    <w:rsid w:val="006E518E"/>
    <w:rsid w:val="00700A28"/>
    <w:rsid w:val="00713B93"/>
    <w:rsid w:val="00714E9C"/>
    <w:rsid w:val="007324CA"/>
    <w:rsid w:val="00734274"/>
    <w:rsid w:val="007478EF"/>
    <w:rsid w:val="00754CA9"/>
    <w:rsid w:val="0076008B"/>
    <w:rsid w:val="0076477C"/>
    <w:rsid w:val="007677AB"/>
    <w:rsid w:val="00771E29"/>
    <w:rsid w:val="00777E32"/>
    <w:rsid w:val="0078404F"/>
    <w:rsid w:val="00784328"/>
    <w:rsid w:val="007C6213"/>
    <w:rsid w:val="007D344B"/>
    <w:rsid w:val="007D3F9C"/>
    <w:rsid w:val="007E7884"/>
    <w:rsid w:val="007F5AE7"/>
    <w:rsid w:val="008047FA"/>
    <w:rsid w:val="0080498B"/>
    <w:rsid w:val="00810917"/>
    <w:rsid w:val="00821C8C"/>
    <w:rsid w:val="0082354B"/>
    <w:rsid w:val="008256F4"/>
    <w:rsid w:val="00840DBF"/>
    <w:rsid w:val="00843FFB"/>
    <w:rsid w:val="008531C0"/>
    <w:rsid w:val="008729DC"/>
    <w:rsid w:val="008922AB"/>
    <w:rsid w:val="008943D6"/>
    <w:rsid w:val="008A4921"/>
    <w:rsid w:val="008A53CF"/>
    <w:rsid w:val="008A647C"/>
    <w:rsid w:val="008B6E12"/>
    <w:rsid w:val="008C0634"/>
    <w:rsid w:val="008C7094"/>
    <w:rsid w:val="008C7395"/>
    <w:rsid w:val="008C757A"/>
    <w:rsid w:val="008D013A"/>
    <w:rsid w:val="008D0302"/>
    <w:rsid w:val="008D5060"/>
    <w:rsid w:val="008D670E"/>
    <w:rsid w:val="008E1AC1"/>
    <w:rsid w:val="008E4FA3"/>
    <w:rsid w:val="008F15CF"/>
    <w:rsid w:val="00913F01"/>
    <w:rsid w:val="0091767F"/>
    <w:rsid w:val="00921601"/>
    <w:rsid w:val="00921FEF"/>
    <w:rsid w:val="00941184"/>
    <w:rsid w:val="0094226D"/>
    <w:rsid w:val="00944096"/>
    <w:rsid w:val="009464EB"/>
    <w:rsid w:val="00950B5B"/>
    <w:rsid w:val="00951057"/>
    <w:rsid w:val="00974798"/>
    <w:rsid w:val="00980B20"/>
    <w:rsid w:val="00986EDF"/>
    <w:rsid w:val="009B24FF"/>
    <w:rsid w:val="009B5519"/>
    <w:rsid w:val="009B69AE"/>
    <w:rsid w:val="009D11B6"/>
    <w:rsid w:val="009D2D1D"/>
    <w:rsid w:val="009D3B94"/>
    <w:rsid w:val="009D3F10"/>
    <w:rsid w:val="009F4FDA"/>
    <w:rsid w:val="00A05247"/>
    <w:rsid w:val="00A14ED7"/>
    <w:rsid w:val="00A15E86"/>
    <w:rsid w:val="00A1665B"/>
    <w:rsid w:val="00A20ED6"/>
    <w:rsid w:val="00A27C30"/>
    <w:rsid w:val="00A31D11"/>
    <w:rsid w:val="00A31D84"/>
    <w:rsid w:val="00A324FD"/>
    <w:rsid w:val="00A41725"/>
    <w:rsid w:val="00A42B9F"/>
    <w:rsid w:val="00A46635"/>
    <w:rsid w:val="00A47CCE"/>
    <w:rsid w:val="00A756C4"/>
    <w:rsid w:val="00A80E8F"/>
    <w:rsid w:val="00A965A5"/>
    <w:rsid w:val="00A9748E"/>
    <w:rsid w:val="00AA7C72"/>
    <w:rsid w:val="00AB073D"/>
    <w:rsid w:val="00AC0001"/>
    <w:rsid w:val="00AC610F"/>
    <w:rsid w:val="00AD6B46"/>
    <w:rsid w:val="00AE3868"/>
    <w:rsid w:val="00AE491D"/>
    <w:rsid w:val="00AE49AA"/>
    <w:rsid w:val="00B04F61"/>
    <w:rsid w:val="00B061DA"/>
    <w:rsid w:val="00B151D4"/>
    <w:rsid w:val="00B223F8"/>
    <w:rsid w:val="00B34F1E"/>
    <w:rsid w:val="00B44627"/>
    <w:rsid w:val="00B77785"/>
    <w:rsid w:val="00B850EF"/>
    <w:rsid w:val="00B94F09"/>
    <w:rsid w:val="00B96F69"/>
    <w:rsid w:val="00BA5AF4"/>
    <w:rsid w:val="00BA7210"/>
    <w:rsid w:val="00BB19E0"/>
    <w:rsid w:val="00BB2A97"/>
    <w:rsid w:val="00BD32F8"/>
    <w:rsid w:val="00BD4A8E"/>
    <w:rsid w:val="00BE01C5"/>
    <w:rsid w:val="00BF09BC"/>
    <w:rsid w:val="00BF2F99"/>
    <w:rsid w:val="00BF6C4A"/>
    <w:rsid w:val="00C01D7F"/>
    <w:rsid w:val="00C16864"/>
    <w:rsid w:val="00C22E08"/>
    <w:rsid w:val="00C25F30"/>
    <w:rsid w:val="00C26AC9"/>
    <w:rsid w:val="00C34D11"/>
    <w:rsid w:val="00C4535F"/>
    <w:rsid w:val="00C61138"/>
    <w:rsid w:val="00C66310"/>
    <w:rsid w:val="00C82839"/>
    <w:rsid w:val="00C85F65"/>
    <w:rsid w:val="00C93BB0"/>
    <w:rsid w:val="00C95468"/>
    <w:rsid w:val="00C955C7"/>
    <w:rsid w:val="00C956EA"/>
    <w:rsid w:val="00C95B1A"/>
    <w:rsid w:val="00CA4FF3"/>
    <w:rsid w:val="00CA621B"/>
    <w:rsid w:val="00CB1E51"/>
    <w:rsid w:val="00CB4AB6"/>
    <w:rsid w:val="00CC1D30"/>
    <w:rsid w:val="00CC3395"/>
    <w:rsid w:val="00CC3765"/>
    <w:rsid w:val="00CD0419"/>
    <w:rsid w:val="00CE2F31"/>
    <w:rsid w:val="00D021E3"/>
    <w:rsid w:val="00D0602C"/>
    <w:rsid w:val="00D13522"/>
    <w:rsid w:val="00D278E9"/>
    <w:rsid w:val="00D414DC"/>
    <w:rsid w:val="00D562F3"/>
    <w:rsid w:val="00D672AE"/>
    <w:rsid w:val="00D74471"/>
    <w:rsid w:val="00D85F3E"/>
    <w:rsid w:val="00DA1542"/>
    <w:rsid w:val="00DA4D36"/>
    <w:rsid w:val="00DA4EB9"/>
    <w:rsid w:val="00DB3BDF"/>
    <w:rsid w:val="00DD18D6"/>
    <w:rsid w:val="00DE7597"/>
    <w:rsid w:val="00DF1378"/>
    <w:rsid w:val="00DF1CF7"/>
    <w:rsid w:val="00DF4705"/>
    <w:rsid w:val="00DF7650"/>
    <w:rsid w:val="00E006C2"/>
    <w:rsid w:val="00E015F8"/>
    <w:rsid w:val="00E01C1B"/>
    <w:rsid w:val="00E165B8"/>
    <w:rsid w:val="00E20937"/>
    <w:rsid w:val="00E235BB"/>
    <w:rsid w:val="00E26217"/>
    <w:rsid w:val="00E3034D"/>
    <w:rsid w:val="00E30691"/>
    <w:rsid w:val="00E35AEE"/>
    <w:rsid w:val="00E43C08"/>
    <w:rsid w:val="00E47E03"/>
    <w:rsid w:val="00E513E7"/>
    <w:rsid w:val="00E55E49"/>
    <w:rsid w:val="00E72FFD"/>
    <w:rsid w:val="00E77694"/>
    <w:rsid w:val="00E778F0"/>
    <w:rsid w:val="00E83757"/>
    <w:rsid w:val="00E83F0D"/>
    <w:rsid w:val="00E852E4"/>
    <w:rsid w:val="00E86D06"/>
    <w:rsid w:val="00EB2D65"/>
    <w:rsid w:val="00EB5AC7"/>
    <w:rsid w:val="00ED2817"/>
    <w:rsid w:val="00F079F3"/>
    <w:rsid w:val="00F271FF"/>
    <w:rsid w:val="00F3277F"/>
    <w:rsid w:val="00F40181"/>
    <w:rsid w:val="00F4360D"/>
    <w:rsid w:val="00F51A1C"/>
    <w:rsid w:val="00F57636"/>
    <w:rsid w:val="00F61AE2"/>
    <w:rsid w:val="00F627FF"/>
    <w:rsid w:val="00F82E0F"/>
    <w:rsid w:val="00F86AE6"/>
    <w:rsid w:val="00F926F5"/>
    <w:rsid w:val="00FA0808"/>
    <w:rsid w:val="00FA1698"/>
    <w:rsid w:val="00FA1DD2"/>
    <w:rsid w:val="00FA392C"/>
    <w:rsid w:val="00FA61BA"/>
    <w:rsid w:val="00FB1854"/>
    <w:rsid w:val="00FB78F9"/>
    <w:rsid w:val="00FD5BE9"/>
    <w:rsid w:val="00FF103F"/>
    <w:rsid w:val="1F7F52A6"/>
    <w:rsid w:val="38D6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B6C29"/>
  <w15:docId w15:val="{E50EBF9D-BB6E-4D50-995A-172ED6E1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Chars="200" w:firstLine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f0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0">
    <w:name w:val="p0"/>
    <w:basedOn w:val="a"/>
    <w:pPr>
      <w:ind w:firstLineChars="0" w:firstLine="0"/>
    </w:pPr>
    <w:rPr>
      <w:rFonts w:ascii="Calibri" w:eastAsia="宋体" w:hAnsi="Calibri" w:cs="宋体"/>
      <w:kern w:val="0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647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LSY</dc:creator>
  <cp:lastModifiedBy>茜 吴</cp:lastModifiedBy>
  <cp:revision>12</cp:revision>
  <dcterms:created xsi:type="dcterms:W3CDTF">2024-03-06T15:12:00Z</dcterms:created>
  <dcterms:modified xsi:type="dcterms:W3CDTF">2025-03-21T03:00:00Z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0B82540B03F5438383FBA3163E00F9FF_12</vt:lpwstr>
  </property>
</Properties>
</file>