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F6F0A">
      <w:pPr>
        <w:widowControl w:val="0"/>
        <w:spacing w:line="560" w:lineRule="exact"/>
        <w:ind w:firstLine="0" w:firstLineChars="0"/>
        <w:rPr>
          <w:rFonts w:hint="eastAsia" w:ascii="黑体" w:hAnsi="黑体" w:eastAsia="黑体" w:cs="Times New Roman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highlight w:val="none"/>
        </w:rPr>
        <w:t>附件1</w:t>
      </w:r>
    </w:p>
    <w:p w14:paraId="3223B5C4">
      <w:pPr>
        <w:widowControl w:val="0"/>
        <w:spacing w:before="190" w:beforeLines="50" w:after="190" w:afterLines="50" w:line="560" w:lineRule="exact"/>
        <w:ind w:firstLine="0" w:firstLineChars="0"/>
        <w:jc w:val="center"/>
        <w:rPr>
          <w:rFonts w:hint="eastAsia" w:ascii="仿宋" w:hAnsi="仿宋" w:eastAsia="方正小标宋简体" w:cs="Times New Roman"/>
          <w:sz w:val="44"/>
          <w:szCs w:val="44"/>
          <w:highlight w:val="none"/>
        </w:rPr>
      </w:pPr>
      <w:r>
        <w:rPr>
          <w:rFonts w:hint="eastAsia" w:ascii="仿宋" w:hAnsi="仿宋" w:eastAsia="方正小标宋简体" w:cs="Times New Roman"/>
          <w:sz w:val="44"/>
          <w:szCs w:val="44"/>
          <w:highlight w:val="none"/>
        </w:rPr>
        <w:t>表彰项目说明</w:t>
      </w:r>
    </w:p>
    <w:p w14:paraId="1F00DFAB">
      <w:pPr>
        <w:adjustRightInd w:val="0"/>
        <w:snapToGrid w:val="0"/>
        <w:ind w:firstLine="640"/>
        <w:rPr>
          <w:rFonts w:hint="eastAsia" w:ascii="仿宋" w:hAnsi="仿宋" w:eastAsia="仿宋" w:cs="Times New Roman"/>
          <w:kern w:val="0"/>
          <w:szCs w:val="28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28"/>
          <w:highlight w:val="none"/>
        </w:rPr>
        <w:t>本次评比表彰共设集体奖表彰项目4项</w:t>
      </w:r>
      <w:r>
        <w:rPr>
          <w:rFonts w:hint="eastAsia" w:ascii="仿宋" w:hAnsi="仿宋" w:eastAsia="仿宋" w:cs="Times New Roman"/>
          <w:kern w:val="0"/>
          <w:szCs w:val="28"/>
          <w:highlight w:val="none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28"/>
          <w:highlight w:val="none"/>
        </w:rPr>
        <w:t>专项奖表彰项目2项</w:t>
      </w:r>
      <w:r>
        <w:rPr>
          <w:rFonts w:hint="eastAsia" w:ascii="仿宋" w:hAnsi="仿宋" w:eastAsia="仿宋" w:cs="Times New Roman"/>
          <w:kern w:val="0"/>
          <w:szCs w:val="28"/>
          <w:highlight w:val="none"/>
        </w:rPr>
        <w:t>，</w:t>
      </w:r>
      <w:r>
        <w:rPr>
          <w:rFonts w:hint="eastAsia" w:ascii="仿宋" w:hAnsi="仿宋" w:eastAsia="仿宋" w:cs="Times New Roman"/>
          <w:kern w:val="0"/>
          <w:sz w:val="32"/>
          <w:szCs w:val="28"/>
          <w:highlight w:val="none"/>
        </w:rPr>
        <w:t>个人奖表彰项目1</w:t>
      </w:r>
      <w:r>
        <w:rPr>
          <w:rFonts w:ascii="仿宋" w:hAnsi="仿宋" w:eastAsia="仿宋" w:cs="Times New Roman"/>
          <w:kern w:val="0"/>
          <w:sz w:val="32"/>
          <w:szCs w:val="28"/>
          <w:highlight w:val="none"/>
        </w:rPr>
        <w:t>0</w:t>
      </w:r>
      <w:r>
        <w:rPr>
          <w:rFonts w:hint="eastAsia" w:ascii="仿宋" w:hAnsi="仿宋" w:eastAsia="仿宋" w:cs="Times New Roman"/>
          <w:kern w:val="0"/>
          <w:sz w:val="32"/>
          <w:szCs w:val="28"/>
          <w:highlight w:val="none"/>
        </w:rPr>
        <w:t>项</w:t>
      </w:r>
      <w:r>
        <w:rPr>
          <w:rFonts w:hint="eastAsia" w:ascii="仿宋" w:hAnsi="仿宋" w:eastAsia="仿宋" w:cs="Times New Roman"/>
          <w:kern w:val="0"/>
          <w:szCs w:val="28"/>
          <w:highlight w:val="none"/>
        </w:rPr>
        <w:t>。</w:t>
      </w:r>
    </w:p>
    <w:p w14:paraId="7F917730">
      <w:pPr>
        <w:widowControl w:val="0"/>
        <w:spacing w:before="95" w:beforeLines="25" w:after="95" w:afterLines="25" w:line="560" w:lineRule="exact"/>
        <w:ind w:firstLine="640"/>
        <w:rPr>
          <w:rFonts w:hint="eastAsia" w:ascii="仿宋" w:hAnsi="仿宋" w:eastAsia="黑体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黑体" w:cs="Times New Roman"/>
          <w:bCs/>
          <w:sz w:val="32"/>
          <w:szCs w:val="32"/>
          <w:highlight w:val="none"/>
        </w:rPr>
        <w:t>一、集体奖</w:t>
      </w:r>
    </w:p>
    <w:p w14:paraId="0A966500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（一）红旗分团委、实践育人单项奖、文化育人单项奖、网络</w:t>
      </w:r>
      <w:r>
        <w:rPr>
          <w:rFonts w:hint="eastAsia" w:ascii="楷体" w:hAnsi="楷体" w:eastAsia="楷体" w:cs="楷体_GB2312"/>
          <w:bCs/>
          <w:sz w:val="32"/>
          <w:szCs w:val="32"/>
          <w:highlight w:val="none"/>
          <w:lang w:eastAsia="zh"/>
        </w:rPr>
        <w:t>育人单项奖、</w:t>
      </w: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组织育人单项奖、科创育人单项奖</w:t>
      </w:r>
    </w:p>
    <w:p w14:paraId="46AD6E8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表彰名额：红旗分团委6个</w:t>
      </w:r>
    </w:p>
    <w:p w14:paraId="06759CAB">
      <w:pPr>
        <w:adjustRightInd w:val="0"/>
        <w:snapToGrid w:val="0"/>
        <w:ind w:left="2100" w:firstLine="420" w:firstLineChars="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实践育人单项奖0-2个</w:t>
      </w:r>
    </w:p>
    <w:p w14:paraId="6907F002">
      <w:pPr>
        <w:adjustRightInd w:val="0"/>
        <w:snapToGrid w:val="0"/>
        <w:ind w:left="2100" w:firstLine="420" w:firstLineChars="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文化育人单项奖0-2个</w:t>
      </w:r>
    </w:p>
    <w:p w14:paraId="708F7D27">
      <w:pPr>
        <w:adjustRightInd w:val="0"/>
        <w:snapToGrid w:val="0"/>
        <w:ind w:left="2100" w:firstLine="420" w:firstLineChars="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网络育人单项奖0-2个</w:t>
      </w:r>
    </w:p>
    <w:p w14:paraId="4BC127BF">
      <w:pPr>
        <w:adjustRightInd w:val="0"/>
        <w:snapToGrid w:val="0"/>
        <w:ind w:left="2100" w:firstLine="420" w:firstLineChars="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组织育人单项奖0-2个</w:t>
      </w:r>
    </w:p>
    <w:p w14:paraId="4C1E977D">
      <w:pPr>
        <w:adjustRightInd w:val="0"/>
        <w:snapToGrid w:val="0"/>
        <w:ind w:left="2100" w:firstLine="420" w:firstLineChars="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科创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育人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单项奖0-2个</w:t>
      </w:r>
    </w:p>
    <w:p w14:paraId="4CA66CBA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申报对象：各学院团委</w:t>
      </w:r>
    </w:p>
    <w:p w14:paraId="27A5FF01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26347E4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评选形式：书面申报及述职、线下答辩</w:t>
      </w:r>
    </w:p>
    <w:p w14:paraId="46DCB352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申报材料：申报表、线下展示材料、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共青团工作考核评估表</w:t>
      </w:r>
    </w:p>
    <w:p w14:paraId="1BD8289C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评选标准：详见附件2</w:t>
      </w:r>
    </w:p>
    <w:p w14:paraId="4E9A97A7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（二）优秀学生会、服务之星学生会、文明之星学生会</w:t>
      </w:r>
    </w:p>
    <w:p w14:paraId="1BB8B73D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表彰名额：优秀学生会6个</w:t>
      </w:r>
    </w:p>
    <w:p w14:paraId="185A6346">
      <w:pPr>
        <w:adjustRightInd w:val="0"/>
        <w:snapToGrid w:val="0"/>
        <w:ind w:left="2100" w:firstLine="420" w:firstLineChars="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服务之星学生会0-3个</w:t>
      </w:r>
    </w:p>
    <w:p w14:paraId="5E9F2C2D">
      <w:pPr>
        <w:adjustRightInd w:val="0"/>
        <w:snapToGrid w:val="0"/>
        <w:ind w:left="2100" w:firstLine="420" w:firstLineChars="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文明之星学生会0-3个</w:t>
      </w:r>
    </w:p>
    <w:p w14:paraId="1B6E9996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申报对象：各学院学生会</w:t>
      </w:r>
    </w:p>
    <w:p w14:paraId="7D06BDCB">
      <w:pPr>
        <w:widowControl w:val="0"/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06AC1EB1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评选形式：书面申报及述职答辩</w:t>
      </w:r>
    </w:p>
    <w:p w14:paraId="14222F37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申报材料：申请表、书面材料</w:t>
      </w:r>
    </w:p>
    <w:p w14:paraId="7E7A0C52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评选标准：详见附件3</w:t>
      </w:r>
    </w:p>
    <w:p w14:paraId="2B37A099">
      <w:pPr>
        <w:widowControl w:val="0"/>
        <w:spacing w:line="560" w:lineRule="exact"/>
        <w:ind w:firstLine="640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（三）优秀志愿者协会</w:t>
      </w:r>
    </w:p>
    <w:p w14:paraId="1018DC56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6个</w:t>
      </w:r>
    </w:p>
    <w:p w14:paraId="24C97F0C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申报对象：各学院志愿者协会</w:t>
      </w:r>
    </w:p>
    <w:p w14:paraId="611BC4DA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015BC2B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38492F42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申报材料：申报表、书面申报材料</w:t>
      </w:r>
    </w:p>
    <w:p w14:paraId="6AA6D5D6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4</w:t>
      </w:r>
    </w:p>
    <w:p w14:paraId="1D665666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（四）红旗团支部</w:t>
      </w:r>
    </w:p>
    <w:p w14:paraId="7A0D50DB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表彰名额：40个</w:t>
      </w:r>
    </w:p>
    <w:p w14:paraId="6BE3DE89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</w:t>
      </w:r>
      <w:bookmarkStart w:id="0" w:name="_Hlk3302490"/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成立时间6个月以上的各本科生团支部、研究生团支部、</w:t>
      </w:r>
      <w:bookmarkEnd w:id="0"/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功能型团支部（含学生社团团支部、项目团支部、实验室团支部、学生社区团支部等创新型团支部）</w:t>
      </w:r>
    </w:p>
    <w:p w14:paraId="1FDD2D13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0316FCC2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评选形式：详见后续通知</w:t>
      </w:r>
    </w:p>
    <w:p w14:paraId="23EB6390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申报材料：详见后续通知</w:t>
      </w:r>
    </w:p>
    <w:p w14:paraId="185750ED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评选标准：详见附件5</w:t>
      </w:r>
    </w:p>
    <w:p w14:paraId="68C854C2">
      <w:pPr>
        <w:widowControl w:val="0"/>
        <w:spacing w:before="95" w:beforeLines="25" w:after="95" w:afterLines="25" w:line="560" w:lineRule="exact"/>
        <w:ind w:firstLine="640"/>
        <w:rPr>
          <w:rFonts w:hint="eastAsia" w:ascii="仿宋" w:hAnsi="仿宋" w:eastAsia="黑体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黑体" w:cs="Times New Roman"/>
          <w:bCs/>
          <w:sz w:val="32"/>
          <w:szCs w:val="32"/>
          <w:highlight w:val="none"/>
        </w:rPr>
        <w:t>二、专项奖</w:t>
      </w:r>
    </w:p>
    <w:p w14:paraId="68688D50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（一）</w:t>
      </w:r>
      <w:bookmarkStart w:id="1" w:name="_Hlk36220972"/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优秀社团</w:t>
      </w:r>
      <w:bookmarkEnd w:id="1"/>
    </w:p>
    <w:p w14:paraId="0E02130D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表彰名额：15个</w:t>
      </w:r>
    </w:p>
    <w:p w14:paraId="00A19D2A">
      <w:pPr>
        <w:widowControl w:val="0"/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申报对象：符合《中南财经政法大学优秀社团评优细则》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第五条之规定者</w:t>
      </w:r>
    </w:p>
    <w:p w14:paraId="5316F3A7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328E2BA1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132C9C41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“优秀社团”申报表》、年度工作总结（社团基本情况、整改情况、所获荣誉、今后的发展规划、指导教师指导情况、财务管理收支情况及财务分析等，其他部分如图片资料等可由各社团自行按需补充）</w:t>
      </w:r>
    </w:p>
    <w:p w14:paraId="31731825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参评流程：</w:t>
      </w:r>
    </w:p>
    <w:p w14:paraId="27721591">
      <w:pPr>
        <w:adjustRightInd w:val="0"/>
        <w:snapToGrid w:val="0"/>
        <w:ind w:firstLine="64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（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1）各参评学生社团需报送申报材料至社团管理部事务部邮箱，社团管理部将对申报材料进行审核。逾期未提交材料的，视为自动放弃。</w:t>
      </w:r>
    </w:p>
    <w:p w14:paraId="5EB21226">
      <w:pPr>
        <w:adjustRightInd w:val="0"/>
        <w:snapToGrid w:val="0"/>
        <w:ind w:firstLine="64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（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2）社团管理部将根据学生社团申报材料等考核材料进行打分，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根据得分由高到低确定参加终审答辩会名单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。</w:t>
      </w:r>
    </w:p>
    <w:p w14:paraId="706F17AA">
      <w:pPr>
        <w:adjustRightInd w:val="0"/>
        <w:snapToGrid w:val="0"/>
        <w:ind w:firstLine="640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（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3）社团管理部根据终审名单将所有考核材料报送至校团委评委，根据十佳社团评优的最终总得分，确定前1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名学生社团获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“优秀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社团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”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奖项。</w:t>
      </w:r>
    </w:p>
    <w:p w14:paraId="70EBC91E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7.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评选标准：详见附件6</w:t>
      </w:r>
    </w:p>
    <w:p w14:paraId="208F878D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（二）中南财经政法大学青年五四奖章</w:t>
      </w:r>
    </w:p>
    <w:p w14:paraId="3D4FE53E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表彰名额：若干</w:t>
      </w:r>
    </w:p>
    <w:p w14:paraId="3D1A5E21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申报对象：全日制本科生、研究生、在职青年教职工个人（团队），各级学生组织、学生社团、学生团队</w:t>
      </w:r>
    </w:p>
    <w:p w14:paraId="3799F35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2818A11A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53E9362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申报材料：申报表、事迹材料、所获荣誉证明、个人证件照（集体照）及生活照</w:t>
      </w:r>
    </w:p>
    <w:p w14:paraId="34CED8CC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评选标准：另见通知</w:t>
      </w:r>
    </w:p>
    <w:p w14:paraId="7E5FDC27">
      <w:pPr>
        <w:adjustRightInd w:val="0"/>
        <w:snapToGrid w:val="0"/>
        <w:spacing w:line="560" w:lineRule="exact"/>
        <w:ind w:firstLine="640"/>
        <w:rPr>
          <w:rFonts w:hint="eastAsia" w:ascii="仿宋" w:hAnsi="仿宋" w:eastAsia="黑体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黑体" w:cs="Times New Roman"/>
          <w:bCs/>
          <w:sz w:val="32"/>
          <w:szCs w:val="32"/>
          <w:highlight w:val="none"/>
        </w:rPr>
        <w:t>三、个人奖</w:t>
      </w:r>
    </w:p>
    <w:p w14:paraId="3E8DC066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（一）优秀共青团干部</w:t>
      </w:r>
    </w:p>
    <w:p w14:paraId="5F1AE930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类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  <w:lang w:val="en-US" w:eastAsia="zh-CN"/>
        </w:rPr>
        <w:t>别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一：教师</w:t>
      </w:r>
    </w:p>
    <w:p w14:paraId="2670B200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表彰名额：若干</w:t>
      </w:r>
    </w:p>
    <w:p w14:paraId="4C69827D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申报对象：专（兼）职团干（在共青团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工作岗位任职一年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及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以上者）</w:t>
      </w:r>
    </w:p>
    <w:p w14:paraId="06BFE31C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0A7859A7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评选形式：全校各专（兼、挂）团干均需填写《中南财经政法大学专（兼、挂）职共青团干部考核表》，校团委将择优评选模范专（兼）职团干。</w:t>
      </w:r>
    </w:p>
    <w:p w14:paraId="46142326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申报材料：《中南财经政法大学专（兼、挂）职共青团干部考核表》</w:t>
      </w:r>
    </w:p>
    <w:p w14:paraId="0D954D96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评选标准：详见附件7</w:t>
      </w:r>
    </w:p>
    <w:p w14:paraId="33CE32BC">
      <w:pPr>
        <w:widowControl w:val="0"/>
        <w:ind w:firstLine="643"/>
        <w:rPr>
          <w:rFonts w:hint="eastAsia" w:ascii="仿宋" w:hAnsi="仿宋" w:eastAsia="楷体_GB2312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类别二：学生</w:t>
      </w:r>
    </w:p>
    <w:p w14:paraId="087D1577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表彰名额：若干</w:t>
      </w:r>
    </w:p>
    <w:p w14:paraId="41AD2E6D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申报对象：各级团学组织学生骨干（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任职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两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及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以上者）</w:t>
      </w:r>
    </w:p>
    <w:p w14:paraId="2BDAEE48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产生方式：等额推荐</w:t>
      </w:r>
    </w:p>
    <w:p w14:paraId="08F3FC1A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131B30EA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申报材料：《“优秀共青团干部（学生）”申报表》；学院提交《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4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—202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学年五四综合表彰个人奖项汇总表》</w:t>
      </w:r>
    </w:p>
    <w:p w14:paraId="15302EB8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评选标准：详见附件7</w:t>
      </w:r>
    </w:p>
    <w:p w14:paraId="747CF4AD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（二）优秀社团指导教师</w:t>
      </w:r>
    </w:p>
    <w:p w14:paraId="78C374A6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  <w:t>若干</w:t>
      </w:r>
    </w:p>
    <w:p w14:paraId="7D5F0268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学生社团指导教师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（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年4月1日前成立且指导时间须在6个月以上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）</w:t>
      </w:r>
    </w:p>
    <w:p w14:paraId="40EC4498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43105BF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65A46639">
      <w:pPr>
        <w:widowControl w:val="0"/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申报材料：《“优秀社团指导教师“申报表》（在优秀社团名单公示后提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  <w:t>交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）</w:t>
      </w:r>
    </w:p>
    <w:p w14:paraId="6EF27697">
      <w:pPr>
        <w:widowControl w:val="0"/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评选标准：详见附件8</w:t>
      </w:r>
    </w:p>
    <w:p w14:paraId="66BC6F8C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（三）优秀学生干部</w:t>
      </w:r>
    </w:p>
    <w:p w14:paraId="66102EE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表彰名额：若干</w:t>
      </w:r>
    </w:p>
    <w:p w14:paraId="15E3C349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申报对象：校、院、班各级学生干部</w:t>
      </w:r>
    </w:p>
    <w:p w14:paraId="5DC794EB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产生方式：等额推荐</w:t>
      </w:r>
    </w:p>
    <w:p w14:paraId="4CA8ED90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07AE8043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申报材料：《“优秀学生干部”申报表》；学院提交《202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—202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学年五四综合表彰个人奖项汇总表》</w:t>
      </w:r>
    </w:p>
    <w:p w14:paraId="4C7B40BD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评选标准：详见附件9</w:t>
      </w:r>
    </w:p>
    <w:p w14:paraId="2F6F678E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（四）最美团支书</w:t>
      </w:r>
    </w:p>
    <w:p w14:paraId="5FE484B5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表彰名额：25个</w:t>
      </w:r>
    </w:p>
    <w:p w14:paraId="5CC3F097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申报对象：成立时间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6个月以上的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各本科生团支部书记、研究生团支部书记、功能型团支部书记（含学生社团团支部、项目团支部、实验室团支部、学生社区团支部等创新型团支部）</w:t>
      </w:r>
    </w:p>
    <w:p w14:paraId="63F1ACB7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产生方式：差额推荐</w:t>
      </w:r>
    </w:p>
    <w:p w14:paraId="497BDCD8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评选形式：书面申报、线下答辩</w:t>
      </w:r>
    </w:p>
    <w:p w14:paraId="20721C5D">
      <w:pPr>
        <w:adjustRightInd w:val="0"/>
        <w:snapToGrid w:val="0"/>
        <w:ind w:firstLine="643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《2024—2025学年共青团工作“五四”综合表彰“最美团支书”报名表》《团支部工作手册》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ord版申报材料</w:t>
      </w:r>
      <w:bookmarkStart w:id="2" w:name="_GoBack"/>
      <w:bookmarkEnd w:id="2"/>
    </w:p>
    <w:p w14:paraId="7903168C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评选标准：详见附件10</w:t>
      </w:r>
    </w:p>
    <w:p w14:paraId="0684FEFC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（五）优秀共青团员</w:t>
      </w:r>
    </w:p>
    <w:p w14:paraId="3736C26B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表彰名额：若干</w:t>
      </w:r>
    </w:p>
    <w:p w14:paraId="4ACD578A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申报对象：全校本科生、研究生共青团员</w:t>
      </w:r>
    </w:p>
    <w:p w14:paraId="42A42CB6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产生方式：等额推荐</w:t>
      </w:r>
    </w:p>
    <w:p w14:paraId="2F542B51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4B0E9D2A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申报材料：《“优秀共青团员”申报表》；学院提交《202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—202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学年五四综合表彰个人奖项汇总表》</w:t>
      </w:r>
    </w:p>
    <w:p w14:paraId="0AB02CD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评选标准：详见附件11</w:t>
      </w:r>
    </w:p>
    <w:p w14:paraId="23B468F4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（六）优秀社团负责人</w:t>
      </w:r>
    </w:p>
    <w:p w14:paraId="5B2B2B5C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val="en-US" w:eastAsia="zh-CN"/>
        </w:rPr>
        <w:t>若干</w:t>
      </w:r>
    </w:p>
    <w:p w14:paraId="222B56A5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年4月1日前成立的学生社团主要干部（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含会长、副会长、团支书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），且任期须在6个月以上。</w:t>
      </w:r>
    </w:p>
    <w:p w14:paraId="73A7B2D5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产生方式：差额推荐，每个社团推荐一名</w:t>
      </w:r>
    </w:p>
    <w:p w14:paraId="03848CBE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0F18162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申报材料：《“优秀社团负责人”申报表》（同《“优秀社团”申报表》一起报送）</w:t>
      </w:r>
    </w:p>
    <w:p w14:paraId="2A1610A3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评选标准：详见附件12</w:t>
      </w:r>
    </w:p>
    <w:p w14:paraId="2B89017A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（七）社团活动先进个人</w:t>
      </w:r>
    </w:p>
    <w:p w14:paraId="420A6B01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表彰名额：见《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4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—202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年度社团活动先进个人名额分配表》</w:t>
      </w:r>
    </w:p>
    <w:p w14:paraId="24B7DC5B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申报对象：各学生社团在册成员。</w:t>
      </w:r>
    </w:p>
    <w:p w14:paraId="3C8D647A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175478DC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1EAD4FEA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《社团活动先进个人申报表》</w:t>
      </w:r>
    </w:p>
    <w:p w14:paraId="79DF7C20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评选标准：详见附件13、14</w:t>
      </w:r>
    </w:p>
    <w:p w14:paraId="0DA9D9B4">
      <w:pPr>
        <w:widowControl w:val="0"/>
        <w:spacing w:line="560" w:lineRule="exact"/>
        <w:ind w:firstLine="640"/>
        <w:rPr>
          <w:rFonts w:hint="eastAsia" w:ascii="仿宋" w:hAnsi="仿宋" w:eastAsia="楷体" w:cs="Times New Roman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（八）十佳志愿者</w:t>
      </w:r>
    </w:p>
    <w:p w14:paraId="48118E7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10个</w:t>
      </w:r>
    </w:p>
    <w:p w14:paraId="6492DD97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申报对象：全校注册志愿者</w:t>
      </w:r>
    </w:p>
    <w:p w14:paraId="714BE7CF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产生方式：差额评选</w:t>
      </w:r>
    </w:p>
    <w:p w14:paraId="0808D701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评选形式：书面申报、公开答辩（答辩时间地点另行通知）</w:t>
      </w:r>
    </w:p>
    <w:p w14:paraId="562CFCEE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申报材料：《“十佳志愿者”报名表》及相关证明</w:t>
      </w:r>
    </w:p>
    <w:p w14:paraId="16F01FD0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5</w:t>
      </w:r>
    </w:p>
    <w:p w14:paraId="150130E1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（九）优秀志愿者</w:t>
      </w:r>
    </w:p>
    <w:p w14:paraId="69BCD1B2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表彰名额：若干</w:t>
      </w:r>
    </w:p>
    <w:p w14:paraId="0BC58F15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申报对象：全校注册志愿者</w:t>
      </w:r>
    </w:p>
    <w:p w14:paraId="350EBDF2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产生方式：据实申报，择优推荐</w:t>
      </w:r>
    </w:p>
    <w:p w14:paraId="1199B1ED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504B8FBD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申报材料：《“优秀志愿者”申请表》及相关证明</w:t>
      </w:r>
    </w:p>
    <w:p w14:paraId="7DD619CD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6</w:t>
      </w:r>
    </w:p>
    <w:p w14:paraId="19A8CD01">
      <w:pPr>
        <w:widowControl w:val="0"/>
        <w:spacing w:line="560" w:lineRule="exact"/>
        <w:ind w:firstLine="640"/>
        <w:rPr>
          <w:rFonts w:hint="eastAsia" w:ascii="楷体" w:hAnsi="楷体" w:eastAsia="楷体" w:cs="楷体_GB2312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_GB2312"/>
          <w:bCs/>
          <w:sz w:val="32"/>
          <w:szCs w:val="32"/>
          <w:highlight w:val="none"/>
        </w:rPr>
        <w:t>（十）校级大学生艺术团优秀团员</w:t>
      </w:r>
    </w:p>
    <w:p w14:paraId="7BCD58D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1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表彰名额：若干</w:t>
      </w:r>
    </w:p>
    <w:p w14:paraId="0FD5C96F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申报对象：校大学生艺术团团员</w:t>
      </w:r>
    </w:p>
    <w:p w14:paraId="179D6A17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3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产生方式：等额推荐</w:t>
      </w:r>
    </w:p>
    <w:p w14:paraId="0CFBA1C4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4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评选形式：书面申报</w:t>
      </w:r>
    </w:p>
    <w:p w14:paraId="2C799287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5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申报材料：《“校级大学生艺术团优秀团员”申报表》</w:t>
      </w:r>
    </w:p>
    <w:p w14:paraId="4EF712F8">
      <w:pPr>
        <w:adjustRightInd w:val="0"/>
        <w:snapToGrid w:val="0"/>
        <w:ind w:firstLine="643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highlight w:val="none"/>
        </w:rPr>
        <w:t>6</w:t>
      </w:r>
      <w:r>
        <w:rPr>
          <w:rFonts w:ascii="仿宋" w:hAnsi="仿宋" w:eastAsia="仿宋" w:cs="Times New Roman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评选标准：详见附件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7</w:t>
      </w:r>
    </w:p>
    <w:p w14:paraId="1E43DAE6">
      <w:pPr>
        <w:adjustRightInd w:val="0"/>
        <w:snapToGrid w:val="0"/>
        <w:spacing w:line="560" w:lineRule="exact"/>
        <w:ind w:firstLine="640"/>
        <w:jc w:val="right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</w:p>
    <w:p w14:paraId="710195EC">
      <w:pPr>
        <w:adjustRightInd w:val="0"/>
        <w:snapToGrid w:val="0"/>
        <w:spacing w:line="560" w:lineRule="exact"/>
        <w:ind w:firstLine="640"/>
        <w:jc w:val="right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共青团中南财经政法大学委员会</w:t>
      </w:r>
    </w:p>
    <w:p w14:paraId="64E16F46">
      <w:pPr>
        <w:adjustRightInd w:val="0"/>
        <w:snapToGrid w:val="0"/>
        <w:spacing w:line="560" w:lineRule="exact"/>
        <w:ind w:right="1120" w:rightChars="400" w:firstLine="640"/>
        <w:jc w:val="right"/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  <w:lang w:eastAsia="zh"/>
        </w:rPr>
        <w:t>5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年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3月</w:t>
      </w:r>
      <w:r>
        <w:rPr>
          <w:rFonts w:hint="eastAsia" w:ascii="仿宋" w:hAnsi="仿宋" w:eastAsia="仿宋" w:cs="Times New Roman"/>
          <w:kern w:val="0"/>
          <w:sz w:val="32"/>
          <w:szCs w:val="32"/>
          <w:highlight w:val="none"/>
        </w:rPr>
        <w:t>21</w:t>
      </w:r>
      <w:r>
        <w:rPr>
          <w:rFonts w:ascii="仿宋" w:hAnsi="仿宋" w:eastAsia="仿宋" w:cs="Times New Roman"/>
          <w:kern w:val="0"/>
          <w:sz w:val="32"/>
          <w:szCs w:val="32"/>
          <w:highlight w:val="none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9F529">
    <w:pPr>
      <w:pStyle w:val="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91EFB">
    <w:pPr>
      <w:pStyle w:val="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D13C9">
    <w:pPr>
      <w:pStyle w:val="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2ECEC">
    <w:pPr>
      <w:pStyle w:val="6"/>
      <w:pBdr>
        <w:bottom w:val="none" w:color="auto" w:sz="0" w:space="0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A19F0">
    <w:pPr>
      <w:pStyle w:val="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9A51C">
    <w:pPr>
      <w:pStyle w:val="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iNDA0ZDExNGZlZWZkZmJjZTVjYWQ2OTgwYWE2MjMifQ=="/>
  </w:docVars>
  <w:rsids>
    <w:rsidRoot w:val="007F3B41"/>
    <w:rsid w:val="000067C6"/>
    <w:rsid w:val="000240D0"/>
    <w:rsid w:val="00070269"/>
    <w:rsid w:val="000E6544"/>
    <w:rsid w:val="001003C3"/>
    <w:rsid w:val="00112C4B"/>
    <w:rsid w:val="00121FD8"/>
    <w:rsid w:val="001C1DD3"/>
    <w:rsid w:val="001C7048"/>
    <w:rsid w:val="001C7897"/>
    <w:rsid w:val="001E222A"/>
    <w:rsid w:val="001F63CD"/>
    <w:rsid w:val="00234205"/>
    <w:rsid w:val="00241CE3"/>
    <w:rsid w:val="00250C65"/>
    <w:rsid w:val="00254B42"/>
    <w:rsid w:val="00262C45"/>
    <w:rsid w:val="00270FA9"/>
    <w:rsid w:val="002A12D7"/>
    <w:rsid w:val="002F5A56"/>
    <w:rsid w:val="002F5D23"/>
    <w:rsid w:val="0036790B"/>
    <w:rsid w:val="00382C03"/>
    <w:rsid w:val="003B2A9C"/>
    <w:rsid w:val="003B2CD9"/>
    <w:rsid w:val="003B64D4"/>
    <w:rsid w:val="00404FA5"/>
    <w:rsid w:val="004077F7"/>
    <w:rsid w:val="00440026"/>
    <w:rsid w:val="004B098F"/>
    <w:rsid w:val="004E458B"/>
    <w:rsid w:val="004F66BF"/>
    <w:rsid w:val="00504FDA"/>
    <w:rsid w:val="00532D69"/>
    <w:rsid w:val="00533F78"/>
    <w:rsid w:val="00545908"/>
    <w:rsid w:val="00560145"/>
    <w:rsid w:val="00565D32"/>
    <w:rsid w:val="005B1CF7"/>
    <w:rsid w:val="005C2E69"/>
    <w:rsid w:val="005F2410"/>
    <w:rsid w:val="00615523"/>
    <w:rsid w:val="00640B26"/>
    <w:rsid w:val="006456AE"/>
    <w:rsid w:val="006564D9"/>
    <w:rsid w:val="0065676B"/>
    <w:rsid w:val="0066046A"/>
    <w:rsid w:val="00745E0D"/>
    <w:rsid w:val="00780FA1"/>
    <w:rsid w:val="007E25FF"/>
    <w:rsid w:val="007F3B41"/>
    <w:rsid w:val="00824A51"/>
    <w:rsid w:val="00981E17"/>
    <w:rsid w:val="009820F8"/>
    <w:rsid w:val="009C569B"/>
    <w:rsid w:val="009D3163"/>
    <w:rsid w:val="00A545A8"/>
    <w:rsid w:val="00A9639C"/>
    <w:rsid w:val="00AA0A68"/>
    <w:rsid w:val="00AD286C"/>
    <w:rsid w:val="00AF2950"/>
    <w:rsid w:val="00B04562"/>
    <w:rsid w:val="00B05576"/>
    <w:rsid w:val="00B51ED7"/>
    <w:rsid w:val="00B55D05"/>
    <w:rsid w:val="00B72734"/>
    <w:rsid w:val="00BB57EE"/>
    <w:rsid w:val="00C421A7"/>
    <w:rsid w:val="00C516AD"/>
    <w:rsid w:val="00C53830"/>
    <w:rsid w:val="00C6154D"/>
    <w:rsid w:val="00CF5BE9"/>
    <w:rsid w:val="00D466BF"/>
    <w:rsid w:val="00D71552"/>
    <w:rsid w:val="00D8330E"/>
    <w:rsid w:val="00D84555"/>
    <w:rsid w:val="00DC653A"/>
    <w:rsid w:val="00E006C3"/>
    <w:rsid w:val="00ED3CC8"/>
    <w:rsid w:val="00F15901"/>
    <w:rsid w:val="00F27AAB"/>
    <w:rsid w:val="00F532E4"/>
    <w:rsid w:val="00FB14A2"/>
    <w:rsid w:val="00FB71CE"/>
    <w:rsid w:val="00FE2701"/>
    <w:rsid w:val="00FE2E92"/>
    <w:rsid w:val="00FF7CE4"/>
    <w:rsid w:val="28E71583"/>
    <w:rsid w:val="384439CA"/>
    <w:rsid w:val="428D21BF"/>
    <w:rsid w:val="66FCFC84"/>
    <w:rsid w:val="6EFA033B"/>
    <w:rsid w:val="7B7ECD3B"/>
    <w:rsid w:val="AF5A45BD"/>
    <w:rsid w:val="BBDEA99D"/>
    <w:rsid w:val="F77FAEEE"/>
    <w:rsid w:val="FEE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6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4"/>
    <w:semiHidden/>
    <w:qFormat/>
    <w:uiPriority w:val="99"/>
    <w:rPr>
      <w:rFonts w:eastAsia="宋体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418</Words>
  <Characters>2383</Characters>
  <Lines>19</Lines>
  <Paragraphs>5</Paragraphs>
  <TotalTime>2</TotalTime>
  <ScaleCrop>false</ScaleCrop>
  <LinksUpToDate>false</LinksUpToDate>
  <CharactersWithSpaces>2796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2024-03-13T14:18:00Z</dcterms:created>
  <dc:creator>赵 畅</dc:creator>
  <cp:lastModifiedBy>JIA</cp:lastModifiedBy>
  <dcterms:modified xsi:type="dcterms:W3CDTF">2025-03-21T14:47:14Z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3EBDCDA3822297971EDAD76747A63B56_43</vt:lpwstr>
  </property>
</Properties>
</file>