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30"/>
        </w:rPr>
      </w:pPr>
      <w:r>
        <w:rPr>
          <w:rFonts w:hint="eastAsia"/>
          <w:b/>
          <w:sz w:val="30"/>
        </w:rPr>
        <w:t>艺体中心音乐厅使用安全告知书</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color w:val="000000"/>
          <w:sz w:val="24"/>
        </w:rPr>
        <w:t>根据“谁主办、谁负责”的原则，按照《大型群众性活动安全管理条例》、</w:t>
      </w:r>
      <w:r>
        <w:rPr>
          <w:rFonts w:asciiTheme="minorEastAsia" w:hAnsiTheme="minorEastAsia" w:eastAsiaTheme="minorEastAsia"/>
          <w:sz w:val="24"/>
        </w:rPr>
        <w:t>《消防法》和公安部《机关、团体、企业、事业单位消防安全管理规定》</w:t>
      </w:r>
      <w:r>
        <w:rPr>
          <w:rFonts w:hint="eastAsia" w:asciiTheme="minorEastAsia" w:hAnsiTheme="minorEastAsia" w:eastAsiaTheme="minorEastAsia"/>
          <w:color w:val="000000"/>
          <w:sz w:val="24"/>
        </w:rPr>
        <w:t>等有关法律法规的规定，确保活动安全顺利进行。为此，特制定《</w:t>
      </w:r>
      <w:r>
        <w:rPr>
          <w:rFonts w:hint="eastAsia" w:asciiTheme="minorEastAsia" w:hAnsiTheme="minorEastAsia" w:eastAsiaTheme="minorEastAsia"/>
          <w:b/>
          <w:sz w:val="24"/>
        </w:rPr>
        <w:t>艺体中心音乐厅使用安全告知书》</w:t>
      </w:r>
      <w:r>
        <w:rPr>
          <w:rFonts w:hint="eastAsia" w:asciiTheme="minorEastAsia" w:hAnsiTheme="minorEastAsia" w:eastAsiaTheme="minorEastAsia"/>
          <w:color w:val="000000"/>
          <w:sz w:val="24"/>
        </w:rPr>
        <w:t>如下</w:t>
      </w:r>
      <w:r>
        <w:rPr>
          <w:rFonts w:hint="eastAsia" w:asciiTheme="minorEastAsia" w:hAnsiTheme="minorEastAsia" w:eastAsiaTheme="minorEastAsia"/>
          <w:sz w:val="24"/>
        </w:rPr>
        <w:t>：</w:t>
      </w:r>
    </w:p>
    <w:p>
      <w:pPr>
        <w:spacing w:line="300" w:lineRule="auto"/>
        <w:jc w:val="left"/>
        <w:rPr>
          <w:rFonts w:asciiTheme="minorEastAsia" w:hAnsiTheme="minorEastAsia" w:eastAsiaTheme="minorEastAsia"/>
          <w:b/>
          <w:sz w:val="28"/>
          <w:szCs w:val="28"/>
        </w:rPr>
      </w:pPr>
      <w:r>
        <w:rPr>
          <w:rFonts w:hint="eastAsia" w:asciiTheme="minorEastAsia" w:hAnsiTheme="minorEastAsia" w:eastAsiaTheme="minorEastAsia"/>
          <w:b/>
          <w:sz w:val="28"/>
          <w:szCs w:val="28"/>
        </w:rPr>
        <w:t>1.加强消防、自身安全、自觉维护艺体中心音乐厅的环境卫生。</w:t>
      </w:r>
    </w:p>
    <w:p>
      <w:pPr>
        <w:ind w:firstLine="480" w:firstLineChars="200"/>
        <w:rPr>
          <w:rFonts w:ascii="宋体" w:hAnsi="宋体"/>
          <w:sz w:val="24"/>
        </w:rPr>
      </w:pPr>
      <w:r>
        <w:rPr>
          <w:rFonts w:hint="eastAsia" w:ascii="宋体" w:hAnsi="宋体"/>
          <w:sz w:val="24"/>
          <w:shd w:val="clear" w:color="auto" w:fill="FFFFFF"/>
        </w:rPr>
        <w:t>承办者</w:t>
      </w:r>
      <w:r>
        <w:rPr>
          <w:rFonts w:ascii="宋体" w:hAnsi="宋体"/>
          <w:sz w:val="24"/>
        </w:rPr>
        <w:t>严格控制活动的人数，实际人数不得超过</w:t>
      </w:r>
      <w:r>
        <w:rPr>
          <w:rFonts w:hint="eastAsia" w:ascii="宋体" w:hAnsi="宋体"/>
          <w:sz w:val="24"/>
        </w:rPr>
        <w:t>艺体中心音乐厅</w:t>
      </w:r>
      <w:r>
        <w:rPr>
          <w:rFonts w:ascii="宋体" w:hAnsi="宋体"/>
          <w:sz w:val="24"/>
        </w:rPr>
        <w:t>的承载能力</w:t>
      </w:r>
      <w:r>
        <w:rPr>
          <w:rFonts w:hint="eastAsia" w:ascii="宋体" w:hAnsi="宋体"/>
          <w:sz w:val="24"/>
        </w:rPr>
        <w:t>（</w:t>
      </w:r>
      <w:r>
        <w:rPr>
          <w:rFonts w:hint="eastAsia" w:ascii="宋体" w:hAnsi="宋体"/>
          <w:sz w:val="24"/>
          <w:lang w:val="en-US" w:eastAsia="zh-CN"/>
        </w:rPr>
        <w:t>625</w:t>
      </w:r>
      <w:r>
        <w:rPr>
          <w:rFonts w:hint="eastAsia" w:ascii="宋体" w:hAnsi="宋体"/>
          <w:sz w:val="24"/>
        </w:rPr>
        <w:t>人）</w:t>
      </w:r>
      <w:r>
        <w:rPr>
          <w:rFonts w:ascii="宋体" w:hAnsi="宋体"/>
          <w:sz w:val="24"/>
        </w:rPr>
        <w:t>和申报人数。</w:t>
      </w:r>
    </w:p>
    <w:p>
      <w:pPr>
        <w:ind w:firstLine="480" w:firstLineChars="200"/>
        <w:rPr>
          <w:rFonts w:ascii="宋体" w:hAnsi="宋体"/>
          <w:sz w:val="24"/>
        </w:rPr>
      </w:pPr>
      <w:r>
        <w:rPr>
          <w:rFonts w:hint="eastAsia" w:ascii="宋体" w:hAnsi="宋体"/>
          <w:sz w:val="24"/>
        </w:rPr>
        <w:t>严禁在艺体中心音乐厅内使用明火(包括冷焰)、严禁艺体中心音乐厅内吸烟，违者交学校保卫部门处罚。活动期间</w:t>
      </w:r>
      <w:r>
        <w:rPr>
          <w:rFonts w:ascii="宋体" w:hAnsi="宋体"/>
          <w:sz w:val="24"/>
        </w:rPr>
        <w:t>严禁堵占、遮挡消防通道及安全出口</w:t>
      </w:r>
      <w:r>
        <w:rPr>
          <w:rFonts w:hint="eastAsia" w:ascii="宋体" w:hAnsi="宋体"/>
          <w:sz w:val="24"/>
        </w:rPr>
        <w:t>，保持艺体中心音乐厅安全通道畅通；</w:t>
      </w:r>
    </w:p>
    <w:p>
      <w:pPr>
        <w:ind w:firstLine="480" w:firstLineChars="200"/>
        <w:rPr>
          <w:rFonts w:ascii="宋体" w:hAnsi="宋体"/>
          <w:sz w:val="24"/>
        </w:rPr>
      </w:pPr>
      <w:r>
        <w:rPr>
          <w:rFonts w:hint="eastAsia" w:ascii="宋体" w:hAnsi="宋体"/>
          <w:sz w:val="24"/>
        </w:rPr>
        <w:t>活动过程中</w:t>
      </w:r>
      <w:r>
        <w:rPr>
          <w:rFonts w:hint="eastAsia" w:ascii="宋体" w:hAnsi="宋体"/>
          <w:sz w:val="24"/>
          <w:shd w:val="clear" w:color="auto" w:fill="FFFFFF"/>
        </w:rPr>
        <w:t>承办者</w:t>
      </w:r>
      <w:r>
        <w:rPr>
          <w:rFonts w:hint="eastAsia" w:ascii="宋体" w:hAnsi="宋体"/>
          <w:sz w:val="24"/>
        </w:rPr>
        <w:t>派出一定量的安全管理人员维持现场秩序，并配合其它工作人员做好协调，并认真落实各项安全管理规定。</w:t>
      </w:r>
    </w:p>
    <w:p>
      <w:pPr>
        <w:ind w:firstLine="480" w:firstLineChars="200"/>
        <w:rPr>
          <w:rFonts w:ascii="宋体" w:hAnsi="宋体"/>
          <w:sz w:val="24"/>
        </w:rPr>
      </w:pPr>
      <w:r>
        <w:rPr>
          <w:rFonts w:hint="eastAsia" w:ascii="宋体" w:hAnsi="宋体"/>
          <w:sz w:val="24"/>
        </w:rPr>
        <w:t>保持清洁卫生，不得携带有色饮料及食物进入艺体中心音乐厅，不得在音乐厅内进餐及吃零食，不得随地吐痰、乱丢杂物、乱涂乱画；严禁在艺体中心音乐厅内、外墙张贴任何装饰物、花等；舞台布置用胶须在演出结束后由承办单位清除。</w:t>
      </w:r>
    </w:p>
    <w:p>
      <w:pPr>
        <w:ind w:firstLine="482" w:firstLineChars="200"/>
        <w:rPr>
          <w:rFonts w:ascii="宋体" w:hAnsi="宋体"/>
          <w:b/>
          <w:bCs/>
          <w:sz w:val="24"/>
        </w:rPr>
      </w:pPr>
      <w:r>
        <w:rPr>
          <w:rFonts w:hint="eastAsia" w:ascii="宋体" w:hAnsi="宋体"/>
          <w:b/>
          <w:bCs/>
          <w:sz w:val="24"/>
        </w:rPr>
        <w:t>严禁随意使用、移动音乐厅舞台上的钢琴，严禁在钢琴上放置物品。</w:t>
      </w:r>
    </w:p>
    <w:p>
      <w:pPr>
        <w:ind w:firstLine="480" w:firstLineChars="200"/>
        <w:rPr>
          <w:rFonts w:ascii="宋体" w:hAnsi="宋体"/>
          <w:sz w:val="24"/>
        </w:rPr>
      </w:pPr>
      <w:r>
        <w:rPr>
          <w:rFonts w:hint="eastAsia" w:ascii="宋体" w:hAnsi="宋体"/>
          <w:sz w:val="24"/>
        </w:rPr>
        <w:t>活动完毕，</w:t>
      </w:r>
      <w:r>
        <w:rPr>
          <w:rFonts w:hint="eastAsia" w:ascii="宋体" w:hAnsi="宋体"/>
          <w:sz w:val="24"/>
          <w:shd w:val="clear" w:color="auto" w:fill="FFFFFF"/>
        </w:rPr>
        <w:t>承办者须有序疏导观众、演职人员安全离开</w:t>
      </w:r>
      <w:r>
        <w:rPr>
          <w:rFonts w:hint="eastAsia" w:ascii="宋体" w:hAnsi="宋体"/>
          <w:sz w:val="24"/>
        </w:rPr>
        <w:t>艺体中心音乐厅，并及时清理自带物品。</w:t>
      </w:r>
    </w:p>
    <w:p>
      <w:pPr>
        <w:spacing w:line="30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2.加强演职人员安全责任意识</w:t>
      </w:r>
    </w:p>
    <w:p>
      <w:pPr>
        <w:spacing w:line="300" w:lineRule="auto"/>
        <w:ind w:firstLine="480" w:firstLineChars="200"/>
        <w:rPr>
          <w:rFonts w:asciiTheme="minorEastAsia" w:hAnsiTheme="minorEastAsia" w:eastAsiaTheme="minorEastAsia"/>
          <w:sz w:val="24"/>
        </w:rPr>
      </w:pPr>
      <w:r>
        <w:rPr>
          <w:rFonts w:hint="eastAsia"/>
          <w:sz w:val="24"/>
          <w:shd w:val="clear" w:color="auto" w:fill="FFFFFF"/>
        </w:rPr>
        <w:t>承办</w:t>
      </w:r>
      <w:r>
        <w:rPr>
          <w:rFonts w:hint="eastAsia" w:asciiTheme="minorEastAsia" w:hAnsiTheme="minorEastAsia" w:eastAsiaTheme="minorEastAsia"/>
          <w:sz w:val="24"/>
        </w:rPr>
        <w:t>单位演职人员在布置场地及举办活动过程中，必须服从相关管理人员的安排，要自觉爱护艺体中心音乐厅的设施，对损坏的设施要负责赔偿。未经允许，不得随意使用、移动或拆卸固定设施，</w:t>
      </w:r>
      <w:r>
        <w:rPr>
          <w:rFonts w:hint="eastAsia"/>
          <w:sz w:val="24"/>
          <w:shd w:val="clear" w:color="auto" w:fill="FFFFFF"/>
        </w:rPr>
        <w:t>承办</w:t>
      </w:r>
      <w:r>
        <w:rPr>
          <w:rFonts w:hint="eastAsia" w:asciiTheme="minorEastAsia" w:hAnsiTheme="minorEastAsia" w:eastAsiaTheme="minorEastAsia"/>
          <w:sz w:val="24"/>
        </w:rPr>
        <w:t>单位不得擅自接驳电源，若工作需要接驳时，经同意后由具备资质的电工操作。并尽可能绕开人员通道，并采取足够的安全防护措施；有关灯光、音响、舞台机械等设备必须由艺体中心音乐厅专业工作人员进行操作，其他人员严禁操作。</w:t>
      </w:r>
    </w:p>
    <w:p>
      <w:pPr>
        <w:spacing w:line="30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3.加强公共设施安全意识</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观众席内不得安装灯光设备及布景、道具；舞台禁止使用电焊、电锯等电气设备；不得在地板上拖动或强行推移演出物品；悬吊的布景、道具、灯具安装要牢固可靠，重量不得超过吊杆的额定载荷；禁止直接在栅顶、天桥上悬挂布景、道具、灯具；</w:t>
      </w:r>
    </w:p>
    <w:p>
      <w:pPr>
        <w:spacing w:line="30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严禁擅自加装、拆装舞台机械及灯光、音响设备。承办单位若需要加装、拆卸艺体中心音乐厅</w:t>
      </w:r>
      <w:r>
        <w:rPr>
          <w:rFonts w:hint="eastAsia" w:asciiTheme="minorEastAsia" w:hAnsiTheme="minorEastAsia" w:eastAsiaTheme="minorEastAsia"/>
          <w:sz w:val="24"/>
          <w:lang w:eastAsia="zh-CN"/>
        </w:rPr>
        <w:t>现</w:t>
      </w:r>
      <w:r>
        <w:rPr>
          <w:rFonts w:hint="eastAsia" w:asciiTheme="minorEastAsia" w:hAnsiTheme="minorEastAsia" w:eastAsiaTheme="minorEastAsia"/>
          <w:sz w:val="24"/>
        </w:rPr>
        <w:t>有的灯光、音响设备，须出具由承办方责任人签字盖章的</w:t>
      </w:r>
      <w:r>
        <w:rPr>
          <w:rFonts w:hint="eastAsia" w:asciiTheme="minorEastAsia" w:hAnsiTheme="minorEastAsia" w:eastAsiaTheme="minorEastAsia"/>
          <w:b/>
          <w:sz w:val="24"/>
        </w:rPr>
        <w:t>《艺体中心音乐厅安全使用承诺书》</w:t>
      </w:r>
      <w:r>
        <w:rPr>
          <w:rFonts w:hint="eastAsia" w:asciiTheme="minorEastAsia" w:hAnsiTheme="minorEastAsia" w:eastAsiaTheme="minorEastAsia"/>
          <w:sz w:val="24"/>
        </w:rPr>
        <w:t>，经艺体中心音乐厅相关管理人员批准，并由专业人员指导监督，演出结束后使用单位须对拆卸、移动的设备还原，若损坏</w:t>
      </w:r>
      <w:r>
        <w:rPr>
          <w:rFonts w:hint="eastAsia" w:asciiTheme="minorEastAsia" w:hAnsiTheme="minorEastAsia" w:eastAsiaTheme="minorEastAsia"/>
          <w:sz w:val="24"/>
          <w:lang w:eastAsia="zh-CN"/>
        </w:rPr>
        <w:t>，</w:t>
      </w:r>
      <w:bookmarkStart w:id="0" w:name="_GoBack"/>
      <w:bookmarkEnd w:id="0"/>
      <w:r>
        <w:rPr>
          <w:rFonts w:hint="eastAsia" w:asciiTheme="minorEastAsia" w:hAnsiTheme="minorEastAsia" w:eastAsiaTheme="minorEastAsia"/>
          <w:sz w:val="24"/>
        </w:rPr>
        <w:t>照价赔偿；</w:t>
      </w:r>
    </w:p>
    <w:p>
      <w:pPr>
        <w:spacing w:line="30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舞台机械在运行过程中，舞台演出区域严禁站人，舞台机械停止运行后演职人员方可进入舞台演出区域。演出和排练中，需由承办者指定专人向艺体中心音乐厅舞台机械操作人员发出运行指令，不接受其它任何人的运行指令。承办者须指派专人负责机械舞台使用运行中的安全工作，对演职人员安全责任，进行提示、疏导、监督，保证演职人员安全和演出顺利完成。演出单位如违反以上规定，艺体中心音乐厅工作人员有权制止并停止使用舞台机械设备。</w:t>
      </w:r>
    </w:p>
    <w:p>
      <w:pPr>
        <w:spacing w:line="300" w:lineRule="auto"/>
        <w:rPr>
          <w:b/>
          <w:sz w:val="30"/>
        </w:rPr>
      </w:pPr>
      <w:r>
        <w:rPr>
          <w:rFonts w:hint="eastAsia" w:asciiTheme="minorEastAsia" w:hAnsiTheme="minorEastAsia" w:eastAsiaTheme="minorEastAsia"/>
          <w:b/>
          <w:sz w:val="28"/>
          <w:szCs w:val="28"/>
        </w:rPr>
        <w:t>4.如违反以上规定，由此产生的后果由使用单位负责。</w:t>
      </w:r>
    </w:p>
    <w:p>
      <w:pPr>
        <w:jc w:val="center"/>
        <w:rPr>
          <w:rFonts w:hint="eastAsia"/>
          <w:b/>
          <w:sz w:val="30"/>
        </w:rPr>
      </w:pPr>
    </w:p>
    <w:p>
      <w:pPr>
        <w:jc w:val="center"/>
        <w:rPr>
          <w:rFonts w:asciiTheme="minorEastAsia" w:hAnsiTheme="minorEastAsia" w:eastAsiaTheme="minorEastAsia"/>
          <w:sz w:val="28"/>
          <w:szCs w:val="28"/>
        </w:rPr>
      </w:pPr>
      <w:r>
        <w:rPr>
          <w:rFonts w:hint="eastAsia"/>
          <w:b/>
          <w:sz w:val="30"/>
        </w:rPr>
        <w:t>艺体中心音乐厅安全使用承诺书</w:t>
      </w:r>
    </w:p>
    <w:p/>
    <w:p>
      <w:pPr>
        <w:rPr>
          <w:b/>
          <w:sz w:val="24"/>
        </w:rPr>
      </w:pPr>
      <w:r>
        <w:rPr>
          <w:rFonts w:hint="eastAsia"/>
          <w:b/>
          <w:sz w:val="24"/>
        </w:rPr>
        <w:t>活动名称：</w:t>
      </w:r>
    </w:p>
    <w:p>
      <w:pPr>
        <w:ind w:firstLine="843" w:firstLineChars="300"/>
        <w:rPr>
          <w:rFonts w:ascii="宋体" w:hAnsi="宋体"/>
          <w:b/>
          <w:sz w:val="28"/>
          <w:szCs w:val="28"/>
        </w:rPr>
      </w:pPr>
      <w:r>
        <w:rPr>
          <w:rFonts w:hint="eastAsia" w:ascii="宋体" w:hAnsi="宋体"/>
          <w:b/>
          <w:sz w:val="28"/>
          <w:szCs w:val="28"/>
        </w:rPr>
        <w:t>积极推进和谐校园的建设，全面落实安全、健康、文明、和谐的要求，加强对大学生的教育、管理和保护，确保大学生的人身安全，充分落实、认真履行活动安全第一责任人的义务。根据“谁主办、谁负责”的原则，按照有关法律法规的规定，我们将认真履行、做好本次活动地安全管理</w:t>
      </w:r>
      <w:r>
        <w:fldChar w:fldCharType="begin"/>
      </w:r>
      <w:r>
        <w:instrText xml:space="preserve"> HYPERLINK "http://www.suibi8.com/article/gongzuo/" </w:instrText>
      </w:r>
      <w:r>
        <w:fldChar w:fldCharType="separate"/>
      </w:r>
      <w:r>
        <w:rPr>
          <w:rFonts w:hint="eastAsia" w:ascii="宋体" w:hAnsi="宋体"/>
          <w:b/>
          <w:sz w:val="28"/>
          <w:szCs w:val="28"/>
        </w:rPr>
        <w:t>工作</w:t>
      </w:r>
      <w:r>
        <w:rPr>
          <w:rFonts w:hint="eastAsia" w:ascii="宋体" w:hAnsi="宋体"/>
          <w:b/>
          <w:sz w:val="28"/>
          <w:szCs w:val="28"/>
        </w:rPr>
        <w:fldChar w:fldCharType="end"/>
      </w:r>
      <w:r>
        <w:rPr>
          <w:rFonts w:hint="eastAsia" w:ascii="宋体" w:hAnsi="宋体"/>
          <w:b/>
          <w:sz w:val="28"/>
          <w:szCs w:val="28"/>
        </w:rPr>
        <w:t>，确保活动安全顺利进行。为此，在认真阅读《艺体中心音乐厅使用安全告知书》后。特此承诺对本次活动中出现的违反法律及《艺体中心音乐厅使用安全告知书》的行为，承担一切后果和相关法律责任。</w:t>
      </w:r>
    </w:p>
    <w:p>
      <w:pPr>
        <w:rPr>
          <w:rFonts w:ascii="宋体" w:hAnsi="宋体"/>
          <w:b/>
          <w:color w:val="000000"/>
          <w:sz w:val="24"/>
        </w:rPr>
      </w:pPr>
    </w:p>
    <w:p>
      <w:pPr>
        <w:rPr>
          <w:rFonts w:ascii="宋体" w:hAnsi="宋体"/>
          <w:b/>
          <w:sz w:val="24"/>
        </w:rPr>
      </w:pPr>
      <w:r>
        <w:rPr>
          <w:rFonts w:hint="eastAsia" w:ascii="宋体" w:hAnsi="宋体"/>
          <w:b/>
          <w:sz w:val="24"/>
        </w:rPr>
        <w:t>注：本承诺书一式两份，由</w:t>
      </w:r>
      <w:r>
        <w:rPr>
          <w:rFonts w:hint="eastAsia"/>
          <w:b/>
          <w:sz w:val="24"/>
          <w:shd w:val="clear" w:color="auto" w:fill="FFFFFF"/>
        </w:rPr>
        <w:t>承办方</w:t>
      </w:r>
      <w:r>
        <w:rPr>
          <w:rFonts w:hint="eastAsia" w:asciiTheme="minorEastAsia" w:hAnsiTheme="minorEastAsia" w:eastAsiaTheme="minorEastAsia"/>
          <w:b/>
          <w:sz w:val="24"/>
        </w:rPr>
        <w:t>责任人</w:t>
      </w:r>
      <w:r>
        <w:rPr>
          <w:rFonts w:hint="eastAsia" w:ascii="宋体" w:hAnsi="宋体"/>
          <w:b/>
          <w:sz w:val="24"/>
        </w:rPr>
        <w:t>签名后，</w:t>
      </w:r>
      <w:r>
        <w:rPr>
          <w:rFonts w:hint="eastAsia"/>
          <w:b/>
          <w:sz w:val="24"/>
          <w:shd w:val="clear" w:color="auto" w:fill="FFFFFF"/>
        </w:rPr>
        <w:t>承办方、</w:t>
      </w:r>
      <w:r>
        <w:rPr>
          <w:rFonts w:hint="eastAsia" w:ascii="宋体" w:hAnsi="宋体"/>
          <w:b/>
          <w:sz w:val="24"/>
        </w:rPr>
        <w:t>艺体中心各一份。有效期自演职人员进入艺体中心音乐厅到演职人员离开艺体中心音乐厅为止。</w:t>
      </w:r>
    </w:p>
    <w:p>
      <w:pPr>
        <w:rPr>
          <w:b/>
          <w:sz w:val="28"/>
          <w:szCs w:val="28"/>
          <w:shd w:val="clear" w:color="auto" w:fill="FFFFFF"/>
        </w:rPr>
      </w:pPr>
    </w:p>
    <w:p>
      <w:pPr>
        <w:rPr>
          <w:rFonts w:asciiTheme="minorEastAsia" w:hAnsiTheme="minorEastAsia" w:eastAsiaTheme="minorEastAsia"/>
          <w:b/>
          <w:sz w:val="28"/>
          <w:szCs w:val="28"/>
        </w:rPr>
      </w:pPr>
      <w:r>
        <w:rPr>
          <w:rFonts w:hint="eastAsia"/>
          <w:b/>
          <w:sz w:val="28"/>
          <w:szCs w:val="28"/>
          <w:shd w:val="clear" w:color="auto" w:fill="FFFFFF"/>
        </w:rPr>
        <w:t>承办</w:t>
      </w:r>
      <w:r>
        <w:rPr>
          <w:rFonts w:hint="eastAsia" w:asciiTheme="minorEastAsia" w:hAnsiTheme="minorEastAsia" w:eastAsiaTheme="minorEastAsia"/>
          <w:b/>
          <w:sz w:val="28"/>
          <w:szCs w:val="28"/>
        </w:rPr>
        <w:t xml:space="preserve">单位                       </w:t>
      </w:r>
      <w:r>
        <w:rPr>
          <w:rFonts w:hint="eastAsia"/>
          <w:b/>
          <w:sz w:val="28"/>
          <w:szCs w:val="28"/>
          <w:shd w:val="clear" w:color="auto" w:fill="FFFFFF"/>
        </w:rPr>
        <w:t>承办方</w:t>
      </w:r>
      <w:r>
        <w:rPr>
          <w:rFonts w:hint="eastAsia" w:asciiTheme="minorEastAsia" w:hAnsiTheme="minorEastAsia" w:eastAsiaTheme="minorEastAsia"/>
          <w:b/>
          <w:sz w:val="28"/>
          <w:szCs w:val="28"/>
        </w:rPr>
        <w:t>责任人：</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（盖章）                       电  话  ：</w:t>
      </w:r>
    </w:p>
    <w:p>
      <w:pPr>
        <w:rPr>
          <w:rFonts w:asciiTheme="minorEastAsia" w:hAnsiTheme="minorEastAsia" w:eastAsiaTheme="minorEastAsia"/>
          <w:sz w:val="28"/>
          <w:szCs w:val="28"/>
        </w:rPr>
      </w:pPr>
      <w:r>
        <w:rPr>
          <w:rFonts w:hint="eastAsia" w:asciiTheme="minorEastAsia" w:hAnsiTheme="minorEastAsia" w:eastAsiaTheme="minorEastAsia"/>
          <w:b/>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78"/>
    <w:rsid w:val="0000763F"/>
    <w:rsid w:val="000221FC"/>
    <w:rsid w:val="00023FC8"/>
    <w:rsid w:val="00030F75"/>
    <w:rsid w:val="00047E81"/>
    <w:rsid w:val="000C5618"/>
    <w:rsid w:val="000C71A5"/>
    <w:rsid w:val="000D6CE1"/>
    <w:rsid w:val="000E22D8"/>
    <w:rsid w:val="000E316E"/>
    <w:rsid w:val="00103A75"/>
    <w:rsid w:val="0010431F"/>
    <w:rsid w:val="00123349"/>
    <w:rsid w:val="00127C11"/>
    <w:rsid w:val="00166F40"/>
    <w:rsid w:val="001928B4"/>
    <w:rsid w:val="001949B9"/>
    <w:rsid w:val="001C064E"/>
    <w:rsid w:val="001C11CA"/>
    <w:rsid w:val="001C486D"/>
    <w:rsid w:val="001E0A37"/>
    <w:rsid w:val="001F3247"/>
    <w:rsid w:val="00206904"/>
    <w:rsid w:val="00222348"/>
    <w:rsid w:val="002230F1"/>
    <w:rsid w:val="002318A5"/>
    <w:rsid w:val="00236124"/>
    <w:rsid w:val="00240054"/>
    <w:rsid w:val="0026206A"/>
    <w:rsid w:val="0026465D"/>
    <w:rsid w:val="00293077"/>
    <w:rsid w:val="002A2FB0"/>
    <w:rsid w:val="00323BC4"/>
    <w:rsid w:val="0034349B"/>
    <w:rsid w:val="00386659"/>
    <w:rsid w:val="00391D2E"/>
    <w:rsid w:val="003C0050"/>
    <w:rsid w:val="004019C0"/>
    <w:rsid w:val="00441E70"/>
    <w:rsid w:val="004605D4"/>
    <w:rsid w:val="004B1D47"/>
    <w:rsid w:val="004E095E"/>
    <w:rsid w:val="004E7016"/>
    <w:rsid w:val="004F3278"/>
    <w:rsid w:val="004F3BE9"/>
    <w:rsid w:val="00531E42"/>
    <w:rsid w:val="0053732C"/>
    <w:rsid w:val="00561E2F"/>
    <w:rsid w:val="00567C33"/>
    <w:rsid w:val="00575884"/>
    <w:rsid w:val="005767B4"/>
    <w:rsid w:val="005840FB"/>
    <w:rsid w:val="005B4701"/>
    <w:rsid w:val="00605562"/>
    <w:rsid w:val="006079D6"/>
    <w:rsid w:val="00612B26"/>
    <w:rsid w:val="00640F65"/>
    <w:rsid w:val="00644354"/>
    <w:rsid w:val="006500F3"/>
    <w:rsid w:val="00677CBB"/>
    <w:rsid w:val="006D2784"/>
    <w:rsid w:val="006F62DB"/>
    <w:rsid w:val="00710578"/>
    <w:rsid w:val="00711F60"/>
    <w:rsid w:val="007355DA"/>
    <w:rsid w:val="007A2F8F"/>
    <w:rsid w:val="007D14CB"/>
    <w:rsid w:val="007E680D"/>
    <w:rsid w:val="0080389C"/>
    <w:rsid w:val="00885923"/>
    <w:rsid w:val="00891BDC"/>
    <w:rsid w:val="008E419F"/>
    <w:rsid w:val="008F103F"/>
    <w:rsid w:val="009260A8"/>
    <w:rsid w:val="00946ABA"/>
    <w:rsid w:val="009477C5"/>
    <w:rsid w:val="00953EE6"/>
    <w:rsid w:val="009746D7"/>
    <w:rsid w:val="00981D07"/>
    <w:rsid w:val="00985FC7"/>
    <w:rsid w:val="009967D8"/>
    <w:rsid w:val="009A2CE4"/>
    <w:rsid w:val="009B5F76"/>
    <w:rsid w:val="009D60EB"/>
    <w:rsid w:val="00A0286D"/>
    <w:rsid w:val="00A11FDA"/>
    <w:rsid w:val="00A27398"/>
    <w:rsid w:val="00A311F8"/>
    <w:rsid w:val="00A36D73"/>
    <w:rsid w:val="00A435FA"/>
    <w:rsid w:val="00A5594C"/>
    <w:rsid w:val="00AD298D"/>
    <w:rsid w:val="00AE68C4"/>
    <w:rsid w:val="00AE7FF2"/>
    <w:rsid w:val="00B23CC0"/>
    <w:rsid w:val="00B5082E"/>
    <w:rsid w:val="00B84C74"/>
    <w:rsid w:val="00BA72A6"/>
    <w:rsid w:val="00BC491F"/>
    <w:rsid w:val="00BC5850"/>
    <w:rsid w:val="00BE2BFA"/>
    <w:rsid w:val="00BE34FE"/>
    <w:rsid w:val="00C30B23"/>
    <w:rsid w:val="00C45646"/>
    <w:rsid w:val="00CC762B"/>
    <w:rsid w:val="00CD2CC2"/>
    <w:rsid w:val="00D041AC"/>
    <w:rsid w:val="00D254BE"/>
    <w:rsid w:val="00D500F8"/>
    <w:rsid w:val="00D54E26"/>
    <w:rsid w:val="00D76BDA"/>
    <w:rsid w:val="00D85751"/>
    <w:rsid w:val="00D93FE0"/>
    <w:rsid w:val="00DB15C2"/>
    <w:rsid w:val="00DB1DB6"/>
    <w:rsid w:val="00DC7523"/>
    <w:rsid w:val="00DD077A"/>
    <w:rsid w:val="00E0629A"/>
    <w:rsid w:val="00E371ED"/>
    <w:rsid w:val="00E52026"/>
    <w:rsid w:val="00E64F2B"/>
    <w:rsid w:val="00EC394D"/>
    <w:rsid w:val="00EE17E3"/>
    <w:rsid w:val="00EF3223"/>
    <w:rsid w:val="00F036F4"/>
    <w:rsid w:val="00F12093"/>
    <w:rsid w:val="00F32870"/>
    <w:rsid w:val="00F97B15"/>
    <w:rsid w:val="01801E21"/>
    <w:rsid w:val="1C374486"/>
    <w:rsid w:val="4E0C5AE8"/>
    <w:rsid w:val="6C0F3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7">
    <w:name w:val="页眉 Char"/>
    <w:basedOn w:val="4"/>
    <w:link w:val="3"/>
    <w:semiHidden/>
    <w:uiPriority w:val="99"/>
    <w:rPr>
      <w:rFonts w:ascii="Times New Roman" w:hAnsi="Times New Roman" w:eastAsia="宋体" w:cs="Times New Roman"/>
      <w:sz w:val="18"/>
      <w:szCs w:val="18"/>
    </w:rPr>
  </w:style>
  <w:style w:type="character" w:customStyle="1" w:styleId="8">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257</Words>
  <Characters>1465</Characters>
  <Lines>12</Lines>
  <Paragraphs>3</Paragraphs>
  <TotalTime>0</TotalTime>
  <ScaleCrop>false</ScaleCrop>
  <LinksUpToDate>false</LinksUpToDate>
  <CharactersWithSpaces>1719</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2017-11-03T16:10:00Z</dcterms:created>
  <dc:creator>陈明</dc:creator>
  <cp:lastModifiedBy>Administrator</cp:lastModifiedBy>
  <dcterms:modified xsi:type="dcterms:W3CDTF">2017-11-28T02:53:02Z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