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0D259BA">
      <w:pPr>
        <w:widowControl/>
        <w:spacing w:line="460" w:lineRule="exact"/>
        <w:rPr>
          <w:rFonts w:hint="eastAsia" w:ascii="仿宋_GB2312" w:hAnsi="黑体" w:eastAsia="仿宋_GB2312" w:cs="仿宋"/>
          <w:b/>
          <w:bCs/>
          <w:kern w:val="0"/>
          <w:sz w:val="28"/>
          <w:szCs w:val="32"/>
        </w:rPr>
      </w:pPr>
      <w:bookmarkStart w:id="0" w:name="_GoBack"/>
      <w:bookmarkEnd w:id="0"/>
      <w:r>
        <w:rPr>
          <w:rFonts w:hint="eastAsia" w:ascii="仿宋_GB2312" w:hAnsi="黑体" w:eastAsia="仿宋_GB2312" w:cs="仿宋"/>
          <w:b/>
          <w:bCs/>
          <w:kern w:val="0"/>
          <w:sz w:val="28"/>
          <w:szCs w:val="32"/>
        </w:rPr>
        <w:t>附件5：</w:t>
      </w:r>
    </w:p>
    <w:p w14:paraId="69C103EA">
      <w:pPr>
        <w:widowControl/>
        <w:spacing w:before="156" w:beforeLines="50" w:after="156" w:afterLines="50" w:line="460" w:lineRule="exact"/>
        <w:jc w:val="center"/>
        <w:rPr>
          <w:rFonts w:hint="eastAsia" w:ascii="方正小标宋简体" w:hAnsi="黑体" w:eastAsia="方正小标宋简体" w:cs="仿宋"/>
          <w:bCs/>
          <w:sz w:val="36"/>
          <w:szCs w:val="32"/>
        </w:rPr>
      </w:pPr>
      <w:r>
        <w:rPr>
          <w:rFonts w:hint="eastAsia" w:ascii="方正小标宋简体" w:hAnsi="黑体" w:eastAsia="方正小标宋简体" w:cs="仿宋"/>
          <w:bCs/>
          <w:sz w:val="36"/>
          <w:szCs w:val="32"/>
        </w:rPr>
        <w:t>评判标准</w:t>
      </w:r>
    </w:p>
    <w:tbl>
      <w:tblPr>
        <w:tblStyle w:val="7"/>
        <w:tblpPr w:leftFromText="45" w:rightFromText="45" w:vertAnchor="text" w:horzAnchor="margin" w:tblpY="464"/>
        <w:tblW w:w="8078" w:type="dxa"/>
        <w:tblCellSpacing w:w="0" w:type="dxa"/>
        <w:tblInd w:w="0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146"/>
        <w:gridCol w:w="1224"/>
        <w:gridCol w:w="5059"/>
        <w:gridCol w:w="649"/>
      </w:tblGrid>
      <w:tr w14:paraId="37BF19F5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93" w:hRule="atLeast"/>
          <w:tblCellSpacing w:w="0" w:type="dxa"/>
        </w:trPr>
        <w:tc>
          <w:tcPr>
            <w:tcW w:w="1146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38BC1D59">
            <w:pPr>
              <w:widowControl/>
              <w:spacing w:line="460" w:lineRule="exact"/>
              <w:jc w:val="center"/>
              <w:rPr>
                <w:rFonts w:ascii="仿宋_GB2312" w:hAnsi="仿宋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 w:cs="Arial"/>
                <w:color w:val="000000"/>
                <w:kern w:val="0"/>
                <w:sz w:val="24"/>
                <w:szCs w:val="24"/>
              </w:rPr>
              <w:t>初赛</w:t>
            </w:r>
          </w:p>
          <w:p w14:paraId="6A301529">
            <w:pPr>
              <w:widowControl/>
              <w:spacing w:line="460" w:lineRule="exact"/>
              <w:jc w:val="center"/>
              <w:rPr>
                <w:rFonts w:ascii="仿宋_GB2312" w:hAnsi="仿宋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 w:cs="Arial"/>
                <w:color w:val="000000"/>
                <w:kern w:val="0"/>
                <w:sz w:val="24"/>
                <w:szCs w:val="24"/>
              </w:rPr>
              <w:t>个人得分</w:t>
            </w:r>
          </w:p>
          <w:p w14:paraId="3CF15145">
            <w:pPr>
              <w:widowControl/>
              <w:spacing w:line="460" w:lineRule="exact"/>
              <w:rPr>
                <w:rFonts w:ascii="仿宋_GB2312" w:hAnsi="仿宋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 w:cs="Arial"/>
                <w:color w:val="000000"/>
                <w:kern w:val="0"/>
                <w:sz w:val="24"/>
                <w:szCs w:val="24"/>
              </w:rPr>
              <w:t>（100分）</w:t>
            </w:r>
          </w:p>
        </w:tc>
        <w:tc>
          <w:tcPr>
            <w:tcW w:w="122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63943588">
            <w:pPr>
              <w:widowControl/>
              <w:spacing w:line="460" w:lineRule="exact"/>
              <w:jc w:val="center"/>
              <w:rPr>
                <w:rFonts w:ascii="仿宋_GB2312" w:hAnsi="仿宋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 w:cs="Arial"/>
                <w:color w:val="000000"/>
                <w:kern w:val="0"/>
                <w:sz w:val="24"/>
                <w:szCs w:val="24"/>
              </w:rPr>
              <w:t>语言表达</w:t>
            </w:r>
          </w:p>
        </w:tc>
        <w:tc>
          <w:tcPr>
            <w:tcW w:w="505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378187A2">
            <w:pPr>
              <w:widowControl/>
              <w:spacing w:line="460" w:lineRule="exact"/>
              <w:jc w:val="left"/>
              <w:rPr>
                <w:rFonts w:ascii="仿宋_GB2312" w:hAnsi="仿宋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 w:cs="Arial"/>
                <w:color w:val="000000"/>
                <w:kern w:val="0"/>
                <w:sz w:val="24"/>
                <w:szCs w:val="24"/>
              </w:rPr>
              <w:t>1、普通话标准、语速适中；</w:t>
            </w:r>
          </w:p>
          <w:p w14:paraId="2013D897">
            <w:pPr>
              <w:widowControl/>
              <w:spacing w:line="460" w:lineRule="exact"/>
              <w:jc w:val="left"/>
              <w:rPr>
                <w:rFonts w:ascii="仿宋_GB2312" w:hAnsi="仿宋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 w:cs="Arial"/>
                <w:color w:val="000000"/>
                <w:kern w:val="0"/>
                <w:sz w:val="24"/>
                <w:szCs w:val="24"/>
              </w:rPr>
              <w:t>2、语调平仄合理；</w:t>
            </w:r>
          </w:p>
          <w:p w14:paraId="3B18DC2B">
            <w:pPr>
              <w:widowControl/>
              <w:spacing w:line="460" w:lineRule="exact"/>
              <w:jc w:val="left"/>
              <w:rPr>
                <w:rFonts w:ascii="仿宋_GB2312" w:hAnsi="仿宋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 w:cs="Arial"/>
                <w:color w:val="000000"/>
                <w:kern w:val="0"/>
                <w:sz w:val="24"/>
                <w:szCs w:val="24"/>
              </w:rPr>
              <w:t>3、口头、肢体语言和谐；</w:t>
            </w:r>
          </w:p>
          <w:p w14:paraId="61C173C6">
            <w:pPr>
              <w:widowControl/>
              <w:spacing w:line="460" w:lineRule="exact"/>
              <w:jc w:val="left"/>
              <w:rPr>
                <w:rFonts w:ascii="仿宋_GB2312" w:hAnsi="仿宋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 w:cs="Arial"/>
                <w:color w:val="000000"/>
                <w:kern w:val="0"/>
                <w:sz w:val="24"/>
                <w:szCs w:val="24"/>
              </w:rPr>
              <w:t>4、修辞得当、表达合理；</w:t>
            </w:r>
          </w:p>
          <w:p w14:paraId="24C6E6E9">
            <w:pPr>
              <w:widowControl/>
              <w:spacing w:line="460" w:lineRule="exact"/>
              <w:jc w:val="left"/>
              <w:rPr>
                <w:rFonts w:ascii="仿宋_GB2312" w:hAnsi="仿宋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 w:cs="Arial"/>
                <w:color w:val="000000"/>
                <w:kern w:val="0"/>
                <w:sz w:val="24"/>
                <w:szCs w:val="24"/>
              </w:rPr>
              <w:t>5、表达流畅、说理透彻；</w:t>
            </w:r>
          </w:p>
        </w:tc>
        <w:tc>
          <w:tcPr>
            <w:tcW w:w="64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739CECC2">
            <w:pPr>
              <w:widowControl/>
              <w:spacing w:line="460" w:lineRule="exact"/>
              <w:jc w:val="center"/>
              <w:rPr>
                <w:rFonts w:ascii="仿宋_GB2312" w:hAnsi="仿宋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 w:cs="Arial"/>
                <w:color w:val="000000"/>
                <w:kern w:val="0"/>
                <w:sz w:val="24"/>
                <w:szCs w:val="24"/>
              </w:rPr>
              <w:t>25分</w:t>
            </w:r>
          </w:p>
        </w:tc>
      </w:tr>
      <w:tr w14:paraId="20F9D870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59" w:hRule="atLeast"/>
          <w:tblCellSpacing w:w="0" w:type="dxa"/>
        </w:trPr>
        <w:tc>
          <w:tcPr>
            <w:tcW w:w="1146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1164E25C">
            <w:pPr>
              <w:widowControl/>
              <w:spacing w:line="460" w:lineRule="exact"/>
              <w:jc w:val="left"/>
              <w:rPr>
                <w:rFonts w:ascii="仿宋_GB2312" w:hAnsi="仿宋" w:eastAsia="仿宋_GB2312" w:cs="Arial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2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738F9423">
            <w:pPr>
              <w:widowControl/>
              <w:spacing w:line="460" w:lineRule="exact"/>
              <w:jc w:val="center"/>
              <w:rPr>
                <w:rFonts w:ascii="仿宋_GB2312" w:hAnsi="仿宋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 w:cs="Arial"/>
                <w:color w:val="000000"/>
                <w:kern w:val="0"/>
                <w:sz w:val="24"/>
                <w:szCs w:val="24"/>
              </w:rPr>
              <w:t>逻辑推理</w:t>
            </w:r>
          </w:p>
        </w:tc>
        <w:tc>
          <w:tcPr>
            <w:tcW w:w="505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32CC7701">
            <w:pPr>
              <w:widowControl/>
              <w:spacing w:line="460" w:lineRule="exact"/>
              <w:jc w:val="left"/>
              <w:rPr>
                <w:rFonts w:ascii="仿宋_GB2312" w:hAnsi="仿宋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 w:cs="Arial"/>
                <w:color w:val="000000"/>
                <w:kern w:val="0"/>
                <w:sz w:val="24"/>
                <w:szCs w:val="24"/>
              </w:rPr>
              <w:t>1、逻辑推理过程清晰；</w:t>
            </w:r>
          </w:p>
          <w:p w14:paraId="09EFC5F3">
            <w:pPr>
              <w:widowControl/>
              <w:spacing w:line="460" w:lineRule="exact"/>
              <w:jc w:val="left"/>
              <w:rPr>
                <w:rFonts w:ascii="仿宋_GB2312" w:hAnsi="仿宋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 w:cs="Arial"/>
                <w:color w:val="000000"/>
                <w:kern w:val="0"/>
                <w:sz w:val="24"/>
                <w:szCs w:val="24"/>
              </w:rPr>
              <w:t>2、论证结果合理、有力；</w:t>
            </w:r>
          </w:p>
          <w:p w14:paraId="42EC2B36">
            <w:pPr>
              <w:widowControl/>
              <w:spacing w:line="460" w:lineRule="exact"/>
              <w:jc w:val="left"/>
              <w:rPr>
                <w:rFonts w:ascii="仿宋_GB2312" w:hAnsi="仿宋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 w:cs="Arial"/>
                <w:color w:val="000000"/>
                <w:kern w:val="0"/>
                <w:sz w:val="24"/>
                <w:szCs w:val="24"/>
              </w:rPr>
              <w:t>3、善于处理逻辑难点；</w:t>
            </w:r>
          </w:p>
        </w:tc>
        <w:tc>
          <w:tcPr>
            <w:tcW w:w="64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6A37F144">
            <w:pPr>
              <w:widowControl/>
              <w:spacing w:line="460" w:lineRule="exact"/>
              <w:jc w:val="center"/>
              <w:rPr>
                <w:rFonts w:ascii="仿宋_GB2312" w:hAnsi="仿宋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 w:cs="Arial"/>
                <w:color w:val="000000"/>
                <w:kern w:val="0"/>
                <w:sz w:val="24"/>
                <w:szCs w:val="24"/>
              </w:rPr>
              <w:t>20分</w:t>
            </w:r>
          </w:p>
        </w:tc>
      </w:tr>
      <w:tr w14:paraId="040FC990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85" w:hRule="atLeast"/>
          <w:tblCellSpacing w:w="0" w:type="dxa"/>
        </w:trPr>
        <w:tc>
          <w:tcPr>
            <w:tcW w:w="1146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3ED63A1D">
            <w:pPr>
              <w:widowControl/>
              <w:spacing w:line="460" w:lineRule="exact"/>
              <w:jc w:val="left"/>
              <w:rPr>
                <w:rFonts w:ascii="仿宋_GB2312" w:hAnsi="仿宋" w:eastAsia="仿宋_GB2312" w:cs="Arial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2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494CDA2F">
            <w:pPr>
              <w:widowControl/>
              <w:spacing w:line="460" w:lineRule="exact"/>
              <w:jc w:val="center"/>
              <w:rPr>
                <w:rFonts w:ascii="仿宋_GB2312" w:hAnsi="仿宋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 w:cs="Arial"/>
                <w:color w:val="000000"/>
                <w:kern w:val="0"/>
                <w:sz w:val="24"/>
                <w:szCs w:val="24"/>
              </w:rPr>
              <w:t>辩驳能力</w:t>
            </w:r>
          </w:p>
        </w:tc>
        <w:tc>
          <w:tcPr>
            <w:tcW w:w="505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2599E1E9">
            <w:pPr>
              <w:widowControl/>
              <w:spacing w:line="460" w:lineRule="exact"/>
              <w:jc w:val="left"/>
              <w:rPr>
                <w:rFonts w:ascii="仿宋_GB2312" w:hAnsi="仿宋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 w:cs="Arial"/>
                <w:color w:val="000000"/>
                <w:kern w:val="0"/>
                <w:sz w:val="24"/>
                <w:szCs w:val="24"/>
              </w:rPr>
              <w:t>1、提问简明捏要；</w:t>
            </w:r>
          </w:p>
          <w:p w14:paraId="2589D1DE">
            <w:pPr>
              <w:widowControl/>
              <w:spacing w:line="460" w:lineRule="exact"/>
              <w:jc w:val="left"/>
              <w:rPr>
                <w:rFonts w:ascii="仿宋_GB2312" w:hAnsi="仿宋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 w:cs="Arial"/>
                <w:color w:val="000000"/>
                <w:kern w:val="0"/>
                <w:sz w:val="24"/>
                <w:szCs w:val="24"/>
              </w:rPr>
              <w:t>2、设问针对性强、火力强劲；</w:t>
            </w:r>
          </w:p>
          <w:p w14:paraId="54C0F1CA">
            <w:pPr>
              <w:widowControl/>
              <w:spacing w:line="460" w:lineRule="exact"/>
              <w:jc w:val="left"/>
              <w:rPr>
                <w:rFonts w:ascii="仿宋_GB2312" w:hAnsi="仿宋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 w:cs="Arial"/>
                <w:color w:val="000000"/>
                <w:kern w:val="0"/>
                <w:sz w:val="24"/>
                <w:szCs w:val="24"/>
              </w:rPr>
              <w:t>3、回答问题精准、处理问题有技巧（攻、守、避合理）</w:t>
            </w:r>
          </w:p>
          <w:p w14:paraId="752E07EC">
            <w:pPr>
              <w:widowControl/>
              <w:spacing w:line="460" w:lineRule="exact"/>
              <w:jc w:val="left"/>
              <w:rPr>
                <w:rFonts w:ascii="仿宋_GB2312" w:hAnsi="仿宋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 w:cs="Arial"/>
                <w:color w:val="000000"/>
                <w:kern w:val="0"/>
                <w:sz w:val="24"/>
                <w:szCs w:val="24"/>
              </w:rPr>
              <w:t>4、反驳有理有据、论证有力；</w:t>
            </w:r>
          </w:p>
          <w:p w14:paraId="014BD9AB">
            <w:pPr>
              <w:widowControl/>
              <w:spacing w:line="460" w:lineRule="exact"/>
              <w:jc w:val="left"/>
              <w:rPr>
                <w:rFonts w:ascii="仿宋_GB2312" w:hAnsi="仿宋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 w:cs="Arial"/>
                <w:color w:val="000000"/>
                <w:kern w:val="0"/>
                <w:sz w:val="24"/>
                <w:szCs w:val="24"/>
              </w:rPr>
              <w:t>5、引用实例恰当；</w:t>
            </w:r>
          </w:p>
        </w:tc>
        <w:tc>
          <w:tcPr>
            <w:tcW w:w="64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2BC6E8CA">
            <w:pPr>
              <w:widowControl/>
              <w:spacing w:line="460" w:lineRule="exact"/>
              <w:jc w:val="center"/>
              <w:rPr>
                <w:rFonts w:ascii="仿宋_GB2312" w:hAnsi="仿宋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 w:cs="Arial"/>
                <w:color w:val="000000"/>
                <w:kern w:val="0"/>
                <w:sz w:val="24"/>
                <w:szCs w:val="24"/>
              </w:rPr>
              <w:t>20分</w:t>
            </w:r>
          </w:p>
        </w:tc>
      </w:tr>
      <w:tr w14:paraId="19312D30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59" w:hRule="atLeast"/>
          <w:tblCellSpacing w:w="0" w:type="dxa"/>
        </w:trPr>
        <w:tc>
          <w:tcPr>
            <w:tcW w:w="1146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7CA1C0F5">
            <w:pPr>
              <w:widowControl/>
              <w:spacing w:line="460" w:lineRule="exact"/>
              <w:jc w:val="left"/>
              <w:rPr>
                <w:rFonts w:ascii="仿宋_GB2312" w:hAnsi="仿宋" w:eastAsia="仿宋_GB2312" w:cs="Arial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2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5EF69E9A">
            <w:pPr>
              <w:widowControl/>
              <w:spacing w:line="460" w:lineRule="exact"/>
              <w:jc w:val="center"/>
              <w:rPr>
                <w:rFonts w:ascii="仿宋_GB2312" w:hAnsi="仿宋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 w:cs="Arial"/>
                <w:color w:val="000000"/>
                <w:kern w:val="0"/>
                <w:sz w:val="24"/>
                <w:szCs w:val="24"/>
              </w:rPr>
              <w:t>临场反应</w:t>
            </w:r>
          </w:p>
        </w:tc>
        <w:tc>
          <w:tcPr>
            <w:tcW w:w="505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5BDF624F">
            <w:pPr>
              <w:widowControl/>
              <w:spacing w:line="460" w:lineRule="exact"/>
              <w:jc w:val="left"/>
              <w:rPr>
                <w:rFonts w:ascii="仿宋_GB2312" w:hAnsi="仿宋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 w:cs="Arial"/>
                <w:color w:val="000000"/>
                <w:kern w:val="0"/>
                <w:sz w:val="24"/>
                <w:szCs w:val="24"/>
              </w:rPr>
              <w:t>1、反应敏捷；</w:t>
            </w:r>
          </w:p>
          <w:p w14:paraId="224A2ECB">
            <w:pPr>
              <w:widowControl/>
              <w:spacing w:line="460" w:lineRule="exact"/>
              <w:jc w:val="left"/>
              <w:rPr>
                <w:rFonts w:ascii="仿宋_GB2312" w:hAnsi="仿宋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 w:cs="Arial"/>
                <w:color w:val="000000"/>
                <w:kern w:val="0"/>
                <w:sz w:val="24"/>
                <w:szCs w:val="24"/>
              </w:rPr>
              <w:t>2、用语得体；</w:t>
            </w:r>
          </w:p>
          <w:p w14:paraId="54F9CE2C">
            <w:pPr>
              <w:widowControl/>
              <w:spacing w:line="460" w:lineRule="exact"/>
              <w:jc w:val="left"/>
              <w:rPr>
                <w:rFonts w:ascii="仿宋_GB2312" w:hAnsi="仿宋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 w:cs="Arial"/>
                <w:color w:val="000000"/>
                <w:kern w:val="0"/>
                <w:sz w:val="24"/>
                <w:szCs w:val="24"/>
              </w:rPr>
              <w:t>3、技巧多元得当；</w:t>
            </w:r>
          </w:p>
        </w:tc>
        <w:tc>
          <w:tcPr>
            <w:tcW w:w="64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38695EE9">
            <w:pPr>
              <w:widowControl/>
              <w:spacing w:line="460" w:lineRule="exact"/>
              <w:jc w:val="center"/>
              <w:rPr>
                <w:rFonts w:ascii="仿宋_GB2312" w:hAnsi="仿宋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 w:cs="Arial"/>
                <w:color w:val="000000"/>
                <w:kern w:val="0"/>
                <w:sz w:val="24"/>
                <w:szCs w:val="24"/>
              </w:rPr>
              <w:t>20分</w:t>
            </w:r>
          </w:p>
        </w:tc>
      </w:tr>
      <w:tr w14:paraId="70850AE4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84" w:hRule="atLeast"/>
          <w:tblCellSpacing w:w="0" w:type="dxa"/>
        </w:trPr>
        <w:tc>
          <w:tcPr>
            <w:tcW w:w="1146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5DBA98E2">
            <w:pPr>
              <w:widowControl/>
              <w:spacing w:line="460" w:lineRule="exact"/>
              <w:jc w:val="left"/>
              <w:rPr>
                <w:rFonts w:ascii="仿宋_GB2312" w:hAnsi="仿宋" w:eastAsia="仿宋_GB2312" w:cs="Arial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2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6B01D98A">
            <w:pPr>
              <w:widowControl/>
              <w:spacing w:line="460" w:lineRule="exact"/>
              <w:jc w:val="center"/>
              <w:rPr>
                <w:rFonts w:ascii="仿宋_GB2312" w:hAnsi="仿宋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 w:cs="Arial"/>
                <w:color w:val="000000"/>
                <w:kern w:val="0"/>
                <w:sz w:val="24"/>
                <w:szCs w:val="24"/>
              </w:rPr>
              <w:t>综合印象</w:t>
            </w:r>
          </w:p>
        </w:tc>
        <w:tc>
          <w:tcPr>
            <w:tcW w:w="505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27252830">
            <w:pPr>
              <w:widowControl/>
              <w:spacing w:line="460" w:lineRule="exact"/>
              <w:jc w:val="left"/>
              <w:rPr>
                <w:rFonts w:ascii="仿宋_GB2312" w:hAnsi="仿宋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 w:cs="Arial"/>
                <w:color w:val="000000"/>
                <w:kern w:val="0"/>
                <w:sz w:val="24"/>
                <w:szCs w:val="24"/>
              </w:rPr>
              <w:t>1、仪态、着装合理；</w:t>
            </w:r>
          </w:p>
          <w:p w14:paraId="60128430">
            <w:pPr>
              <w:widowControl/>
              <w:spacing w:line="460" w:lineRule="exact"/>
              <w:jc w:val="left"/>
              <w:rPr>
                <w:rFonts w:ascii="仿宋_GB2312" w:hAnsi="仿宋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 w:cs="Arial"/>
                <w:color w:val="000000"/>
                <w:kern w:val="0"/>
                <w:sz w:val="24"/>
                <w:szCs w:val="24"/>
              </w:rPr>
              <w:t>2、台风与辩风；</w:t>
            </w:r>
          </w:p>
          <w:p w14:paraId="155600B9">
            <w:pPr>
              <w:widowControl/>
              <w:spacing w:line="460" w:lineRule="exact"/>
              <w:jc w:val="left"/>
              <w:rPr>
                <w:rFonts w:ascii="仿宋_GB2312" w:hAnsi="仿宋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 w:cs="Arial"/>
                <w:color w:val="000000"/>
                <w:kern w:val="0"/>
                <w:sz w:val="24"/>
                <w:szCs w:val="24"/>
              </w:rPr>
              <w:t>3、有风度及幽默感；</w:t>
            </w:r>
          </w:p>
          <w:p w14:paraId="07BC3371">
            <w:pPr>
              <w:widowControl/>
              <w:spacing w:line="460" w:lineRule="exact"/>
              <w:jc w:val="left"/>
              <w:rPr>
                <w:rFonts w:ascii="仿宋_GB2312" w:hAnsi="仿宋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 w:cs="Arial"/>
                <w:color w:val="000000"/>
                <w:kern w:val="0"/>
                <w:sz w:val="24"/>
                <w:szCs w:val="24"/>
              </w:rPr>
              <w:t xml:space="preserve">4、尊重对方辩友、评委和观众； </w:t>
            </w:r>
          </w:p>
        </w:tc>
        <w:tc>
          <w:tcPr>
            <w:tcW w:w="64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68111F79">
            <w:pPr>
              <w:widowControl/>
              <w:spacing w:line="460" w:lineRule="exact"/>
              <w:jc w:val="center"/>
              <w:rPr>
                <w:rFonts w:ascii="仿宋_GB2312" w:hAnsi="仿宋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 w:cs="Arial"/>
                <w:color w:val="000000"/>
                <w:kern w:val="0"/>
                <w:sz w:val="24"/>
                <w:szCs w:val="24"/>
              </w:rPr>
              <w:t>15分</w:t>
            </w:r>
          </w:p>
        </w:tc>
      </w:tr>
    </w:tbl>
    <w:p w14:paraId="7CE20242">
      <w:pPr>
        <w:widowControl/>
        <w:spacing w:line="460" w:lineRule="exact"/>
        <w:rPr>
          <w:rFonts w:ascii="黑体" w:hAnsi="黑体" w:eastAsia="黑体" w:cs="仿宋"/>
          <w:bCs/>
          <w:sz w:val="32"/>
          <w:szCs w:val="32"/>
        </w:r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</w:p>
    <w:p w14:paraId="7D06A81C">
      <w:pPr>
        <w:widowControl/>
        <w:spacing w:line="460" w:lineRule="exact"/>
        <w:rPr>
          <w:rFonts w:ascii="黑体" w:hAnsi="黑体" w:eastAsia="黑体" w:cs="仿宋"/>
          <w:bCs/>
          <w:sz w:val="32"/>
          <w:szCs w:val="32"/>
        </w:rPr>
      </w:pPr>
    </w:p>
    <w:tbl>
      <w:tblPr>
        <w:tblStyle w:val="7"/>
        <w:tblpPr w:leftFromText="45" w:rightFromText="45" w:vertAnchor="text" w:horzAnchor="margin" w:tblpY="-44"/>
        <w:tblW w:w="8169" w:type="dxa"/>
        <w:tblCellSpacing w:w="0" w:type="dxa"/>
        <w:tblInd w:w="0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159"/>
        <w:gridCol w:w="1238"/>
        <w:gridCol w:w="5115"/>
        <w:gridCol w:w="657"/>
      </w:tblGrid>
      <w:tr w14:paraId="1FF1E984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159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0A44D33B">
            <w:pPr>
              <w:widowControl/>
              <w:spacing w:line="460" w:lineRule="exact"/>
              <w:jc w:val="center"/>
              <w:rPr>
                <w:rFonts w:ascii="仿宋_GB2312" w:hAnsi="仿宋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 w:cs="Arial"/>
                <w:color w:val="000000"/>
                <w:kern w:val="0"/>
                <w:sz w:val="24"/>
                <w:szCs w:val="24"/>
              </w:rPr>
              <w:t>复赛、半决赛、决赛</w:t>
            </w:r>
          </w:p>
          <w:p w14:paraId="538CC162">
            <w:pPr>
              <w:widowControl/>
              <w:spacing w:line="460" w:lineRule="exact"/>
              <w:jc w:val="center"/>
              <w:rPr>
                <w:rFonts w:ascii="仿宋_GB2312" w:hAnsi="仿宋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 w:cs="Arial"/>
                <w:color w:val="000000"/>
                <w:kern w:val="0"/>
                <w:sz w:val="24"/>
                <w:szCs w:val="24"/>
              </w:rPr>
              <w:t>个人得分</w:t>
            </w:r>
          </w:p>
          <w:p w14:paraId="23AFB7FD">
            <w:pPr>
              <w:widowControl/>
              <w:spacing w:line="460" w:lineRule="exact"/>
              <w:rPr>
                <w:rFonts w:ascii="仿宋_GB2312" w:hAnsi="仿宋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 w:cs="Arial"/>
                <w:color w:val="000000"/>
                <w:kern w:val="0"/>
                <w:sz w:val="24"/>
                <w:szCs w:val="24"/>
              </w:rPr>
              <w:t>（100分）</w:t>
            </w:r>
          </w:p>
        </w:tc>
        <w:tc>
          <w:tcPr>
            <w:tcW w:w="1238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70FEFB59">
            <w:pPr>
              <w:widowControl/>
              <w:spacing w:line="460" w:lineRule="exact"/>
              <w:jc w:val="center"/>
              <w:rPr>
                <w:rFonts w:ascii="仿宋_GB2312" w:hAnsi="仿宋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 w:cs="Arial"/>
                <w:color w:val="000000"/>
                <w:kern w:val="0"/>
                <w:sz w:val="24"/>
                <w:szCs w:val="24"/>
              </w:rPr>
              <w:t>语言表达</w:t>
            </w:r>
          </w:p>
        </w:tc>
        <w:tc>
          <w:tcPr>
            <w:tcW w:w="511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02EC52B4">
            <w:pPr>
              <w:widowControl/>
              <w:spacing w:line="460" w:lineRule="exact"/>
              <w:jc w:val="left"/>
              <w:rPr>
                <w:rFonts w:ascii="仿宋_GB2312" w:hAnsi="仿宋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 w:cs="Arial"/>
                <w:color w:val="000000"/>
                <w:kern w:val="0"/>
                <w:sz w:val="24"/>
                <w:szCs w:val="24"/>
              </w:rPr>
              <w:t>1、普通话标准、语速适中；</w:t>
            </w:r>
          </w:p>
          <w:p w14:paraId="6CFB96EA">
            <w:pPr>
              <w:widowControl/>
              <w:spacing w:line="460" w:lineRule="exact"/>
              <w:jc w:val="left"/>
              <w:rPr>
                <w:rFonts w:ascii="仿宋_GB2312" w:hAnsi="仿宋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 w:cs="Arial"/>
                <w:color w:val="000000"/>
                <w:kern w:val="0"/>
                <w:sz w:val="24"/>
                <w:szCs w:val="24"/>
              </w:rPr>
              <w:t>2、语调平仄合理；</w:t>
            </w:r>
          </w:p>
          <w:p w14:paraId="269A6FB8">
            <w:pPr>
              <w:widowControl/>
              <w:spacing w:line="460" w:lineRule="exact"/>
              <w:jc w:val="left"/>
              <w:rPr>
                <w:rFonts w:ascii="仿宋_GB2312" w:hAnsi="仿宋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 w:cs="Arial"/>
                <w:color w:val="000000"/>
                <w:kern w:val="0"/>
                <w:sz w:val="24"/>
                <w:szCs w:val="24"/>
              </w:rPr>
              <w:t>3、口头、肢体语言和谐；</w:t>
            </w:r>
          </w:p>
          <w:p w14:paraId="0309EB58">
            <w:pPr>
              <w:widowControl/>
              <w:spacing w:line="460" w:lineRule="exact"/>
              <w:jc w:val="left"/>
              <w:rPr>
                <w:rFonts w:ascii="仿宋_GB2312" w:hAnsi="仿宋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 w:cs="Arial"/>
                <w:color w:val="000000"/>
                <w:kern w:val="0"/>
                <w:sz w:val="24"/>
                <w:szCs w:val="24"/>
              </w:rPr>
              <w:t>4、修辞得当、表达合理；</w:t>
            </w:r>
          </w:p>
          <w:p w14:paraId="1A22EFE8">
            <w:pPr>
              <w:widowControl/>
              <w:spacing w:line="460" w:lineRule="exact"/>
              <w:jc w:val="left"/>
              <w:rPr>
                <w:rFonts w:ascii="仿宋_GB2312" w:hAnsi="仿宋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 w:cs="Arial"/>
                <w:color w:val="000000"/>
                <w:kern w:val="0"/>
                <w:sz w:val="24"/>
                <w:szCs w:val="24"/>
              </w:rPr>
              <w:t>5、表达流畅、说理透彻；</w:t>
            </w:r>
          </w:p>
        </w:tc>
        <w:tc>
          <w:tcPr>
            <w:tcW w:w="6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37F1E885">
            <w:pPr>
              <w:widowControl/>
              <w:spacing w:line="460" w:lineRule="exact"/>
              <w:jc w:val="center"/>
              <w:rPr>
                <w:rFonts w:ascii="仿宋_GB2312" w:hAnsi="仿宋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 w:cs="Arial"/>
                <w:color w:val="000000"/>
                <w:kern w:val="0"/>
                <w:sz w:val="24"/>
                <w:szCs w:val="24"/>
              </w:rPr>
              <w:t>20分</w:t>
            </w:r>
          </w:p>
        </w:tc>
      </w:tr>
      <w:tr w14:paraId="3A00AE25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15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5138F009">
            <w:pPr>
              <w:widowControl/>
              <w:spacing w:line="460" w:lineRule="exact"/>
              <w:jc w:val="left"/>
              <w:rPr>
                <w:rFonts w:ascii="仿宋_GB2312" w:hAnsi="仿宋" w:eastAsia="仿宋_GB2312" w:cs="Arial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38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0B4421E7">
            <w:pPr>
              <w:widowControl/>
              <w:spacing w:line="460" w:lineRule="exact"/>
              <w:jc w:val="center"/>
              <w:rPr>
                <w:rFonts w:ascii="仿宋_GB2312" w:hAnsi="仿宋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 w:cs="Arial"/>
                <w:color w:val="000000"/>
                <w:kern w:val="0"/>
                <w:sz w:val="24"/>
                <w:szCs w:val="24"/>
              </w:rPr>
              <w:t>逻辑推理</w:t>
            </w:r>
          </w:p>
        </w:tc>
        <w:tc>
          <w:tcPr>
            <w:tcW w:w="511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0B8914F6">
            <w:pPr>
              <w:widowControl/>
              <w:spacing w:line="460" w:lineRule="exact"/>
              <w:jc w:val="left"/>
              <w:rPr>
                <w:rFonts w:ascii="仿宋_GB2312" w:hAnsi="仿宋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 w:cs="Arial"/>
                <w:color w:val="000000"/>
                <w:kern w:val="0"/>
                <w:sz w:val="24"/>
                <w:szCs w:val="24"/>
              </w:rPr>
              <w:t>1、逻辑推理过程清晰；</w:t>
            </w:r>
          </w:p>
          <w:p w14:paraId="627C678E">
            <w:pPr>
              <w:widowControl/>
              <w:spacing w:line="460" w:lineRule="exact"/>
              <w:jc w:val="left"/>
              <w:rPr>
                <w:rFonts w:ascii="仿宋_GB2312" w:hAnsi="仿宋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 w:cs="Arial"/>
                <w:color w:val="000000"/>
                <w:kern w:val="0"/>
                <w:sz w:val="24"/>
                <w:szCs w:val="24"/>
              </w:rPr>
              <w:t>2、论证结果合理、有力；</w:t>
            </w:r>
          </w:p>
          <w:p w14:paraId="1000DEE0">
            <w:pPr>
              <w:widowControl/>
              <w:spacing w:line="460" w:lineRule="exact"/>
              <w:jc w:val="left"/>
              <w:rPr>
                <w:rFonts w:ascii="仿宋_GB2312" w:hAnsi="仿宋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 w:cs="Arial"/>
                <w:color w:val="000000"/>
                <w:kern w:val="0"/>
                <w:sz w:val="24"/>
                <w:szCs w:val="24"/>
              </w:rPr>
              <w:t>3、善于处理逻辑难点；</w:t>
            </w:r>
          </w:p>
        </w:tc>
        <w:tc>
          <w:tcPr>
            <w:tcW w:w="6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0911F9A7">
            <w:pPr>
              <w:widowControl/>
              <w:spacing w:line="460" w:lineRule="exact"/>
              <w:jc w:val="center"/>
              <w:rPr>
                <w:rFonts w:ascii="仿宋_GB2312" w:hAnsi="仿宋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 w:cs="Arial"/>
                <w:color w:val="000000"/>
                <w:kern w:val="0"/>
                <w:sz w:val="24"/>
                <w:szCs w:val="24"/>
              </w:rPr>
              <w:t>20分</w:t>
            </w:r>
          </w:p>
        </w:tc>
      </w:tr>
      <w:tr w14:paraId="47D599AE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15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4F6A2116">
            <w:pPr>
              <w:widowControl/>
              <w:spacing w:line="460" w:lineRule="exact"/>
              <w:jc w:val="left"/>
              <w:rPr>
                <w:rFonts w:ascii="仿宋_GB2312" w:hAnsi="仿宋" w:eastAsia="仿宋_GB2312" w:cs="Arial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38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25A83611">
            <w:pPr>
              <w:widowControl/>
              <w:spacing w:line="460" w:lineRule="exact"/>
              <w:jc w:val="center"/>
              <w:rPr>
                <w:rFonts w:ascii="仿宋_GB2312" w:hAnsi="仿宋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 w:cs="Arial"/>
                <w:color w:val="000000"/>
                <w:kern w:val="0"/>
                <w:sz w:val="24"/>
                <w:szCs w:val="24"/>
              </w:rPr>
              <w:t>辩驳能力</w:t>
            </w:r>
          </w:p>
        </w:tc>
        <w:tc>
          <w:tcPr>
            <w:tcW w:w="511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187DB131">
            <w:pPr>
              <w:widowControl/>
              <w:spacing w:line="460" w:lineRule="exact"/>
              <w:jc w:val="left"/>
              <w:rPr>
                <w:rFonts w:ascii="仿宋_GB2312" w:hAnsi="仿宋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 w:cs="Arial"/>
                <w:color w:val="000000"/>
                <w:kern w:val="0"/>
                <w:sz w:val="24"/>
                <w:szCs w:val="24"/>
              </w:rPr>
              <w:t>1、提问简明捏要；</w:t>
            </w:r>
          </w:p>
          <w:p w14:paraId="0768382B">
            <w:pPr>
              <w:widowControl/>
              <w:spacing w:line="460" w:lineRule="exact"/>
              <w:jc w:val="left"/>
              <w:rPr>
                <w:rFonts w:ascii="仿宋_GB2312" w:hAnsi="仿宋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 w:cs="Arial"/>
                <w:color w:val="000000"/>
                <w:kern w:val="0"/>
                <w:sz w:val="24"/>
                <w:szCs w:val="24"/>
              </w:rPr>
              <w:t>2、设问针对性强、火力强劲；</w:t>
            </w:r>
          </w:p>
          <w:p w14:paraId="54FCCB1E">
            <w:pPr>
              <w:widowControl/>
              <w:spacing w:line="460" w:lineRule="exact"/>
              <w:jc w:val="left"/>
              <w:rPr>
                <w:rFonts w:ascii="仿宋_GB2312" w:hAnsi="仿宋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 w:cs="Arial"/>
                <w:color w:val="000000"/>
                <w:kern w:val="0"/>
                <w:sz w:val="24"/>
                <w:szCs w:val="24"/>
              </w:rPr>
              <w:t>3、回答问题精准、处理问题有技巧（攻、守、避合理）</w:t>
            </w:r>
          </w:p>
          <w:p w14:paraId="2D9A723A">
            <w:pPr>
              <w:widowControl/>
              <w:spacing w:line="460" w:lineRule="exact"/>
              <w:jc w:val="left"/>
              <w:rPr>
                <w:rFonts w:ascii="仿宋_GB2312" w:hAnsi="仿宋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 w:cs="Arial"/>
                <w:color w:val="000000"/>
                <w:kern w:val="0"/>
                <w:sz w:val="24"/>
                <w:szCs w:val="24"/>
              </w:rPr>
              <w:t>4、反驳有理有据、论证有力；</w:t>
            </w:r>
          </w:p>
          <w:p w14:paraId="0B655CE2">
            <w:pPr>
              <w:widowControl/>
              <w:spacing w:line="460" w:lineRule="exact"/>
              <w:jc w:val="left"/>
              <w:rPr>
                <w:rFonts w:ascii="仿宋_GB2312" w:hAnsi="仿宋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 w:cs="Arial"/>
                <w:color w:val="000000"/>
                <w:kern w:val="0"/>
                <w:sz w:val="24"/>
                <w:szCs w:val="24"/>
              </w:rPr>
              <w:t>5、引用实例恰当；</w:t>
            </w:r>
          </w:p>
        </w:tc>
        <w:tc>
          <w:tcPr>
            <w:tcW w:w="6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50449CE8">
            <w:pPr>
              <w:widowControl/>
              <w:spacing w:line="460" w:lineRule="exact"/>
              <w:jc w:val="center"/>
              <w:rPr>
                <w:rFonts w:ascii="仿宋_GB2312" w:hAnsi="仿宋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 w:cs="Arial"/>
                <w:color w:val="000000"/>
                <w:kern w:val="0"/>
                <w:sz w:val="24"/>
                <w:szCs w:val="24"/>
              </w:rPr>
              <w:t>20分</w:t>
            </w:r>
          </w:p>
        </w:tc>
      </w:tr>
      <w:tr w14:paraId="708D552A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15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4BCEA1E9">
            <w:pPr>
              <w:widowControl/>
              <w:spacing w:line="460" w:lineRule="exact"/>
              <w:jc w:val="left"/>
              <w:rPr>
                <w:rFonts w:ascii="仿宋_GB2312" w:hAnsi="仿宋" w:eastAsia="仿宋_GB2312" w:cs="Arial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38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2254F1A2">
            <w:pPr>
              <w:widowControl/>
              <w:spacing w:line="460" w:lineRule="exact"/>
              <w:jc w:val="center"/>
              <w:rPr>
                <w:rFonts w:ascii="仿宋_GB2312" w:hAnsi="仿宋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 w:cs="Arial"/>
                <w:color w:val="000000"/>
                <w:kern w:val="0"/>
                <w:sz w:val="24"/>
                <w:szCs w:val="24"/>
              </w:rPr>
              <w:t>临场反应</w:t>
            </w:r>
          </w:p>
        </w:tc>
        <w:tc>
          <w:tcPr>
            <w:tcW w:w="511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7D4BBF80">
            <w:pPr>
              <w:widowControl/>
              <w:spacing w:line="460" w:lineRule="exact"/>
              <w:jc w:val="left"/>
              <w:rPr>
                <w:rFonts w:ascii="仿宋_GB2312" w:hAnsi="仿宋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 w:cs="Arial"/>
                <w:color w:val="000000"/>
                <w:kern w:val="0"/>
                <w:sz w:val="24"/>
                <w:szCs w:val="24"/>
              </w:rPr>
              <w:t>1、反应敏捷；</w:t>
            </w:r>
          </w:p>
          <w:p w14:paraId="4C937DC6">
            <w:pPr>
              <w:widowControl/>
              <w:spacing w:line="460" w:lineRule="exact"/>
              <w:jc w:val="left"/>
              <w:rPr>
                <w:rFonts w:ascii="仿宋_GB2312" w:hAnsi="仿宋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 w:cs="Arial"/>
                <w:color w:val="000000"/>
                <w:kern w:val="0"/>
                <w:sz w:val="24"/>
                <w:szCs w:val="24"/>
              </w:rPr>
              <w:t>2、用语得体；</w:t>
            </w:r>
          </w:p>
          <w:p w14:paraId="3E5E7F04">
            <w:pPr>
              <w:widowControl/>
              <w:spacing w:line="460" w:lineRule="exact"/>
              <w:jc w:val="left"/>
              <w:rPr>
                <w:rFonts w:ascii="仿宋_GB2312" w:hAnsi="仿宋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 w:cs="Arial"/>
                <w:color w:val="000000"/>
                <w:kern w:val="0"/>
                <w:sz w:val="24"/>
                <w:szCs w:val="24"/>
              </w:rPr>
              <w:t>3、技巧多元得当；</w:t>
            </w:r>
          </w:p>
        </w:tc>
        <w:tc>
          <w:tcPr>
            <w:tcW w:w="6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61F5744D">
            <w:pPr>
              <w:widowControl/>
              <w:spacing w:line="460" w:lineRule="exact"/>
              <w:jc w:val="center"/>
              <w:rPr>
                <w:rFonts w:ascii="仿宋_GB2312" w:hAnsi="仿宋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 w:cs="Arial"/>
                <w:color w:val="000000"/>
                <w:kern w:val="0"/>
                <w:sz w:val="24"/>
                <w:szCs w:val="24"/>
              </w:rPr>
              <w:t>15分</w:t>
            </w:r>
          </w:p>
        </w:tc>
      </w:tr>
      <w:tr w14:paraId="0569B1D4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15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701B453A">
            <w:pPr>
              <w:widowControl/>
              <w:spacing w:line="460" w:lineRule="exact"/>
              <w:jc w:val="left"/>
              <w:rPr>
                <w:rFonts w:ascii="仿宋_GB2312" w:hAnsi="仿宋" w:eastAsia="仿宋_GB2312" w:cs="Arial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38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22B71C62">
            <w:pPr>
              <w:widowControl/>
              <w:spacing w:line="460" w:lineRule="exact"/>
              <w:jc w:val="center"/>
              <w:rPr>
                <w:rFonts w:ascii="仿宋_GB2312" w:hAnsi="仿宋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 w:cs="Arial"/>
                <w:color w:val="000000"/>
                <w:kern w:val="0"/>
                <w:sz w:val="24"/>
                <w:szCs w:val="24"/>
              </w:rPr>
              <w:t>整体意识</w:t>
            </w:r>
          </w:p>
        </w:tc>
        <w:tc>
          <w:tcPr>
            <w:tcW w:w="511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20DA2D91">
            <w:pPr>
              <w:widowControl/>
              <w:spacing w:line="460" w:lineRule="exact"/>
              <w:jc w:val="left"/>
              <w:rPr>
                <w:rFonts w:ascii="仿宋_GB2312" w:hAnsi="仿宋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 w:cs="Arial"/>
                <w:color w:val="000000"/>
                <w:kern w:val="0"/>
                <w:sz w:val="24"/>
                <w:szCs w:val="24"/>
              </w:rPr>
              <w:t>1、分工合理、协调一致；</w:t>
            </w:r>
          </w:p>
          <w:p w14:paraId="023D6B5A">
            <w:pPr>
              <w:widowControl/>
              <w:spacing w:line="460" w:lineRule="exact"/>
              <w:jc w:val="left"/>
              <w:rPr>
                <w:rFonts w:ascii="仿宋_GB2312" w:hAnsi="仿宋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 w:cs="Arial"/>
                <w:color w:val="000000"/>
                <w:kern w:val="0"/>
                <w:sz w:val="24"/>
                <w:szCs w:val="24"/>
              </w:rPr>
              <w:t>2、衔接有序、互为攻守</w:t>
            </w:r>
          </w:p>
          <w:p w14:paraId="409CEC12">
            <w:pPr>
              <w:widowControl/>
              <w:spacing w:line="460" w:lineRule="exact"/>
              <w:jc w:val="left"/>
              <w:rPr>
                <w:rFonts w:ascii="仿宋_GB2312" w:hAnsi="仿宋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 w:cs="Arial"/>
                <w:color w:val="000000"/>
                <w:kern w:val="0"/>
                <w:sz w:val="24"/>
                <w:szCs w:val="24"/>
              </w:rPr>
              <w:t>3、自由辩论错落有致；气氛调节有度；</w:t>
            </w:r>
          </w:p>
        </w:tc>
        <w:tc>
          <w:tcPr>
            <w:tcW w:w="6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0FF09557">
            <w:pPr>
              <w:widowControl/>
              <w:spacing w:line="460" w:lineRule="exact"/>
              <w:jc w:val="center"/>
              <w:rPr>
                <w:rFonts w:ascii="仿宋_GB2312" w:hAnsi="仿宋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 w:cs="Arial"/>
                <w:color w:val="000000"/>
                <w:kern w:val="0"/>
                <w:sz w:val="24"/>
                <w:szCs w:val="24"/>
              </w:rPr>
              <w:t>15分</w:t>
            </w:r>
          </w:p>
        </w:tc>
      </w:tr>
      <w:tr w14:paraId="2F3A122E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159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1F56FE20">
            <w:pPr>
              <w:widowControl/>
              <w:spacing w:line="460" w:lineRule="exact"/>
              <w:jc w:val="left"/>
              <w:rPr>
                <w:rFonts w:ascii="仿宋_GB2312" w:hAnsi="仿宋" w:eastAsia="仿宋_GB2312" w:cs="Arial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38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04E6F4F1">
            <w:pPr>
              <w:widowControl/>
              <w:spacing w:line="460" w:lineRule="exact"/>
              <w:jc w:val="center"/>
              <w:rPr>
                <w:rFonts w:ascii="仿宋_GB2312" w:hAnsi="仿宋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 w:cs="Arial"/>
                <w:color w:val="000000"/>
                <w:kern w:val="0"/>
                <w:sz w:val="24"/>
                <w:szCs w:val="24"/>
              </w:rPr>
              <w:t>综合印象</w:t>
            </w:r>
          </w:p>
        </w:tc>
        <w:tc>
          <w:tcPr>
            <w:tcW w:w="511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3CCCC7F1">
            <w:pPr>
              <w:widowControl/>
              <w:spacing w:line="460" w:lineRule="exact"/>
              <w:jc w:val="left"/>
              <w:rPr>
                <w:rFonts w:ascii="仿宋_GB2312" w:hAnsi="仿宋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 w:cs="Arial"/>
                <w:color w:val="000000"/>
                <w:kern w:val="0"/>
                <w:sz w:val="24"/>
                <w:szCs w:val="24"/>
              </w:rPr>
              <w:t>1、仪态、着装合理；</w:t>
            </w:r>
          </w:p>
          <w:p w14:paraId="71D3C0A1">
            <w:pPr>
              <w:widowControl/>
              <w:spacing w:line="460" w:lineRule="exact"/>
              <w:jc w:val="left"/>
              <w:rPr>
                <w:rFonts w:ascii="仿宋_GB2312" w:hAnsi="仿宋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 w:cs="Arial"/>
                <w:color w:val="000000"/>
                <w:kern w:val="0"/>
                <w:sz w:val="24"/>
                <w:szCs w:val="24"/>
              </w:rPr>
              <w:t>2、台风与辩风；</w:t>
            </w:r>
          </w:p>
          <w:p w14:paraId="749ACD78">
            <w:pPr>
              <w:widowControl/>
              <w:spacing w:line="460" w:lineRule="exact"/>
              <w:jc w:val="left"/>
              <w:rPr>
                <w:rFonts w:ascii="仿宋_GB2312" w:hAnsi="仿宋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 w:cs="Arial"/>
                <w:color w:val="000000"/>
                <w:kern w:val="0"/>
                <w:sz w:val="24"/>
                <w:szCs w:val="24"/>
              </w:rPr>
              <w:t>3、有风度及幽默感；</w:t>
            </w:r>
          </w:p>
          <w:p w14:paraId="240AF2AC">
            <w:pPr>
              <w:widowControl/>
              <w:spacing w:line="460" w:lineRule="exact"/>
              <w:jc w:val="left"/>
              <w:rPr>
                <w:rFonts w:ascii="仿宋_GB2312" w:hAnsi="仿宋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 w:cs="Arial"/>
                <w:color w:val="000000"/>
                <w:kern w:val="0"/>
                <w:sz w:val="24"/>
                <w:szCs w:val="24"/>
              </w:rPr>
              <w:t xml:space="preserve">4、尊重对方辩友、评委和观众； </w:t>
            </w:r>
          </w:p>
        </w:tc>
        <w:tc>
          <w:tcPr>
            <w:tcW w:w="65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62FD1B7A">
            <w:pPr>
              <w:widowControl/>
              <w:spacing w:line="460" w:lineRule="exact"/>
              <w:jc w:val="center"/>
              <w:rPr>
                <w:rFonts w:ascii="仿宋_GB2312" w:hAnsi="仿宋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 w:cs="Arial"/>
                <w:color w:val="000000"/>
                <w:kern w:val="0"/>
                <w:sz w:val="24"/>
                <w:szCs w:val="24"/>
              </w:rPr>
              <w:t>10分</w:t>
            </w:r>
          </w:p>
        </w:tc>
      </w:tr>
    </w:tbl>
    <w:p w14:paraId="0855651C">
      <w:pPr>
        <w:spacing w:line="460" w:lineRule="exact"/>
        <w:rPr>
          <w:rFonts w:hint="eastAsia" w:ascii="仿宋_GB2312" w:eastAsia="仿宋_GB2312"/>
        </w:rPr>
      </w:pPr>
    </w:p>
    <w:p w14:paraId="313F9DBA">
      <w:pPr>
        <w:widowControl/>
        <w:spacing w:line="460" w:lineRule="exact"/>
        <w:jc w:val="left"/>
        <w:rPr>
          <w:rFonts w:ascii="仿宋_GB2312" w:eastAsia="仿宋_GB2312"/>
        </w:rPr>
      </w:pPr>
      <w:r>
        <w:rPr>
          <w:rFonts w:hint="eastAsia" w:ascii="仿宋_GB2312" w:eastAsia="仿宋_GB2312"/>
        </w:rPr>
        <w:br w:type="page"/>
      </w:r>
    </w:p>
    <w:tbl>
      <w:tblPr>
        <w:tblStyle w:val="7"/>
        <w:tblW w:w="8336" w:type="dxa"/>
        <w:jc w:val="center"/>
        <w:tblCellSpacing w:w="0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60"/>
        <w:gridCol w:w="1215"/>
        <w:gridCol w:w="5216"/>
        <w:gridCol w:w="845"/>
      </w:tblGrid>
      <w:tr w14:paraId="4E246E78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060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26B02588">
            <w:pPr>
              <w:widowControl/>
              <w:spacing w:line="460" w:lineRule="exact"/>
              <w:jc w:val="left"/>
              <w:rPr>
                <w:rFonts w:ascii="仿宋_GB2312" w:hAnsi="宋体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Arial"/>
                <w:color w:val="000000"/>
                <w:kern w:val="0"/>
                <w:sz w:val="24"/>
                <w:szCs w:val="24"/>
              </w:rPr>
              <w:t> </w:t>
            </w:r>
          </w:p>
          <w:p w14:paraId="6E279F94">
            <w:pPr>
              <w:widowControl/>
              <w:spacing w:line="460" w:lineRule="exact"/>
              <w:jc w:val="left"/>
              <w:rPr>
                <w:rFonts w:ascii="仿宋_GB2312" w:hAnsi="宋体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Arial"/>
                <w:color w:val="000000"/>
                <w:kern w:val="0"/>
                <w:sz w:val="24"/>
                <w:szCs w:val="24"/>
              </w:rPr>
              <w:t> </w:t>
            </w:r>
          </w:p>
          <w:p w14:paraId="09402B6E">
            <w:pPr>
              <w:widowControl/>
              <w:spacing w:line="460" w:lineRule="exact"/>
              <w:jc w:val="left"/>
              <w:rPr>
                <w:rFonts w:ascii="仿宋_GB2312" w:hAnsi="宋体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Arial"/>
                <w:color w:val="000000"/>
                <w:kern w:val="0"/>
                <w:sz w:val="24"/>
                <w:szCs w:val="24"/>
              </w:rPr>
              <w:t> </w:t>
            </w:r>
          </w:p>
          <w:p w14:paraId="01C715BC">
            <w:pPr>
              <w:widowControl/>
              <w:spacing w:line="460" w:lineRule="exact"/>
              <w:jc w:val="left"/>
              <w:rPr>
                <w:rFonts w:ascii="仿宋_GB2312" w:hAnsi="宋体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Arial"/>
                <w:color w:val="000000"/>
                <w:kern w:val="0"/>
                <w:sz w:val="24"/>
                <w:szCs w:val="24"/>
              </w:rPr>
              <w:t> </w:t>
            </w:r>
          </w:p>
          <w:p w14:paraId="7CA9FCC1">
            <w:pPr>
              <w:widowControl/>
              <w:spacing w:line="460" w:lineRule="exact"/>
              <w:jc w:val="left"/>
              <w:rPr>
                <w:rFonts w:ascii="仿宋_GB2312" w:hAnsi="宋体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Arial"/>
                <w:color w:val="000000"/>
                <w:kern w:val="0"/>
                <w:sz w:val="24"/>
                <w:szCs w:val="24"/>
              </w:rPr>
              <w:t> </w:t>
            </w:r>
          </w:p>
          <w:p w14:paraId="2FD3F09B">
            <w:pPr>
              <w:widowControl/>
              <w:spacing w:line="460" w:lineRule="exact"/>
              <w:jc w:val="left"/>
              <w:rPr>
                <w:rFonts w:ascii="仿宋_GB2312" w:hAnsi="宋体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Arial"/>
                <w:color w:val="000000"/>
                <w:kern w:val="0"/>
                <w:sz w:val="24"/>
                <w:szCs w:val="24"/>
              </w:rPr>
              <w:t> </w:t>
            </w:r>
          </w:p>
          <w:p w14:paraId="7DA8485F">
            <w:pPr>
              <w:widowControl/>
              <w:spacing w:line="460" w:lineRule="exact"/>
              <w:jc w:val="left"/>
              <w:rPr>
                <w:rFonts w:ascii="仿宋_GB2312" w:hAnsi="宋体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Arial"/>
                <w:color w:val="000000"/>
                <w:kern w:val="0"/>
                <w:sz w:val="24"/>
                <w:szCs w:val="24"/>
              </w:rPr>
              <w:t> </w:t>
            </w:r>
          </w:p>
          <w:p w14:paraId="6C6A7233">
            <w:pPr>
              <w:widowControl/>
              <w:spacing w:line="460" w:lineRule="exact"/>
              <w:jc w:val="left"/>
              <w:rPr>
                <w:rFonts w:ascii="仿宋_GB2312" w:hAnsi="宋体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Arial"/>
                <w:color w:val="000000"/>
                <w:kern w:val="0"/>
                <w:sz w:val="24"/>
                <w:szCs w:val="24"/>
              </w:rPr>
              <w:t> </w:t>
            </w:r>
          </w:p>
          <w:p w14:paraId="42C1FE2D">
            <w:pPr>
              <w:widowControl/>
              <w:spacing w:line="460" w:lineRule="exact"/>
              <w:jc w:val="left"/>
              <w:rPr>
                <w:rFonts w:ascii="仿宋_GB2312" w:hAnsi="宋体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Arial"/>
                <w:color w:val="000000"/>
                <w:kern w:val="0"/>
                <w:sz w:val="24"/>
                <w:szCs w:val="24"/>
              </w:rPr>
              <w:t> </w:t>
            </w:r>
          </w:p>
          <w:p w14:paraId="4AE24619">
            <w:pPr>
              <w:widowControl/>
              <w:spacing w:line="460" w:lineRule="exact"/>
              <w:jc w:val="left"/>
              <w:rPr>
                <w:rFonts w:ascii="仿宋_GB2312" w:hAnsi="宋体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Arial"/>
                <w:color w:val="000000"/>
                <w:kern w:val="0"/>
                <w:sz w:val="24"/>
                <w:szCs w:val="24"/>
              </w:rPr>
              <w:t> </w:t>
            </w:r>
          </w:p>
          <w:p w14:paraId="08107AB1">
            <w:pPr>
              <w:widowControl/>
              <w:spacing w:line="460" w:lineRule="exact"/>
              <w:jc w:val="center"/>
              <w:rPr>
                <w:rFonts w:ascii="仿宋_GB2312" w:hAnsi="宋体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Arial"/>
                <w:color w:val="000000"/>
                <w:kern w:val="0"/>
                <w:sz w:val="24"/>
                <w:szCs w:val="24"/>
              </w:rPr>
              <w:t>团体得分</w:t>
            </w:r>
          </w:p>
          <w:p w14:paraId="6D0094A9">
            <w:pPr>
              <w:widowControl/>
              <w:spacing w:line="460" w:lineRule="exact"/>
              <w:rPr>
                <w:rFonts w:ascii="仿宋_GB2312" w:hAnsi="宋体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Arial"/>
                <w:color w:val="000000"/>
                <w:kern w:val="0"/>
                <w:sz w:val="24"/>
                <w:szCs w:val="24"/>
              </w:rPr>
              <w:t>（300分）</w:t>
            </w:r>
          </w:p>
          <w:p w14:paraId="1A485111">
            <w:pPr>
              <w:widowControl/>
              <w:spacing w:line="460" w:lineRule="exact"/>
              <w:jc w:val="left"/>
              <w:rPr>
                <w:rFonts w:ascii="仿宋_GB2312" w:hAnsi="宋体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Arial"/>
                <w:color w:val="000000"/>
                <w:kern w:val="0"/>
                <w:sz w:val="24"/>
                <w:szCs w:val="24"/>
              </w:rPr>
              <w:t> </w:t>
            </w:r>
          </w:p>
          <w:p w14:paraId="75B4314B">
            <w:pPr>
              <w:widowControl/>
              <w:spacing w:line="460" w:lineRule="exact"/>
              <w:jc w:val="left"/>
              <w:rPr>
                <w:rFonts w:ascii="仿宋_GB2312" w:hAnsi="宋体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Arial"/>
                <w:color w:val="000000"/>
                <w:kern w:val="0"/>
                <w:sz w:val="24"/>
                <w:szCs w:val="24"/>
              </w:rPr>
              <w:t> </w:t>
            </w:r>
          </w:p>
          <w:p w14:paraId="45547603">
            <w:pPr>
              <w:widowControl/>
              <w:spacing w:line="460" w:lineRule="exact"/>
              <w:jc w:val="left"/>
              <w:rPr>
                <w:rFonts w:ascii="仿宋_GB2312" w:hAnsi="宋体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Arial"/>
                <w:color w:val="000000"/>
                <w:kern w:val="0"/>
                <w:sz w:val="24"/>
                <w:szCs w:val="24"/>
              </w:rPr>
              <w:t> </w:t>
            </w:r>
          </w:p>
          <w:p w14:paraId="46FFF7D4">
            <w:pPr>
              <w:widowControl/>
              <w:spacing w:line="460" w:lineRule="exact"/>
              <w:jc w:val="left"/>
              <w:rPr>
                <w:rFonts w:ascii="仿宋_GB2312" w:hAnsi="宋体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Arial"/>
                <w:color w:val="000000"/>
                <w:kern w:val="0"/>
                <w:sz w:val="24"/>
                <w:szCs w:val="24"/>
              </w:rPr>
              <w:t> </w:t>
            </w:r>
          </w:p>
          <w:p w14:paraId="753A1C4D">
            <w:pPr>
              <w:widowControl/>
              <w:spacing w:line="460" w:lineRule="exact"/>
              <w:jc w:val="left"/>
              <w:rPr>
                <w:rFonts w:ascii="仿宋_GB2312" w:hAnsi="宋体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Arial"/>
                <w:color w:val="000000"/>
                <w:kern w:val="0"/>
                <w:sz w:val="24"/>
                <w:szCs w:val="24"/>
              </w:rPr>
              <w:t> </w:t>
            </w:r>
          </w:p>
          <w:p w14:paraId="16BE0472">
            <w:pPr>
              <w:widowControl/>
              <w:spacing w:line="460" w:lineRule="exact"/>
              <w:jc w:val="left"/>
              <w:rPr>
                <w:rFonts w:ascii="仿宋_GB2312" w:hAnsi="宋体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Arial"/>
                <w:color w:val="000000"/>
                <w:kern w:val="0"/>
                <w:sz w:val="24"/>
                <w:szCs w:val="24"/>
              </w:rPr>
              <w:t> </w:t>
            </w:r>
          </w:p>
          <w:p w14:paraId="0899A1D8">
            <w:pPr>
              <w:widowControl/>
              <w:spacing w:line="460" w:lineRule="exact"/>
              <w:jc w:val="left"/>
              <w:rPr>
                <w:rFonts w:ascii="仿宋_GB2312" w:hAnsi="宋体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Arial"/>
                <w:color w:val="000000"/>
                <w:kern w:val="0"/>
                <w:sz w:val="24"/>
                <w:szCs w:val="24"/>
              </w:rPr>
              <w:t> </w:t>
            </w:r>
          </w:p>
          <w:p w14:paraId="480FB882">
            <w:pPr>
              <w:widowControl/>
              <w:spacing w:line="460" w:lineRule="exact"/>
              <w:jc w:val="left"/>
              <w:rPr>
                <w:rFonts w:ascii="仿宋_GB2312" w:hAnsi="宋体" w:eastAsia="仿宋_GB2312" w:cs="Arial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1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60F84D66">
            <w:pPr>
              <w:widowControl/>
              <w:spacing w:line="460" w:lineRule="exact"/>
              <w:jc w:val="center"/>
              <w:rPr>
                <w:rFonts w:ascii="仿宋_GB2312" w:hAnsi="宋体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Arial"/>
                <w:color w:val="000000"/>
                <w:kern w:val="0"/>
                <w:sz w:val="24"/>
                <w:szCs w:val="24"/>
              </w:rPr>
              <w:t>立论陈词</w:t>
            </w:r>
          </w:p>
        </w:tc>
        <w:tc>
          <w:tcPr>
            <w:tcW w:w="521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06BAD210">
            <w:pPr>
              <w:widowControl/>
              <w:spacing w:line="460" w:lineRule="exact"/>
              <w:jc w:val="left"/>
              <w:rPr>
                <w:rFonts w:ascii="仿宋_GB2312" w:hAnsi="宋体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Arial"/>
                <w:color w:val="000000"/>
                <w:kern w:val="0"/>
                <w:sz w:val="24"/>
                <w:szCs w:val="24"/>
              </w:rPr>
              <w:t>1、开篇立论逻辑清晰，言简意赅；</w:t>
            </w:r>
          </w:p>
          <w:p w14:paraId="152A8A1B">
            <w:pPr>
              <w:widowControl/>
              <w:spacing w:line="460" w:lineRule="exact"/>
              <w:jc w:val="left"/>
              <w:rPr>
                <w:rFonts w:ascii="仿宋_GB2312" w:hAnsi="宋体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Arial"/>
                <w:color w:val="000000"/>
                <w:kern w:val="0"/>
                <w:sz w:val="24"/>
                <w:szCs w:val="24"/>
              </w:rPr>
              <w:t>2、论点明晰，论据充足，分析透彻，引证有力；</w:t>
            </w:r>
          </w:p>
          <w:p w14:paraId="7596E3CE">
            <w:pPr>
              <w:widowControl/>
              <w:spacing w:line="460" w:lineRule="exact"/>
              <w:jc w:val="left"/>
              <w:rPr>
                <w:rFonts w:ascii="仿宋_GB2312" w:hAnsi="宋体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Arial"/>
                <w:color w:val="000000"/>
                <w:kern w:val="0"/>
                <w:sz w:val="24"/>
                <w:szCs w:val="24"/>
              </w:rPr>
              <w:t>3、论据内容丰富，引用资料充分恰当、准确；</w:t>
            </w:r>
          </w:p>
          <w:p w14:paraId="0564074C">
            <w:pPr>
              <w:widowControl/>
              <w:spacing w:line="460" w:lineRule="exact"/>
              <w:jc w:val="left"/>
              <w:rPr>
                <w:rFonts w:ascii="仿宋_GB2312" w:hAnsi="宋体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Arial"/>
                <w:color w:val="000000"/>
                <w:kern w:val="0"/>
                <w:sz w:val="24"/>
                <w:szCs w:val="24"/>
              </w:rPr>
              <w:t>4、分析的角度和层次具有说服力和逻辑性；</w:t>
            </w:r>
          </w:p>
          <w:p w14:paraId="496B2836">
            <w:pPr>
              <w:widowControl/>
              <w:spacing w:line="460" w:lineRule="exact"/>
              <w:jc w:val="left"/>
              <w:rPr>
                <w:rFonts w:ascii="仿宋_GB2312" w:hAnsi="宋体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Arial"/>
                <w:color w:val="000000"/>
                <w:kern w:val="0"/>
                <w:sz w:val="24"/>
                <w:szCs w:val="24"/>
              </w:rPr>
              <w:t>5、语言表达流畅、有文采；</w:t>
            </w:r>
          </w:p>
        </w:tc>
        <w:tc>
          <w:tcPr>
            <w:tcW w:w="84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1069EACC">
            <w:pPr>
              <w:widowControl/>
              <w:spacing w:line="460" w:lineRule="exact"/>
              <w:jc w:val="center"/>
              <w:rPr>
                <w:rFonts w:ascii="仿宋_GB2312" w:hAnsi="宋体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Arial"/>
                <w:color w:val="000000"/>
                <w:kern w:val="0"/>
                <w:sz w:val="24"/>
                <w:szCs w:val="24"/>
              </w:rPr>
              <w:t>30分</w:t>
            </w:r>
          </w:p>
        </w:tc>
      </w:tr>
      <w:tr w14:paraId="04841F05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06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6672B0DD">
            <w:pPr>
              <w:widowControl/>
              <w:spacing w:line="460" w:lineRule="exact"/>
              <w:jc w:val="left"/>
              <w:rPr>
                <w:rFonts w:ascii="仿宋_GB2312" w:hAnsi="宋体" w:eastAsia="仿宋_GB2312" w:cs="Arial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1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45AAFEEC">
            <w:pPr>
              <w:widowControl/>
              <w:spacing w:line="460" w:lineRule="exact"/>
              <w:jc w:val="center"/>
              <w:rPr>
                <w:rFonts w:ascii="仿宋_GB2312" w:hAnsi="宋体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Arial"/>
                <w:color w:val="000000"/>
                <w:kern w:val="0"/>
                <w:sz w:val="24"/>
                <w:szCs w:val="24"/>
              </w:rPr>
              <w:t>对辩辩驳</w:t>
            </w:r>
          </w:p>
        </w:tc>
        <w:tc>
          <w:tcPr>
            <w:tcW w:w="521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473D0470">
            <w:pPr>
              <w:widowControl/>
              <w:spacing w:line="460" w:lineRule="exact"/>
              <w:jc w:val="left"/>
              <w:rPr>
                <w:rFonts w:ascii="仿宋_GB2312" w:hAnsi="宋体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Arial"/>
                <w:color w:val="000000"/>
                <w:kern w:val="0"/>
                <w:sz w:val="24"/>
                <w:szCs w:val="24"/>
              </w:rPr>
              <w:t>1、表达清晰、论证合理而有力；</w:t>
            </w:r>
          </w:p>
          <w:p w14:paraId="62070CC0">
            <w:pPr>
              <w:widowControl/>
              <w:spacing w:line="460" w:lineRule="exact"/>
              <w:jc w:val="left"/>
              <w:rPr>
                <w:rFonts w:ascii="仿宋_GB2312" w:hAnsi="宋体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Arial"/>
                <w:color w:val="000000"/>
                <w:kern w:val="0"/>
                <w:sz w:val="24"/>
                <w:szCs w:val="24"/>
              </w:rPr>
              <w:t>2、回答问题精准、处理问题有技巧（攻、守、避合理）</w:t>
            </w:r>
          </w:p>
          <w:p w14:paraId="0ED0D888">
            <w:pPr>
              <w:widowControl/>
              <w:spacing w:line="460" w:lineRule="exact"/>
              <w:jc w:val="left"/>
              <w:rPr>
                <w:rFonts w:ascii="仿宋_GB2312" w:hAnsi="宋体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Arial"/>
                <w:color w:val="000000"/>
                <w:kern w:val="0"/>
                <w:sz w:val="24"/>
                <w:szCs w:val="24"/>
              </w:rPr>
              <w:t>3、推理过程合乎逻辑，事实引用得当；</w:t>
            </w:r>
          </w:p>
          <w:p w14:paraId="351FC2A9">
            <w:pPr>
              <w:widowControl/>
              <w:spacing w:line="460" w:lineRule="exact"/>
              <w:jc w:val="left"/>
              <w:rPr>
                <w:rFonts w:ascii="仿宋_GB2312" w:hAnsi="宋体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Arial"/>
                <w:color w:val="000000"/>
                <w:kern w:val="0"/>
                <w:sz w:val="24"/>
                <w:szCs w:val="24"/>
              </w:rPr>
              <w:t>4、针对性强 ，有理有据；</w:t>
            </w:r>
          </w:p>
        </w:tc>
        <w:tc>
          <w:tcPr>
            <w:tcW w:w="84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16C6EE58">
            <w:pPr>
              <w:widowControl/>
              <w:spacing w:line="460" w:lineRule="exact"/>
              <w:jc w:val="center"/>
              <w:rPr>
                <w:rFonts w:ascii="仿宋_GB2312" w:hAnsi="宋体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Arial"/>
                <w:color w:val="000000"/>
                <w:kern w:val="0"/>
                <w:sz w:val="24"/>
                <w:szCs w:val="24"/>
              </w:rPr>
              <w:t>40分</w:t>
            </w:r>
          </w:p>
        </w:tc>
      </w:tr>
      <w:tr w14:paraId="562075E5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06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34698F77">
            <w:pPr>
              <w:widowControl/>
              <w:spacing w:line="460" w:lineRule="exact"/>
              <w:jc w:val="left"/>
              <w:rPr>
                <w:rFonts w:ascii="仿宋_GB2312" w:hAnsi="宋体" w:eastAsia="仿宋_GB2312" w:cs="Arial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1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21AA9E5C">
            <w:pPr>
              <w:widowControl/>
              <w:spacing w:line="460" w:lineRule="exact"/>
              <w:jc w:val="center"/>
              <w:rPr>
                <w:rFonts w:ascii="仿宋_GB2312" w:hAnsi="宋体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Arial"/>
                <w:color w:val="000000"/>
                <w:kern w:val="0"/>
                <w:sz w:val="24"/>
                <w:szCs w:val="24"/>
              </w:rPr>
              <w:t>盘问环节</w:t>
            </w:r>
          </w:p>
        </w:tc>
        <w:tc>
          <w:tcPr>
            <w:tcW w:w="521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74292761">
            <w:pPr>
              <w:widowControl/>
              <w:spacing w:line="460" w:lineRule="exact"/>
              <w:jc w:val="left"/>
              <w:rPr>
                <w:rFonts w:ascii="仿宋_GB2312" w:hAnsi="宋体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Arial"/>
                <w:color w:val="000000"/>
                <w:kern w:val="0"/>
                <w:sz w:val="24"/>
                <w:szCs w:val="24"/>
              </w:rPr>
              <w:t>1、提问简明，击中要害；</w:t>
            </w:r>
          </w:p>
          <w:p w14:paraId="1DD4B70A">
            <w:pPr>
              <w:widowControl/>
              <w:spacing w:line="460" w:lineRule="exact"/>
              <w:jc w:val="left"/>
              <w:rPr>
                <w:rFonts w:ascii="仿宋_GB2312" w:hAnsi="宋体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Arial"/>
                <w:color w:val="000000"/>
                <w:kern w:val="0"/>
                <w:sz w:val="24"/>
                <w:szCs w:val="24"/>
              </w:rPr>
              <w:t>2、回答精准，处理问题有技巧;</w:t>
            </w:r>
          </w:p>
          <w:p w14:paraId="413C39EB">
            <w:pPr>
              <w:widowControl/>
              <w:spacing w:line="460" w:lineRule="exact"/>
              <w:jc w:val="left"/>
              <w:rPr>
                <w:rFonts w:ascii="仿宋_GB2312" w:hAnsi="宋体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Arial"/>
                <w:color w:val="000000"/>
                <w:kern w:val="0"/>
                <w:sz w:val="24"/>
                <w:szCs w:val="24"/>
              </w:rPr>
              <w:t>3、表达清晰，论证合理而有力；</w:t>
            </w:r>
          </w:p>
        </w:tc>
        <w:tc>
          <w:tcPr>
            <w:tcW w:w="84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2B4F1242">
            <w:pPr>
              <w:widowControl/>
              <w:spacing w:line="460" w:lineRule="exact"/>
              <w:jc w:val="center"/>
              <w:rPr>
                <w:rFonts w:ascii="仿宋_GB2312" w:hAnsi="宋体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Arial"/>
                <w:color w:val="000000"/>
                <w:kern w:val="0"/>
                <w:sz w:val="24"/>
                <w:szCs w:val="24"/>
              </w:rPr>
              <w:t>40分</w:t>
            </w:r>
          </w:p>
        </w:tc>
      </w:tr>
      <w:tr w14:paraId="6A916756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06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2C413CFC">
            <w:pPr>
              <w:widowControl/>
              <w:spacing w:line="460" w:lineRule="exact"/>
              <w:jc w:val="left"/>
              <w:rPr>
                <w:rFonts w:ascii="仿宋_GB2312" w:hAnsi="宋体" w:eastAsia="仿宋_GB2312" w:cs="Arial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1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4BC1A503">
            <w:pPr>
              <w:widowControl/>
              <w:spacing w:line="460" w:lineRule="exact"/>
              <w:jc w:val="center"/>
              <w:rPr>
                <w:rFonts w:ascii="仿宋_GB2312" w:hAnsi="宋体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Arial"/>
                <w:color w:val="000000"/>
                <w:kern w:val="0"/>
                <w:sz w:val="24"/>
                <w:szCs w:val="24"/>
              </w:rPr>
              <w:t>自由辩论</w:t>
            </w:r>
          </w:p>
        </w:tc>
        <w:tc>
          <w:tcPr>
            <w:tcW w:w="521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47F548DE">
            <w:pPr>
              <w:widowControl/>
              <w:spacing w:line="460" w:lineRule="exact"/>
              <w:jc w:val="left"/>
              <w:rPr>
                <w:rFonts w:ascii="仿宋_GB2312" w:hAnsi="宋体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Arial"/>
                <w:color w:val="000000"/>
                <w:kern w:val="0"/>
                <w:sz w:val="24"/>
                <w:szCs w:val="24"/>
              </w:rPr>
              <w:t>1、攻防转换有序，把握论辩主动权；</w:t>
            </w:r>
          </w:p>
          <w:p w14:paraId="584465B4">
            <w:pPr>
              <w:widowControl/>
              <w:spacing w:line="460" w:lineRule="exact"/>
              <w:jc w:val="left"/>
              <w:rPr>
                <w:rFonts w:ascii="仿宋_GB2312" w:hAnsi="宋体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Arial"/>
                <w:color w:val="000000"/>
                <w:kern w:val="0"/>
                <w:sz w:val="24"/>
                <w:szCs w:val="24"/>
              </w:rPr>
              <w:t xml:space="preserve">2、针对对方的论点、论据进行有力反驳； </w:t>
            </w:r>
          </w:p>
          <w:p w14:paraId="5F4F9704">
            <w:pPr>
              <w:widowControl/>
              <w:spacing w:line="460" w:lineRule="exact"/>
              <w:jc w:val="left"/>
              <w:rPr>
                <w:rFonts w:ascii="仿宋_GB2312" w:hAnsi="宋体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Arial"/>
                <w:color w:val="000000"/>
                <w:kern w:val="0"/>
                <w:sz w:val="24"/>
                <w:szCs w:val="24"/>
              </w:rPr>
              <w:t>3、坚守并能进一步巩固、扩大阵地；</w:t>
            </w:r>
          </w:p>
        </w:tc>
        <w:tc>
          <w:tcPr>
            <w:tcW w:w="84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10C82342">
            <w:pPr>
              <w:widowControl/>
              <w:spacing w:line="460" w:lineRule="exact"/>
              <w:jc w:val="center"/>
              <w:rPr>
                <w:rFonts w:ascii="仿宋_GB2312" w:hAnsi="宋体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Arial"/>
                <w:color w:val="000000"/>
                <w:kern w:val="0"/>
                <w:sz w:val="24"/>
                <w:szCs w:val="24"/>
              </w:rPr>
              <w:t>40分</w:t>
            </w:r>
          </w:p>
        </w:tc>
      </w:tr>
      <w:tr w14:paraId="640D6D23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06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754598FC">
            <w:pPr>
              <w:widowControl/>
              <w:spacing w:line="460" w:lineRule="exact"/>
              <w:jc w:val="left"/>
              <w:rPr>
                <w:rFonts w:ascii="仿宋_GB2312" w:hAnsi="宋体" w:eastAsia="仿宋_GB2312" w:cs="Arial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1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33B5BC5D">
            <w:pPr>
              <w:widowControl/>
              <w:spacing w:line="460" w:lineRule="exact"/>
              <w:jc w:val="center"/>
              <w:rPr>
                <w:rFonts w:ascii="仿宋_GB2312" w:hAnsi="宋体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Arial"/>
                <w:color w:val="000000"/>
                <w:kern w:val="0"/>
                <w:sz w:val="24"/>
                <w:szCs w:val="24"/>
              </w:rPr>
              <w:t>总结陈词</w:t>
            </w:r>
          </w:p>
        </w:tc>
        <w:tc>
          <w:tcPr>
            <w:tcW w:w="521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34386003">
            <w:pPr>
              <w:widowControl/>
              <w:spacing w:line="460" w:lineRule="exact"/>
              <w:jc w:val="left"/>
              <w:rPr>
                <w:rFonts w:ascii="仿宋_GB2312" w:hAnsi="宋体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Arial"/>
                <w:color w:val="000000"/>
                <w:kern w:val="0"/>
                <w:sz w:val="24"/>
                <w:szCs w:val="24"/>
              </w:rPr>
              <w:t>全面总结本方的立场、论证，系统反驳对方的进攻，为本方辩护；语言表达具有说服力和逻辑性。</w:t>
            </w:r>
          </w:p>
        </w:tc>
        <w:tc>
          <w:tcPr>
            <w:tcW w:w="84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16D43B7A">
            <w:pPr>
              <w:widowControl/>
              <w:spacing w:line="460" w:lineRule="exact"/>
              <w:jc w:val="center"/>
              <w:rPr>
                <w:rFonts w:ascii="仿宋_GB2312" w:hAnsi="宋体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Arial"/>
                <w:color w:val="000000"/>
                <w:kern w:val="0"/>
                <w:sz w:val="24"/>
                <w:szCs w:val="24"/>
              </w:rPr>
              <w:t>30分</w:t>
            </w:r>
          </w:p>
        </w:tc>
      </w:tr>
      <w:tr w14:paraId="36A26DE0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06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1F2F2A33">
            <w:pPr>
              <w:widowControl/>
              <w:spacing w:line="460" w:lineRule="exact"/>
              <w:jc w:val="left"/>
              <w:rPr>
                <w:rFonts w:ascii="仿宋_GB2312" w:hAnsi="宋体" w:eastAsia="仿宋_GB2312" w:cs="Arial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1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5A9FA269">
            <w:pPr>
              <w:widowControl/>
              <w:spacing w:line="460" w:lineRule="exact"/>
              <w:jc w:val="center"/>
              <w:rPr>
                <w:rFonts w:ascii="仿宋_GB2312" w:hAnsi="宋体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Arial"/>
                <w:color w:val="000000"/>
                <w:kern w:val="0"/>
                <w:sz w:val="24"/>
                <w:szCs w:val="24"/>
              </w:rPr>
              <w:t>回答提问</w:t>
            </w:r>
          </w:p>
        </w:tc>
        <w:tc>
          <w:tcPr>
            <w:tcW w:w="521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4A4FD84A">
            <w:pPr>
              <w:widowControl/>
              <w:spacing w:line="460" w:lineRule="exact"/>
              <w:jc w:val="left"/>
              <w:rPr>
                <w:rFonts w:ascii="仿宋_GB2312" w:hAnsi="宋体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Arial"/>
                <w:color w:val="000000"/>
                <w:kern w:val="0"/>
                <w:sz w:val="24"/>
                <w:szCs w:val="24"/>
              </w:rPr>
              <w:t>根据辩论队的整体形象，从整体配合、语言运用、临场反应（语言、风度、举止、表情）等方面评分。</w:t>
            </w:r>
          </w:p>
        </w:tc>
        <w:tc>
          <w:tcPr>
            <w:tcW w:w="84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064C3FE9">
            <w:pPr>
              <w:widowControl/>
              <w:spacing w:line="460" w:lineRule="exact"/>
              <w:jc w:val="center"/>
              <w:rPr>
                <w:rFonts w:ascii="仿宋_GB2312" w:hAnsi="宋体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Arial"/>
                <w:color w:val="000000"/>
                <w:kern w:val="0"/>
                <w:sz w:val="24"/>
                <w:szCs w:val="24"/>
              </w:rPr>
              <w:t>20分</w:t>
            </w:r>
          </w:p>
        </w:tc>
      </w:tr>
      <w:tr w14:paraId="4DDB37E3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06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381C3024">
            <w:pPr>
              <w:widowControl/>
              <w:spacing w:line="460" w:lineRule="exact"/>
              <w:jc w:val="left"/>
              <w:rPr>
                <w:rFonts w:ascii="仿宋_GB2312" w:hAnsi="宋体" w:eastAsia="仿宋_GB2312" w:cs="Arial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1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37CA1EC4">
            <w:pPr>
              <w:widowControl/>
              <w:spacing w:line="460" w:lineRule="exact"/>
              <w:jc w:val="center"/>
              <w:rPr>
                <w:rFonts w:ascii="仿宋_GB2312" w:hAnsi="宋体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Arial"/>
                <w:color w:val="000000"/>
                <w:kern w:val="0"/>
                <w:sz w:val="24"/>
                <w:szCs w:val="24"/>
              </w:rPr>
              <w:t>语言风度</w:t>
            </w:r>
          </w:p>
        </w:tc>
        <w:tc>
          <w:tcPr>
            <w:tcW w:w="521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118AD1AA">
            <w:pPr>
              <w:widowControl/>
              <w:spacing w:line="460" w:lineRule="exact"/>
              <w:jc w:val="left"/>
              <w:rPr>
                <w:rFonts w:ascii="仿宋_GB2312" w:hAnsi="宋体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Arial"/>
                <w:color w:val="000000"/>
                <w:kern w:val="0"/>
                <w:sz w:val="24"/>
                <w:szCs w:val="24"/>
              </w:rPr>
              <w:t>1、用词得当、流畅；</w:t>
            </w:r>
          </w:p>
          <w:p w14:paraId="0F3DEFE4">
            <w:pPr>
              <w:widowControl/>
              <w:spacing w:line="460" w:lineRule="exact"/>
              <w:jc w:val="left"/>
              <w:rPr>
                <w:rFonts w:ascii="仿宋_GB2312" w:hAnsi="宋体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Arial"/>
                <w:color w:val="000000"/>
                <w:kern w:val="0"/>
                <w:sz w:val="24"/>
                <w:szCs w:val="24"/>
              </w:rPr>
              <w:t>2、语调抑扬顿错、语速适中；</w:t>
            </w:r>
          </w:p>
          <w:p w14:paraId="1A2B175F">
            <w:pPr>
              <w:widowControl/>
              <w:spacing w:line="460" w:lineRule="exact"/>
              <w:jc w:val="left"/>
              <w:rPr>
                <w:rFonts w:ascii="仿宋_GB2312" w:hAnsi="宋体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Arial"/>
                <w:color w:val="000000"/>
                <w:kern w:val="0"/>
                <w:sz w:val="24"/>
                <w:szCs w:val="24"/>
              </w:rPr>
              <w:t>3、表达清晰、层次清楚，逻辑严密</w:t>
            </w:r>
          </w:p>
        </w:tc>
        <w:tc>
          <w:tcPr>
            <w:tcW w:w="84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354C5F3A">
            <w:pPr>
              <w:widowControl/>
              <w:spacing w:line="460" w:lineRule="exact"/>
              <w:jc w:val="center"/>
              <w:rPr>
                <w:rFonts w:ascii="仿宋_GB2312" w:hAnsi="宋体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Arial"/>
                <w:color w:val="000000"/>
                <w:kern w:val="0"/>
                <w:sz w:val="24"/>
                <w:szCs w:val="24"/>
              </w:rPr>
              <w:t>50分</w:t>
            </w:r>
          </w:p>
        </w:tc>
      </w:tr>
      <w:tr w14:paraId="1EF99044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060" w:type="dxa"/>
            <w:vMerge w:val="continue"/>
            <w:tcBorders>
              <w:top w:val="outset" w:color="A5A5A5" w:themeColor="accent3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5AE0202B">
            <w:pPr>
              <w:widowControl/>
              <w:spacing w:line="460" w:lineRule="exact"/>
              <w:jc w:val="left"/>
              <w:rPr>
                <w:rFonts w:ascii="仿宋_GB2312" w:hAnsi="宋体" w:eastAsia="仿宋_GB2312" w:cs="Arial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15" w:type="dxa"/>
            <w:tcBorders>
              <w:top w:val="outset" w:color="A5A5A5" w:themeColor="accent3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7A152152">
            <w:pPr>
              <w:widowControl/>
              <w:spacing w:line="460" w:lineRule="exact"/>
              <w:jc w:val="center"/>
              <w:rPr>
                <w:rFonts w:ascii="仿宋_GB2312" w:hAnsi="宋体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Arial"/>
                <w:color w:val="000000"/>
                <w:kern w:val="0"/>
                <w:sz w:val="24"/>
                <w:szCs w:val="24"/>
              </w:rPr>
              <w:t>团队配合及临场反应</w:t>
            </w:r>
          </w:p>
        </w:tc>
        <w:tc>
          <w:tcPr>
            <w:tcW w:w="5216" w:type="dxa"/>
            <w:tcBorders>
              <w:top w:val="outset" w:color="A5A5A5" w:themeColor="accent3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</w:tcPr>
          <w:p w14:paraId="3F7D24AE">
            <w:pPr>
              <w:widowControl/>
              <w:spacing w:line="460" w:lineRule="exact"/>
              <w:jc w:val="left"/>
              <w:rPr>
                <w:rFonts w:ascii="仿宋_GB2312" w:hAnsi="宋体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Arial"/>
                <w:color w:val="000000"/>
                <w:kern w:val="0"/>
                <w:sz w:val="24"/>
                <w:szCs w:val="24"/>
              </w:rPr>
              <w:t>根据辩论队的整体形象，从辩风、整体配合、语言运用、临场反应（语言、风度、举止、表情）等方面评分；有团队精神，相互支持；论辩衔接流畅；反应敏捷，应对能力强；问答形成一个有机整体，有效的打击对方。</w:t>
            </w:r>
          </w:p>
        </w:tc>
        <w:tc>
          <w:tcPr>
            <w:tcW w:w="845" w:type="dxa"/>
            <w:tcBorders>
              <w:top w:val="outset" w:color="A5A5A5" w:themeColor="accent3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4D15ADBF">
            <w:pPr>
              <w:widowControl/>
              <w:spacing w:line="460" w:lineRule="exact"/>
              <w:jc w:val="center"/>
              <w:rPr>
                <w:rFonts w:ascii="仿宋_GB2312" w:hAnsi="宋体" w:eastAsia="仿宋_GB2312" w:cs="Arial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Arial"/>
                <w:color w:val="000000"/>
                <w:kern w:val="0"/>
                <w:sz w:val="24"/>
                <w:szCs w:val="24"/>
              </w:rPr>
              <w:t>50分</w:t>
            </w:r>
          </w:p>
        </w:tc>
      </w:tr>
    </w:tbl>
    <w:p w14:paraId="32566461">
      <w:pPr>
        <w:spacing w:line="460" w:lineRule="exact"/>
        <w:rPr>
          <w:rFonts w:ascii="仿宋_GB2312" w:eastAsia="仿宋_GB231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仿宋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altName w:val="方正舒体"/>
    <w:panose1 w:val="02000000000000000000"/>
    <w:charset w:val="86"/>
    <w:family w:val="script"/>
    <w:pitch w:val="default"/>
    <w:sig w:usb0="00000000" w:usb1="00000000" w:usb2="0000000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794B"/>
    <w:rsid w:val="0000759A"/>
    <w:rsid w:val="00015B85"/>
    <w:rsid w:val="000215E7"/>
    <w:rsid w:val="00030291"/>
    <w:rsid w:val="00036E6D"/>
    <w:rsid w:val="00057FEB"/>
    <w:rsid w:val="000643B3"/>
    <w:rsid w:val="000650D2"/>
    <w:rsid w:val="0007253E"/>
    <w:rsid w:val="00072AEE"/>
    <w:rsid w:val="000834F5"/>
    <w:rsid w:val="00091976"/>
    <w:rsid w:val="000B4965"/>
    <w:rsid w:val="000D2281"/>
    <w:rsid w:val="000D3BEA"/>
    <w:rsid w:val="000D46DE"/>
    <w:rsid w:val="000D75CA"/>
    <w:rsid w:val="000E271D"/>
    <w:rsid w:val="000E4F69"/>
    <w:rsid w:val="000F42E3"/>
    <w:rsid w:val="000F508D"/>
    <w:rsid w:val="00101D9C"/>
    <w:rsid w:val="00106947"/>
    <w:rsid w:val="00106E14"/>
    <w:rsid w:val="0011099C"/>
    <w:rsid w:val="00115B85"/>
    <w:rsid w:val="00123667"/>
    <w:rsid w:val="001277DA"/>
    <w:rsid w:val="00137F9B"/>
    <w:rsid w:val="00141672"/>
    <w:rsid w:val="001438B1"/>
    <w:rsid w:val="00144108"/>
    <w:rsid w:val="00144B79"/>
    <w:rsid w:val="00144F07"/>
    <w:rsid w:val="00157C6C"/>
    <w:rsid w:val="00162D69"/>
    <w:rsid w:val="00171944"/>
    <w:rsid w:val="00175680"/>
    <w:rsid w:val="0018780E"/>
    <w:rsid w:val="00191A89"/>
    <w:rsid w:val="00195DDE"/>
    <w:rsid w:val="00196A48"/>
    <w:rsid w:val="00196DD3"/>
    <w:rsid w:val="001A1F75"/>
    <w:rsid w:val="001A2A2D"/>
    <w:rsid w:val="001A7D38"/>
    <w:rsid w:val="001C1212"/>
    <w:rsid w:val="001D6135"/>
    <w:rsid w:val="001E3336"/>
    <w:rsid w:val="001E6A6C"/>
    <w:rsid w:val="001E7D2B"/>
    <w:rsid w:val="001F0C4C"/>
    <w:rsid w:val="001F4309"/>
    <w:rsid w:val="001F5E12"/>
    <w:rsid w:val="002069AF"/>
    <w:rsid w:val="00213401"/>
    <w:rsid w:val="0022657E"/>
    <w:rsid w:val="00227455"/>
    <w:rsid w:val="00230A01"/>
    <w:rsid w:val="00237E48"/>
    <w:rsid w:val="00244D9C"/>
    <w:rsid w:val="00247C33"/>
    <w:rsid w:val="00247F94"/>
    <w:rsid w:val="002603A4"/>
    <w:rsid w:val="00265506"/>
    <w:rsid w:val="00270B81"/>
    <w:rsid w:val="002750D5"/>
    <w:rsid w:val="00276C44"/>
    <w:rsid w:val="00291445"/>
    <w:rsid w:val="002961CB"/>
    <w:rsid w:val="002B18E9"/>
    <w:rsid w:val="002B4ED3"/>
    <w:rsid w:val="002C3218"/>
    <w:rsid w:val="002D1B40"/>
    <w:rsid w:val="002E3E8E"/>
    <w:rsid w:val="002F26EC"/>
    <w:rsid w:val="003032CA"/>
    <w:rsid w:val="003214BA"/>
    <w:rsid w:val="00321F36"/>
    <w:rsid w:val="00322573"/>
    <w:rsid w:val="00332C7F"/>
    <w:rsid w:val="00334380"/>
    <w:rsid w:val="00357FA8"/>
    <w:rsid w:val="0036714D"/>
    <w:rsid w:val="0037510A"/>
    <w:rsid w:val="0038677B"/>
    <w:rsid w:val="00395EDF"/>
    <w:rsid w:val="003B0256"/>
    <w:rsid w:val="003B2D64"/>
    <w:rsid w:val="003B7746"/>
    <w:rsid w:val="003C38A3"/>
    <w:rsid w:val="003C5BB3"/>
    <w:rsid w:val="003D12A3"/>
    <w:rsid w:val="003D2257"/>
    <w:rsid w:val="003D2D15"/>
    <w:rsid w:val="003D72A2"/>
    <w:rsid w:val="003D7378"/>
    <w:rsid w:val="003D7B83"/>
    <w:rsid w:val="003E004C"/>
    <w:rsid w:val="003E04E9"/>
    <w:rsid w:val="003E47A2"/>
    <w:rsid w:val="003E6914"/>
    <w:rsid w:val="003E7808"/>
    <w:rsid w:val="003F0B1D"/>
    <w:rsid w:val="003F5AEE"/>
    <w:rsid w:val="00414FE4"/>
    <w:rsid w:val="0045071C"/>
    <w:rsid w:val="00472A86"/>
    <w:rsid w:val="0047620E"/>
    <w:rsid w:val="00486996"/>
    <w:rsid w:val="004A094B"/>
    <w:rsid w:val="004A40CC"/>
    <w:rsid w:val="004A6533"/>
    <w:rsid w:val="004B3FB1"/>
    <w:rsid w:val="004B7628"/>
    <w:rsid w:val="004C250C"/>
    <w:rsid w:val="004C533C"/>
    <w:rsid w:val="004E0FE9"/>
    <w:rsid w:val="004E426F"/>
    <w:rsid w:val="00503DAF"/>
    <w:rsid w:val="005130DE"/>
    <w:rsid w:val="00520CFE"/>
    <w:rsid w:val="00525AC1"/>
    <w:rsid w:val="005309ED"/>
    <w:rsid w:val="00535AF0"/>
    <w:rsid w:val="00542043"/>
    <w:rsid w:val="005464F3"/>
    <w:rsid w:val="0055297A"/>
    <w:rsid w:val="0056134C"/>
    <w:rsid w:val="005674DA"/>
    <w:rsid w:val="00574F1F"/>
    <w:rsid w:val="00575EB7"/>
    <w:rsid w:val="00577163"/>
    <w:rsid w:val="005959EB"/>
    <w:rsid w:val="005B4EE4"/>
    <w:rsid w:val="005B5C67"/>
    <w:rsid w:val="005C6269"/>
    <w:rsid w:val="005D0EF8"/>
    <w:rsid w:val="005E1BE8"/>
    <w:rsid w:val="005E48FB"/>
    <w:rsid w:val="005F216A"/>
    <w:rsid w:val="005F4C51"/>
    <w:rsid w:val="005F5FF6"/>
    <w:rsid w:val="005F71D2"/>
    <w:rsid w:val="006104F4"/>
    <w:rsid w:val="0061318F"/>
    <w:rsid w:val="00616FD6"/>
    <w:rsid w:val="00632532"/>
    <w:rsid w:val="0064652D"/>
    <w:rsid w:val="006610D9"/>
    <w:rsid w:val="0067570B"/>
    <w:rsid w:val="00695A69"/>
    <w:rsid w:val="006A10B4"/>
    <w:rsid w:val="006A6E33"/>
    <w:rsid w:val="006C09D8"/>
    <w:rsid w:val="006C6803"/>
    <w:rsid w:val="006E09B2"/>
    <w:rsid w:val="006E1BDE"/>
    <w:rsid w:val="006F35A0"/>
    <w:rsid w:val="0070192E"/>
    <w:rsid w:val="00702138"/>
    <w:rsid w:val="007033A8"/>
    <w:rsid w:val="00713B65"/>
    <w:rsid w:val="00716F0A"/>
    <w:rsid w:val="00720A95"/>
    <w:rsid w:val="00725A24"/>
    <w:rsid w:val="0072720D"/>
    <w:rsid w:val="007317DB"/>
    <w:rsid w:val="0074274E"/>
    <w:rsid w:val="007450A7"/>
    <w:rsid w:val="00790B26"/>
    <w:rsid w:val="00792AC4"/>
    <w:rsid w:val="00797AB9"/>
    <w:rsid w:val="007A1F08"/>
    <w:rsid w:val="007A2D32"/>
    <w:rsid w:val="007B24B6"/>
    <w:rsid w:val="007B3A1E"/>
    <w:rsid w:val="007C0CBE"/>
    <w:rsid w:val="007C785F"/>
    <w:rsid w:val="007D4D82"/>
    <w:rsid w:val="007D57B0"/>
    <w:rsid w:val="007F0214"/>
    <w:rsid w:val="00812F2D"/>
    <w:rsid w:val="00815E24"/>
    <w:rsid w:val="00820E6C"/>
    <w:rsid w:val="008261DD"/>
    <w:rsid w:val="008331BB"/>
    <w:rsid w:val="00834D56"/>
    <w:rsid w:val="0083566D"/>
    <w:rsid w:val="00850E19"/>
    <w:rsid w:val="00860504"/>
    <w:rsid w:val="008671E4"/>
    <w:rsid w:val="008751AA"/>
    <w:rsid w:val="00876868"/>
    <w:rsid w:val="00876ACF"/>
    <w:rsid w:val="0088577D"/>
    <w:rsid w:val="00886F27"/>
    <w:rsid w:val="008A2DBD"/>
    <w:rsid w:val="008A7F72"/>
    <w:rsid w:val="008B12C8"/>
    <w:rsid w:val="008C5F8E"/>
    <w:rsid w:val="008D35E9"/>
    <w:rsid w:val="008D50BD"/>
    <w:rsid w:val="008E1736"/>
    <w:rsid w:val="008F1C8B"/>
    <w:rsid w:val="00903D72"/>
    <w:rsid w:val="00913FD5"/>
    <w:rsid w:val="009253AE"/>
    <w:rsid w:val="0095693F"/>
    <w:rsid w:val="00965A6D"/>
    <w:rsid w:val="0096794B"/>
    <w:rsid w:val="00970538"/>
    <w:rsid w:val="00974600"/>
    <w:rsid w:val="00977481"/>
    <w:rsid w:val="00984F06"/>
    <w:rsid w:val="00986168"/>
    <w:rsid w:val="00987186"/>
    <w:rsid w:val="009922EB"/>
    <w:rsid w:val="00994772"/>
    <w:rsid w:val="00996E24"/>
    <w:rsid w:val="009973A8"/>
    <w:rsid w:val="009A517F"/>
    <w:rsid w:val="009B0D28"/>
    <w:rsid w:val="009C414B"/>
    <w:rsid w:val="009D1E72"/>
    <w:rsid w:val="009D7416"/>
    <w:rsid w:val="009E686B"/>
    <w:rsid w:val="009F46D3"/>
    <w:rsid w:val="00A07E62"/>
    <w:rsid w:val="00A3207B"/>
    <w:rsid w:val="00A43FC1"/>
    <w:rsid w:val="00A4737A"/>
    <w:rsid w:val="00A521DB"/>
    <w:rsid w:val="00A565C5"/>
    <w:rsid w:val="00A81DE5"/>
    <w:rsid w:val="00A841E4"/>
    <w:rsid w:val="00A87486"/>
    <w:rsid w:val="00AA1D42"/>
    <w:rsid w:val="00AB1749"/>
    <w:rsid w:val="00AC0619"/>
    <w:rsid w:val="00AC49C8"/>
    <w:rsid w:val="00AD1869"/>
    <w:rsid w:val="00AD4578"/>
    <w:rsid w:val="00AE32E7"/>
    <w:rsid w:val="00AF2549"/>
    <w:rsid w:val="00AF4792"/>
    <w:rsid w:val="00B009BC"/>
    <w:rsid w:val="00B04429"/>
    <w:rsid w:val="00B120ED"/>
    <w:rsid w:val="00B17F43"/>
    <w:rsid w:val="00B209F4"/>
    <w:rsid w:val="00B211C0"/>
    <w:rsid w:val="00B21C44"/>
    <w:rsid w:val="00B2239D"/>
    <w:rsid w:val="00B249DF"/>
    <w:rsid w:val="00B274BF"/>
    <w:rsid w:val="00B35436"/>
    <w:rsid w:val="00B63530"/>
    <w:rsid w:val="00B70BD1"/>
    <w:rsid w:val="00B72738"/>
    <w:rsid w:val="00B8265B"/>
    <w:rsid w:val="00BB39E3"/>
    <w:rsid w:val="00BC21BD"/>
    <w:rsid w:val="00BD5AC6"/>
    <w:rsid w:val="00BD5B32"/>
    <w:rsid w:val="00BD5CB5"/>
    <w:rsid w:val="00BE5DCE"/>
    <w:rsid w:val="00BF7612"/>
    <w:rsid w:val="00C00278"/>
    <w:rsid w:val="00C01832"/>
    <w:rsid w:val="00C06278"/>
    <w:rsid w:val="00C14AAB"/>
    <w:rsid w:val="00C20E62"/>
    <w:rsid w:val="00C21E58"/>
    <w:rsid w:val="00C37D8B"/>
    <w:rsid w:val="00C512CC"/>
    <w:rsid w:val="00C623C2"/>
    <w:rsid w:val="00C73705"/>
    <w:rsid w:val="00C91E85"/>
    <w:rsid w:val="00C93608"/>
    <w:rsid w:val="00C93A92"/>
    <w:rsid w:val="00C95090"/>
    <w:rsid w:val="00C95F16"/>
    <w:rsid w:val="00CA7120"/>
    <w:rsid w:val="00CA7DD0"/>
    <w:rsid w:val="00CB4A71"/>
    <w:rsid w:val="00CC4DCC"/>
    <w:rsid w:val="00CD51B7"/>
    <w:rsid w:val="00CE167E"/>
    <w:rsid w:val="00CF0DAA"/>
    <w:rsid w:val="00CF14DD"/>
    <w:rsid w:val="00D01F24"/>
    <w:rsid w:val="00D20A31"/>
    <w:rsid w:val="00D4223A"/>
    <w:rsid w:val="00D43770"/>
    <w:rsid w:val="00D51548"/>
    <w:rsid w:val="00D56A20"/>
    <w:rsid w:val="00D910B9"/>
    <w:rsid w:val="00D91794"/>
    <w:rsid w:val="00DA0D80"/>
    <w:rsid w:val="00DA67F5"/>
    <w:rsid w:val="00DB0167"/>
    <w:rsid w:val="00DB5BD0"/>
    <w:rsid w:val="00DB5CF5"/>
    <w:rsid w:val="00DC2FA4"/>
    <w:rsid w:val="00DC2FE6"/>
    <w:rsid w:val="00DC3EA1"/>
    <w:rsid w:val="00DC4285"/>
    <w:rsid w:val="00DC6646"/>
    <w:rsid w:val="00DD4AD2"/>
    <w:rsid w:val="00DD54B5"/>
    <w:rsid w:val="00DF07A3"/>
    <w:rsid w:val="00E21DF4"/>
    <w:rsid w:val="00E434DC"/>
    <w:rsid w:val="00E5004F"/>
    <w:rsid w:val="00E54A13"/>
    <w:rsid w:val="00E56E79"/>
    <w:rsid w:val="00E62D56"/>
    <w:rsid w:val="00E76BA6"/>
    <w:rsid w:val="00E82B07"/>
    <w:rsid w:val="00E87D9A"/>
    <w:rsid w:val="00E932A9"/>
    <w:rsid w:val="00EA5C0A"/>
    <w:rsid w:val="00ED6F09"/>
    <w:rsid w:val="00EF37D8"/>
    <w:rsid w:val="00F01886"/>
    <w:rsid w:val="00F05D96"/>
    <w:rsid w:val="00F070C3"/>
    <w:rsid w:val="00F1137A"/>
    <w:rsid w:val="00F14687"/>
    <w:rsid w:val="00F17375"/>
    <w:rsid w:val="00F2759F"/>
    <w:rsid w:val="00F372D9"/>
    <w:rsid w:val="00F41721"/>
    <w:rsid w:val="00F435E1"/>
    <w:rsid w:val="00F52784"/>
    <w:rsid w:val="00F537E0"/>
    <w:rsid w:val="00F62B64"/>
    <w:rsid w:val="00F636D7"/>
    <w:rsid w:val="00F65C9E"/>
    <w:rsid w:val="00F679C0"/>
    <w:rsid w:val="00F72761"/>
    <w:rsid w:val="00F7345A"/>
    <w:rsid w:val="00F76FF1"/>
    <w:rsid w:val="00F93087"/>
    <w:rsid w:val="00F950B9"/>
    <w:rsid w:val="00FA2BF8"/>
    <w:rsid w:val="00FA48A5"/>
    <w:rsid w:val="00FB045F"/>
    <w:rsid w:val="00FB0C73"/>
    <w:rsid w:val="00FD450A"/>
    <w:rsid w:val="00FE5FFA"/>
    <w:rsid w:val="02050BD7"/>
    <w:rsid w:val="0C1605E8"/>
    <w:rsid w:val="1391002F"/>
    <w:rsid w:val="34E031F8"/>
    <w:rsid w:val="50B34ABE"/>
    <w:rsid w:val="5CBF5908"/>
    <w:rsid w:val="74E04EF8"/>
    <w:rsid w:val="F7D98C20"/>
    <w:rsid w:val="FA7F7F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qFormat="1"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iPriority="3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8">
    <w:name w:val="Default Paragraph Font"/>
    <w:semiHidden/>
    <w:unhideWhenUsed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link w:val="12"/>
    <w:semiHidden/>
    <w:unhideWhenUsed/>
    <w:qFormat/>
    <w:uiPriority w:val="99"/>
    <w:pPr>
      <w:jc w:val="left"/>
    </w:pPr>
  </w:style>
  <w:style w:type="paragraph" w:styleId="3">
    <w:name w:val="Balloon Text"/>
    <w:basedOn w:val="1"/>
    <w:link w:val="14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annotation subject"/>
    <w:basedOn w:val="2"/>
    <w:next w:val="2"/>
    <w:link w:val="13"/>
    <w:semiHidden/>
    <w:unhideWhenUsed/>
    <w:qFormat/>
    <w:uiPriority w:val="99"/>
    <w:rPr>
      <w:b/>
      <w:bCs/>
    </w:rPr>
  </w:style>
  <w:style w:type="character" w:styleId="9">
    <w:name w:val="annotation reference"/>
    <w:basedOn w:val="8"/>
    <w:semiHidden/>
    <w:unhideWhenUsed/>
    <w:qFormat/>
    <w:uiPriority w:val="99"/>
    <w:rPr>
      <w:sz w:val="21"/>
      <w:szCs w:val="21"/>
    </w:rPr>
  </w:style>
  <w:style w:type="character" w:customStyle="1" w:styleId="10">
    <w:name w:val="页眉 Char"/>
    <w:basedOn w:val="8"/>
    <w:link w:val="5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1">
    <w:name w:val="页脚 Char"/>
    <w:basedOn w:val="8"/>
    <w:link w:val="4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2">
    <w:name w:val="批注文字 Char"/>
    <w:basedOn w:val="8"/>
    <w:link w:val="2"/>
    <w:semiHidden/>
    <w:qFormat/>
    <w:uiPriority w:val="99"/>
    <w:rPr>
      <w:rFonts w:ascii="Times New Roman" w:hAnsi="Times New Roman" w:eastAsia="宋体" w:cs="Times New Roman"/>
      <w:kern w:val="2"/>
      <w:sz w:val="21"/>
    </w:rPr>
  </w:style>
  <w:style w:type="character" w:customStyle="1" w:styleId="13">
    <w:name w:val="批注主题 Char"/>
    <w:basedOn w:val="12"/>
    <w:link w:val="6"/>
    <w:semiHidden/>
    <w:qFormat/>
    <w:uiPriority w:val="99"/>
    <w:rPr>
      <w:rFonts w:ascii="Times New Roman" w:hAnsi="Times New Roman" w:eastAsia="宋体" w:cs="Times New Roman"/>
      <w:b/>
      <w:bCs/>
      <w:kern w:val="2"/>
      <w:sz w:val="21"/>
    </w:rPr>
  </w:style>
  <w:style w:type="character" w:customStyle="1" w:styleId="14">
    <w:name w:val="批注框文本 Char"/>
    <w:basedOn w:val="8"/>
    <w:link w:val="3"/>
    <w:semiHidden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3</Pages>
  <Words>1142</Words>
  <Characters>1167</Characters>
  <Lines>9</Lines>
  <Paragraphs>2</Paragraphs>
  <TotalTime>9</TotalTime>
  <ScaleCrop>false</ScaleCrop>
  <LinksUpToDate>false</LinksUpToDate>
  <CharactersWithSpaces>1188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2020-10-24T07:55:00Z</dcterms:created>
  <dc:creator>yitong wang</dc:creator>
  <cp:lastModifiedBy>brilliant</cp:lastModifiedBy>
  <dcterms:modified xsi:type="dcterms:W3CDTF">2025-03-15T06:34:22Z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9EA5954BD32545C38F0729432F6E1479_13</vt:lpwstr>
  </property>
</Properties>
</file>