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学生社团半年度考核暨活力评定评分细则</w:t>
      </w:r>
    </w:p>
    <w:tbl>
      <w:tblPr>
        <w:tblStyle w:val="4"/>
        <w:tblpPr w:leftFromText="180" w:rightFromText="180" w:vertAnchor="page" w:horzAnchor="page" w:tblpX="2427" w:tblpY="3368"/>
        <w:tblOverlap w:val="never"/>
        <w:tblW w:w="7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0"/>
        <w:gridCol w:w="3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730" w:type="dxa"/>
          </w:tcPr>
          <w:p>
            <w:pPr>
              <w:jc w:val="center"/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活动次数</w:t>
            </w:r>
          </w:p>
        </w:tc>
        <w:tc>
          <w:tcPr>
            <w:tcW w:w="3730" w:type="dxa"/>
          </w:tcPr>
          <w:p>
            <w:pPr>
              <w:jc w:val="center"/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统计期间开展活动0次</w:t>
            </w:r>
          </w:p>
        </w:tc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统计期间开展活动1次</w:t>
            </w:r>
          </w:p>
        </w:tc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统计期间开展活动2次</w:t>
            </w:r>
          </w:p>
        </w:tc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统计期间开展活动3次</w:t>
            </w:r>
          </w:p>
        </w:tc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22分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统计期间开展活动大于等于5次</w:t>
            </w:r>
          </w:p>
        </w:tc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30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</w:tbl>
    <w:p>
      <w:pPr>
        <w:ind w:firstLine="2570" w:firstLineChars="8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社团活动信息评分细则</w:t>
      </w:r>
    </w:p>
    <w:p>
      <w:pPr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备注：1、社团日常活动次数以星期计算，如：一周内开展两次社团日常活动记为1次。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2、活动信息收集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eastAsia="zh-Hans"/>
        </w:rPr>
        <w:t>表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见附件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eastAsia="zh-Hans"/>
        </w:rPr>
        <w:t>二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，活动证明的相关材料另附word文档提交。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bookmarkStart w:id="0" w:name="_Hlk88174247"/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3、该项统计期间为本学期初至1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日）。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>
      <w:pP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>
      <w:pP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ind w:firstLine="643" w:firstLineChars="200"/>
        <w:jc w:val="center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在社活跃人数考核细则</w:t>
      </w:r>
    </w:p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活跃人数比例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统计期间未开展活动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活跃人数比例小于20%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活跃人数比例大于等于20%，小于50%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活跃人数比例大于等于50%，小于70%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活跃人数比例大于等于70%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备注：1、在社人数指社团登记在校并参与社团活动的正式成员，不包括已退社的曾经社员。计算活跃社员人数即计算参与活动的人数在正式成员中的占比。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2、该项统计期间为本学期初至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日）。</w:t>
      </w: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ind w:firstLine="643" w:firstLineChars="200"/>
        <w:jc w:val="center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ind w:firstLine="643" w:firstLineChars="200"/>
        <w:jc w:val="center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社团新媒体宣传情况评分细则</w:t>
      </w:r>
    </w:p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宣传次数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自主宣传平台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统计期间内发布0次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统计期间内发布2次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统计期间内发布4次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统计期间内发布6次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统计期间内发布大于等于10次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社管官方平台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社彩中南及社彩小鲜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统计期间每次发布加6分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中南大社小鲜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统计期间每次发布加3分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社团活动速览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统计期间每次发布加3分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color w:val="333333"/>
          <w:sz w:val="2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备注：1、社团新媒体宣传得分不超过15分。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 xml:space="preserve">      2、除社团活动速览外，该项统计期间为202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年1月1日至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日），社团活动速览统计期间为本学期初至1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日。</w:t>
      </w: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rPr>
          <w:rStyle w:val="6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社团会议出席情况评分细则</w:t>
      </w:r>
    </w:p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条件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统计期间请假小于等于2次，无故缺席小于等于1次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统计期间请假次数大于2次，无故缺席大于1次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</w:tbl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备注：该项统计期间为202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年1月1日至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日）。</w:t>
      </w:r>
    </w:p>
    <w:p>
      <w:pP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>
      <w:pP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社团有关材料上交情况评分细则</w:t>
      </w:r>
    </w:p>
    <w:p>
      <w:pPr>
        <w:jc w:val="center"/>
        <w:rPr>
          <w:rStyle w:val="6"/>
          <w:rFonts w:hint="default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bookmarkStart w:id="1" w:name="_GoBack"/>
      <w:bookmarkEnd w:id="1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条件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缺交0次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15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缺交1次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缺交2次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缺交3次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0分</w:t>
            </w:r>
          </w:p>
        </w:tc>
      </w:tr>
    </w:tbl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备注：该项统计期间为202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月1日至1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日）。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ind w:firstLine="643" w:firstLineChars="200"/>
        <w:jc w:val="center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五四考评结果考核细则</w:t>
      </w:r>
    </w:p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  <w:t>五四考评结果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普通社团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十佳社团提名、新锐社团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十佳社团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</w:tbl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480" w:firstLineChars="2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583565</wp:posOffset>
                </wp:positionV>
                <wp:extent cx="3075305" cy="388620"/>
                <wp:effectExtent l="4445" t="4445" r="6350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30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共青团中南财经政法大学委员会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4pt;margin-top:45.95pt;height:30.6pt;width:242.15pt;z-index:251659264;mso-width-relative:page;mso-height-relative:page;" fillcolor="#FFFFFF [3201]" filled="t" stroked="t" coordsize="21600,21600" o:gfxdata="UEsDBAoAAAAAAIdO4kAAAAAAAAAAAAAAAAAEAAAAZHJzL1BLAwQUAAAACACHTuJAEh3J8NkAAAAK&#10;AQAADwAAAGRycy9kb3ducmV2LnhtbE2Py07DMBBF90j8gzVI7KjtQsENcbpAYoeQUh7t0o3dJCIe&#10;p7GTlL9nWMFydI/uPZNvzr5jkxtiG1CDXAhgDqtgW6w1vL893yhgMRm0pgvoNHy7CJvi8iI3mQ0z&#10;lm7apppRCcbMaGhS6jPOY9U4b+Ii9A4pO4bBm0TnUHM7mJnKfceXQtxzb1qkhcb07qlx1dd29Bpe&#10;pzF81J+raof7uYzqeCpf1Enr6yspHoEld05/MPzqkzoU5HQII9rIOg13YknqScNaroERoNSDBHYg&#10;cnUrgRc5//9C8QNQSwMEFAAAAAgAh07iQDDYOFVWAgAAuAQAAA4AAABkcnMvZTJvRG9jLnhtbK1U&#10;zW7bMAy+D9g7CLqvdpImzYI4RdYiw4BiLdANOyuyHAuQRE1SYmcPsL1BT7vsvufKc4ySk/RnO+Qw&#10;H2SKpD+SH0lPL1utyEY4L8EUtHeWUyIMh1KaVUE/f1q8GVPiAzMlU2BEQbfC08vZ61fTxk5EH2pQ&#10;pXAEQYyfNLagdQh2kmWe10IzfwZWGDRW4DQLeHWrrHSsQXStsn6ej7IGXGkdcOE9aq87I90julMA&#10;oaokF9fA11qY0KE6oVjAknwtraezlG1VCR5uq8qLQFRBsdKQTgyC8jKe2WzKJivHbC35PgV2Sgov&#10;atJMGgx6hLpmgZG1k39BackdeKjCGQeddYUkRrCKXv6Cm/uaWZFqQaq9PZLu/x8s/7i5c0SWBe1T&#10;YpjGhu8efux+/t79+k76kZ7G+gl63Vv0C+07aHFoDnqPylh1Wzkd31gPQTuSuz2SK9pAOCoH+cVw&#10;kA8p4WgbjMejfmI/e/zaOh/eC9AkCgV12LzEKdvc+ICZoOvBJQbzoGS5kEqli1str5QjG4aNXqQn&#10;JomfPHNThjQFHQ2GeUJ+ZvOnQCCgMogbWemqj1Jol+2eqiWUW2TKQTdq3vKFxHJumA93zOFsITm4&#10;feEWj0oBZgN7iZIa3Ld/6aM/thytlDQ4qwX1X9fMCUrUB4PD8LZ3fh6HO13OhxfILHFPLcunFrPW&#10;V4As9XDPLU9i9A/qIFYO9Bdc0nmMiiZmOMYuaDiIV6HbIFxyLubz5ITjbFm4MfeWR+jYEwPzdYBK&#10;pt5Fmjpu9uzhQKf+7JcvbszTe/J6/OHM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SHcnw2QAA&#10;AAoBAAAPAAAAAAAAAAEAIAAAACIAAABkcnMvZG93bnJldi54bWxQSwECFAAUAAAACACHTuJAMNg4&#10;VVYCAAC4BAAADgAAAAAAAAABACAAAAAoAQAAZHJzL2Uyb0RvYy54bWxQSwUGAAAAAAYABgBZAQAA&#10;8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  <w:szCs w:val="21"/>
                        </w:rPr>
                        <w:t>共青团中南财经政法大学委员会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xNTIyM2FhNDU0ODU0N2Q2OTYyOTBjZjA3MTAxZjAifQ=="/>
  </w:docVars>
  <w:rsids>
    <w:rsidRoot w:val="00BF155F"/>
    <w:rsid w:val="00B21FD5"/>
    <w:rsid w:val="00BF155F"/>
    <w:rsid w:val="00DC5A2F"/>
    <w:rsid w:val="0F6D7E26"/>
    <w:rsid w:val="2DD672DE"/>
    <w:rsid w:val="4CE4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170</Words>
  <Characters>975</Characters>
  <Lines>8</Lines>
  <Paragraphs>2</Paragraphs>
  <TotalTime>5</TotalTime>
  <ScaleCrop>false</ScaleCrop>
  <LinksUpToDate>false</LinksUpToDate>
  <CharactersWithSpaces>1143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2023-11-24T18:07:00Z</dcterms:created>
  <dc:creator>九头身日奈108m</dc:creator>
  <cp:lastModifiedBy>迷眸</cp:lastModifiedBy>
  <dcterms:modified xsi:type="dcterms:W3CDTF">2023-11-25T08:30:21Z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AE38F9010867409BB689A34E0D5872AC_13</vt:lpwstr>
  </property>
</Properties>
</file>