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7580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学生社团半年度考核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暨活力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评定评分细则</w:t>
      </w:r>
    </w:p>
    <w:tbl>
      <w:tblPr>
        <w:tblStyle w:val="a5"/>
        <w:tblpPr w:leftFromText="180" w:rightFromText="180" w:vertAnchor="page" w:horzAnchor="page" w:tblpX="2427" w:tblpY="3368"/>
        <w:tblOverlap w:val="never"/>
        <w:tblW w:w="7460" w:type="dxa"/>
        <w:tblLayout w:type="fixed"/>
        <w:tblLook w:val="04A0" w:firstRow="1" w:lastRow="0" w:firstColumn="1" w:lastColumn="0" w:noHBand="0" w:noVBand="1"/>
      </w:tblPr>
      <w:tblGrid>
        <w:gridCol w:w="3730"/>
        <w:gridCol w:w="3730"/>
      </w:tblGrid>
      <w:tr w:rsidR="00BF155F" w14:paraId="572A2FC7" w14:textId="77777777">
        <w:trPr>
          <w:trHeight w:val="975"/>
        </w:trPr>
        <w:tc>
          <w:tcPr>
            <w:tcW w:w="3730" w:type="dxa"/>
          </w:tcPr>
          <w:p w14:paraId="27548FC9" w14:textId="77777777" w:rsidR="00BF155F" w:rsidRDefault="00000000">
            <w:pPr>
              <w:jc w:val="center"/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活动次数</w:t>
            </w:r>
          </w:p>
        </w:tc>
        <w:tc>
          <w:tcPr>
            <w:tcW w:w="3730" w:type="dxa"/>
          </w:tcPr>
          <w:p w14:paraId="721CD527" w14:textId="06B8CA5E" w:rsidR="00BF155F" w:rsidRDefault="00000000">
            <w:pPr>
              <w:jc w:val="center"/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:rsidR="00BF155F" w14:paraId="0C3DE265" w14:textId="77777777">
        <w:trPr>
          <w:trHeight w:val="975"/>
        </w:trPr>
        <w:tc>
          <w:tcPr>
            <w:tcW w:w="3730" w:type="dxa"/>
          </w:tcPr>
          <w:p w14:paraId="0877D3D1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统计期间开展活动0次</w:t>
            </w:r>
          </w:p>
        </w:tc>
        <w:tc>
          <w:tcPr>
            <w:tcW w:w="3730" w:type="dxa"/>
          </w:tcPr>
          <w:p w14:paraId="7805A954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 w:rsidR="00BF155F" w14:paraId="2C376B8D" w14:textId="77777777">
        <w:trPr>
          <w:trHeight w:val="975"/>
        </w:trPr>
        <w:tc>
          <w:tcPr>
            <w:tcW w:w="3730" w:type="dxa"/>
          </w:tcPr>
          <w:p w14:paraId="3D22FF4E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统计期间开展活动1次</w:t>
            </w:r>
          </w:p>
        </w:tc>
        <w:tc>
          <w:tcPr>
            <w:tcW w:w="3730" w:type="dxa"/>
          </w:tcPr>
          <w:p w14:paraId="02A9192C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 w:rsidR="00BF155F" w14:paraId="6B712435" w14:textId="77777777">
        <w:trPr>
          <w:trHeight w:val="975"/>
        </w:trPr>
        <w:tc>
          <w:tcPr>
            <w:tcW w:w="3730" w:type="dxa"/>
          </w:tcPr>
          <w:p w14:paraId="6525CD66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统计期间开展活动2次</w:t>
            </w:r>
          </w:p>
        </w:tc>
        <w:tc>
          <w:tcPr>
            <w:tcW w:w="3730" w:type="dxa"/>
          </w:tcPr>
          <w:p w14:paraId="7645B657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14分</w:t>
            </w:r>
          </w:p>
        </w:tc>
      </w:tr>
      <w:tr w:rsidR="00BF155F" w14:paraId="2A13FAC0" w14:textId="77777777">
        <w:trPr>
          <w:trHeight w:val="1017"/>
        </w:trPr>
        <w:tc>
          <w:tcPr>
            <w:tcW w:w="3730" w:type="dxa"/>
          </w:tcPr>
          <w:p w14:paraId="6E870827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统计期间开展活动3次</w:t>
            </w:r>
          </w:p>
        </w:tc>
        <w:tc>
          <w:tcPr>
            <w:tcW w:w="3730" w:type="dxa"/>
          </w:tcPr>
          <w:p w14:paraId="4D50A698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22分</w:t>
            </w:r>
          </w:p>
        </w:tc>
      </w:tr>
      <w:tr w:rsidR="00BF155F" w14:paraId="7B327E85" w14:textId="77777777">
        <w:trPr>
          <w:trHeight w:val="1017"/>
        </w:trPr>
        <w:tc>
          <w:tcPr>
            <w:tcW w:w="3730" w:type="dxa"/>
          </w:tcPr>
          <w:p w14:paraId="5B874FF2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统计期间开展活动大于等于5次</w:t>
            </w:r>
          </w:p>
        </w:tc>
        <w:tc>
          <w:tcPr>
            <w:tcW w:w="3730" w:type="dxa"/>
          </w:tcPr>
          <w:p w14:paraId="7112D998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30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 w14:paraId="5B2CC082" w14:textId="77777777" w:rsidR="00BF155F" w:rsidRDefault="00000000">
      <w:pPr>
        <w:ind w:firstLineChars="800" w:firstLine="257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社团活动信息评分细则</w:t>
      </w:r>
    </w:p>
    <w:p w14:paraId="5EE20F5F" w14:textId="77777777" w:rsidR="00BF155F" w:rsidRDefault="00BF155F">
      <w:pPr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217488AE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备注：1、社团日常活动次数以星期计算，如：一周内开展两次社团日常活动记为1次。</w:t>
      </w:r>
    </w:p>
    <w:p w14:paraId="0EAC3489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2、活动信息收集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表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见附件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二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，活动证明的相关材料另附word文档提交。</w:t>
      </w:r>
    </w:p>
    <w:p w14:paraId="7F681D85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bookmarkStart w:id="0" w:name="_Hlk88174247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3、该项统计期间为本学期初至1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bookmarkEnd w:id="0"/>
    <w:p w14:paraId="58416888" w14:textId="77777777" w:rsidR="00BF155F" w:rsidRDefault="00BF155F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605414ED" w14:textId="77777777" w:rsidR="00BF155F" w:rsidRDefault="00BF155F">
      <w:pPr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14B3BB0A" w14:textId="77777777" w:rsidR="00BF155F" w:rsidRDefault="00BF155F">
      <w:pPr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4E1B3A89" w14:textId="77777777" w:rsidR="00BF155F" w:rsidRDefault="00000000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3"/>
        <w:jc w:val="center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在</w:t>
      </w:r>
      <w:proofErr w:type="gramStart"/>
      <w:r>
        <w:rPr>
          <w:rStyle w:val="a4"/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社活跃</w:t>
      </w:r>
      <w:proofErr w:type="gramEnd"/>
      <w:r>
        <w:rPr>
          <w:rStyle w:val="a4"/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人数考核细则</w:t>
      </w:r>
    </w:p>
    <w:p w14:paraId="05A173B0" w14:textId="77777777" w:rsidR="00BF155F" w:rsidRDefault="00BF155F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F155F" w14:paraId="3186ADDA" w14:textId="77777777">
        <w:tc>
          <w:tcPr>
            <w:tcW w:w="4261" w:type="dxa"/>
          </w:tcPr>
          <w:p w14:paraId="1DDFD938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活跃人数比例</w:t>
            </w:r>
          </w:p>
        </w:tc>
        <w:tc>
          <w:tcPr>
            <w:tcW w:w="4261" w:type="dxa"/>
          </w:tcPr>
          <w:p w14:paraId="2F9CE840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:rsidR="00BF155F" w14:paraId="41A6D2A2" w14:textId="77777777">
        <w:tc>
          <w:tcPr>
            <w:tcW w:w="4261" w:type="dxa"/>
          </w:tcPr>
          <w:p w14:paraId="16C84C6E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统计期间未开展活动</w:t>
            </w:r>
          </w:p>
        </w:tc>
        <w:tc>
          <w:tcPr>
            <w:tcW w:w="4261" w:type="dxa"/>
          </w:tcPr>
          <w:p w14:paraId="1D28CF56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 w:rsidR="00BF155F" w14:paraId="57283452" w14:textId="77777777">
        <w:tc>
          <w:tcPr>
            <w:tcW w:w="4261" w:type="dxa"/>
          </w:tcPr>
          <w:p w14:paraId="37EB7A20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活跃人数比例小于20%</w:t>
            </w:r>
          </w:p>
        </w:tc>
        <w:tc>
          <w:tcPr>
            <w:tcW w:w="4261" w:type="dxa"/>
          </w:tcPr>
          <w:p w14:paraId="5FB8FF54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 w:rsidR="00BF155F" w14:paraId="3C3F8D98" w14:textId="77777777">
        <w:tc>
          <w:tcPr>
            <w:tcW w:w="4261" w:type="dxa"/>
          </w:tcPr>
          <w:p w14:paraId="3C6C22D4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活跃人数比例大于等于20%，小于50%</w:t>
            </w:r>
          </w:p>
        </w:tc>
        <w:tc>
          <w:tcPr>
            <w:tcW w:w="4261" w:type="dxa"/>
          </w:tcPr>
          <w:p w14:paraId="1B80EE38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10分</w:t>
            </w:r>
          </w:p>
        </w:tc>
      </w:tr>
      <w:tr w:rsidR="00BF155F" w14:paraId="5C68203E" w14:textId="77777777">
        <w:tc>
          <w:tcPr>
            <w:tcW w:w="4261" w:type="dxa"/>
          </w:tcPr>
          <w:p w14:paraId="6D27E359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活跃人数比例大于等于50%，小于70%</w:t>
            </w:r>
          </w:p>
        </w:tc>
        <w:tc>
          <w:tcPr>
            <w:tcW w:w="4261" w:type="dxa"/>
          </w:tcPr>
          <w:p w14:paraId="2E49B316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:rsidR="00BF155F" w14:paraId="4CB6E1B2" w14:textId="77777777">
        <w:tc>
          <w:tcPr>
            <w:tcW w:w="4261" w:type="dxa"/>
          </w:tcPr>
          <w:p w14:paraId="21A9CEC8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活跃人数比例大于等于70%</w:t>
            </w:r>
          </w:p>
        </w:tc>
        <w:tc>
          <w:tcPr>
            <w:tcW w:w="4261" w:type="dxa"/>
          </w:tcPr>
          <w:p w14:paraId="0A6E837C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 w14:paraId="1EFD459A" w14:textId="77777777" w:rsidR="00BF155F" w:rsidRDefault="00BF155F">
      <w:pPr>
        <w:jc w:val="center"/>
        <w:rPr>
          <w:rFonts w:ascii="方正小标宋简体" w:eastAsia="方正小标宋简体" w:hAnsi="方正小标宋简体" w:cs="方正小标宋简体"/>
          <w:color w:val="333333"/>
          <w:sz w:val="32"/>
          <w:szCs w:val="32"/>
          <w:shd w:val="clear" w:color="auto" w:fill="FFFFFF"/>
        </w:rPr>
      </w:pPr>
    </w:p>
    <w:p w14:paraId="7563F9E9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备注：1、在社人数指社团登记在校并参与社团活动的正式成员，不包括已退社的曾经社员。计算活跃社员人数即计算参与活动的人数在正式成员中的占比。</w:t>
      </w:r>
    </w:p>
    <w:p w14:paraId="17775F1A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2、该项统计期间为本学期初至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 w14:paraId="59881ADF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jc w:val="both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557BC037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jc w:val="both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0789EAB5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jc w:val="both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50FDC45F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jc w:val="both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32634734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jc w:val="both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25AF75CD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jc w:val="both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57470021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3"/>
        <w:jc w:val="center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59DCD6D7" w14:textId="77777777" w:rsidR="00BF155F" w:rsidRDefault="00000000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3"/>
        <w:jc w:val="center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社团新媒体宣传情况评分细则</w:t>
      </w:r>
    </w:p>
    <w:p w14:paraId="082AE2AE" w14:textId="77777777" w:rsidR="00BF155F" w:rsidRDefault="00BF155F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155F" w14:paraId="2547A377" w14:textId="77777777">
        <w:tc>
          <w:tcPr>
            <w:tcW w:w="2840" w:type="dxa"/>
          </w:tcPr>
          <w:p w14:paraId="7046E840" w14:textId="77777777" w:rsidR="00BF155F" w:rsidRDefault="00BF155F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6B48E48C" w14:textId="77777777" w:rsidR="00BF155F" w:rsidRDefault="00000000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宣传次数</w:t>
            </w:r>
          </w:p>
        </w:tc>
        <w:tc>
          <w:tcPr>
            <w:tcW w:w="2841" w:type="dxa"/>
          </w:tcPr>
          <w:p w14:paraId="6674AE17" w14:textId="77777777" w:rsidR="00BF155F" w:rsidRDefault="00000000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:rsidR="00BF155F" w14:paraId="634D3F5A" w14:textId="77777777">
        <w:tc>
          <w:tcPr>
            <w:tcW w:w="2840" w:type="dxa"/>
            <w:vMerge w:val="restart"/>
          </w:tcPr>
          <w:p w14:paraId="4856D06A" w14:textId="77777777" w:rsidR="00BF155F" w:rsidRDefault="00000000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自主宣传平台</w:t>
            </w:r>
          </w:p>
        </w:tc>
        <w:tc>
          <w:tcPr>
            <w:tcW w:w="2841" w:type="dxa"/>
          </w:tcPr>
          <w:p w14:paraId="45865796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统计期间内发布0次</w:t>
            </w:r>
          </w:p>
        </w:tc>
        <w:tc>
          <w:tcPr>
            <w:tcW w:w="2841" w:type="dxa"/>
          </w:tcPr>
          <w:p w14:paraId="4DDAF09B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 w:rsidR="00BF155F" w14:paraId="485E641B" w14:textId="77777777">
        <w:tc>
          <w:tcPr>
            <w:tcW w:w="2840" w:type="dxa"/>
            <w:vMerge/>
          </w:tcPr>
          <w:p w14:paraId="25843FC1" w14:textId="77777777" w:rsidR="00BF155F" w:rsidRDefault="00BF155F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5D8EA3B5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统计期间内发布2次</w:t>
            </w:r>
          </w:p>
        </w:tc>
        <w:tc>
          <w:tcPr>
            <w:tcW w:w="2841" w:type="dxa"/>
          </w:tcPr>
          <w:p w14:paraId="442B335E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3分</w:t>
            </w:r>
          </w:p>
        </w:tc>
      </w:tr>
      <w:tr w:rsidR="00BF155F" w14:paraId="471F3D43" w14:textId="77777777">
        <w:tc>
          <w:tcPr>
            <w:tcW w:w="2840" w:type="dxa"/>
            <w:vMerge/>
          </w:tcPr>
          <w:p w14:paraId="68333A2C" w14:textId="77777777" w:rsidR="00BF155F" w:rsidRDefault="00BF155F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104B8613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统计期间内发布4次</w:t>
            </w:r>
          </w:p>
        </w:tc>
        <w:tc>
          <w:tcPr>
            <w:tcW w:w="2841" w:type="dxa"/>
          </w:tcPr>
          <w:p w14:paraId="3C634372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 w:rsidR="00BF155F" w14:paraId="2B5BDC7D" w14:textId="77777777">
        <w:tc>
          <w:tcPr>
            <w:tcW w:w="2840" w:type="dxa"/>
            <w:vMerge/>
          </w:tcPr>
          <w:p w14:paraId="147E0CCF" w14:textId="77777777" w:rsidR="00BF155F" w:rsidRDefault="00BF155F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42BE1008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统计期间内发布6次</w:t>
            </w:r>
          </w:p>
        </w:tc>
        <w:tc>
          <w:tcPr>
            <w:tcW w:w="2841" w:type="dxa"/>
          </w:tcPr>
          <w:p w14:paraId="1079CA8A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:rsidR="00BF155F" w14:paraId="6C0CF36F" w14:textId="77777777">
        <w:tc>
          <w:tcPr>
            <w:tcW w:w="2840" w:type="dxa"/>
            <w:vMerge/>
          </w:tcPr>
          <w:p w14:paraId="7E265E67" w14:textId="77777777" w:rsidR="00BF155F" w:rsidRDefault="00BF155F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2100A210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统计期间内发布大于等于10次</w:t>
            </w:r>
          </w:p>
        </w:tc>
        <w:tc>
          <w:tcPr>
            <w:tcW w:w="2841" w:type="dxa"/>
          </w:tcPr>
          <w:p w14:paraId="3055F10B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:rsidR="00BF155F" w14:paraId="542F1B35" w14:textId="77777777">
        <w:tc>
          <w:tcPr>
            <w:tcW w:w="2840" w:type="dxa"/>
            <w:vMerge w:val="restart"/>
          </w:tcPr>
          <w:p w14:paraId="47E3CB41" w14:textId="77777777" w:rsidR="00BF155F" w:rsidRDefault="00000000">
            <w:pPr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社管官方平台</w:t>
            </w:r>
          </w:p>
        </w:tc>
        <w:tc>
          <w:tcPr>
            <w:tcW w:w="2841" w:type="dxa"/>
          </w:tcPr>
          <w:p w14:paraId="08F9660B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社彩中南</w:t>
            </w:r>
            <w:proofErr w:type="gramEnd"/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及</w:t>
            </w:r>
            <w:proofErr w:type="gramStart"/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社彩小</w:t>
            </w:r>
            <w:proofErr w:type="gramEnd"/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鲜</w:t>
            </w:r>
          </w:p>
        </w:tc>
        <w:tc>
          <w:tcPr>
            <w:tcW w:w="2841" w:type="dxa"/>
          </w:tcPr>
          <w:p w14:paraId="62CC56E9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统计期间每次发布加6分</w:t>
            </w:r>
          </w:p>
        </w:tc>
      </w:tr>
      <w:tr w:rsidR="00BF155F" w14:paraId="7D8AD9B3" w14:textId="77777777">
        <w:tc>
          <w:tcPr>
            <w:tcW w:w="2840" w:type="dxa"/>
            <w:vMerge/>
          </w:tcPr>
          <w:p w14:paraId="2E33B60B" w14:textId="77777777" w:rsidR="00BF155F" w:rsidRDefault="00BF155F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10DB8C28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中南大社小鲜</w:t>
            </w:r>
          </w:p>
        </w:tc>
        <w:tc>
          <w:tcPr>
            <w:tcW w:w="2841" w:type="dxa"/>
          </w:tcPr>
          <w:p w14:paraId="519C8AEF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  <w:tr w:rsidR="00BF155F" w14:paraId="52902DB1" w14:textId="77777777">
        <w:tc>
          <w:tcPr>
            <w:tcW w:w="2840" w:type="dxa"/>
            <w:vMerge/>
          </w:tcPr>
          <w:p w14:paraId="52CE90ED" w14:textId="77777777" w:rsidR="00BF155F" w:rsidRDefault="00BF155F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 w14:paraId="599AB953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社团活动速</w:t>
            </w:r>
            <w:proofErr w:type="gramStart"/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览</w:t>
            </w:r>
            <w:proofErr w:type="gramEnd"/>
          </w:p>
        </w:tc>
        <w:tc>
          <w:tcPr>
            <w:tcW w:w="2841" w:type="dxa"/>
          </w:tcPr>
          <w:p w14:paraId="1FC48E34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</w:tbl>
    <w:p w14:paraId="0035C01D" w14:textId="77777777" w:rsidR="00BF155F" w:rsidRDefault="00BF155F">
      <w:pPr>
        <w:jc w:val="left"/>
        <w:rPr>
          <w:rFonts w:ascii="仿宋_GB2312" w:eastAsia="仿宋_GB2312" w:hAnsi="仿宋_GB2312" w:cs="仿宋_GB2312"/>
          <w:color w:val="333333"/>
          <w:sz w:val="24"/>
          <w:shd w:val="clear" w:color="auto" w:fill="FFFFFF"/>
        </w:rPr>
      </w:pPr>
    </w:p>
    <w:p w14:paraId="2917BFB9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备注：1、社团新媒体宣传得分不超过15分。</w:t>
      </w:r>
    </w:p>
    <w:p w14:paraId="0F22F5FA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 xml:space="preserve">      2、除社团活动速</w:t>
      </w:r>
      <w:proofErr w:type="gramStart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览</w:t>
      </w:r>
      <w:proofErr w:type="gramEnd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外，该项统计期间为202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日），社团活动速</w:t>
      </w:r>
      <w:proofErr w:type="gramStart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览</w:t>
      </w:r>
      <w:proofErr w:type="gramEnd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统计期间为本学期初至1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日。</w:t>
      </w:r>
    </w:p>
    <w:p w14:paraId="4B432A8C" w14:textId="77777777" w:rsidR="00BF155F" w:rsidRDefault="00BF155F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jc w:val="both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0C9EE69E" w14:textId="77777777" w:rsidR="00BF155F" w:rsidRDefault="00BF155F" w:rsidP="00B21FD5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rPr>
          <w:rStyle w:val="a4"/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</w:p>
    <w:p w14:paraId="4701ED3A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2FF69BE5" w14:textId="77777777" w:rsidR="00BF155F" w:rsidRDefault="00000000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社团会议出席情况评分细则</w:t>
      </w:r>
    </w:p>
    <w:p w14:paraId="22C76128" w14:textId="77777777" w:rsidR="00BF155F" w:rsidRDefault="00BF155F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F155F" w14:paraId="0908DA71" w14:textId="77777777">
        <w:tc>
          <w:tcPr>
            <w:tcW w:w="4261" w:type="dxa"/>
          </w:tcPr>
          <w:p w14:paraId="55E70183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 w14:paraId="1A31F175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:rsidR="00BF155F" w14:paraId="4BB33FBF" w14:textId="77777777">
        <w:tc>
          <w:tcPr>
            <w:tcW w:w="4261" w:type="dxa"/>
          </w:tcPr>
          <w:p w14:paraId="33B0D8B9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统计期间请假小于等于2次，无故缺席小于等于1次</w:t>
            </w:r>
          </w:p>
        </w:tc>
        <w:tc>
          <w:tcPr>
            <w:tcW w:w="4261" w:type="dxa"/>
          </w:tcPr>
          <w:p w14:paraId="2277097A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 w:rsidR="00BF155F" w14:paraId="25447CBF" w14:textId="77777777">
        <w:tc>
          <w:tcPr>
            <w:tcW w:w="4261" w:type="dxa"/>
          </w:tcPr>
          <w:p w14:paraId="36A16598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统计期间请假次数大于2次，无故缺席大于1次</w:t>
            </w:r>
          </w:p>
        </w:tc>
        <w:tc>
          <w:tcPr>
            <w:tcW w:w="4261" w:type="dxa"/>
          </w:tcPr>
          <w:p w14:paraId="68C33E93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 w14:paraId="4F728214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备注：该项统计期间为202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 w14:paraId="76F5192C" w14:textId="77777777" w:rsidR="00BF155F" w:rsidRDefault="00BF155F">
      <w:pPr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33D39A02" w14:textId="77777777" w:rsidR="00BF155F" w:rsidRDefault="00BF155F">
      <w:pPr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p w14:paraId="57C7FD4A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2E4CF36C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59235385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3B47F4A0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528079C3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25CC0D4D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20270630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1425104B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6CEED134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20DCAE6E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4D1C7339" w14:textId="77777777" w:rsidR="00BF155F" w:rsidRDefault="00BF155F">
      <w:pPr>
        <w:jc w:val="center"/>
        <w:rPr>
          <w:rStyle w:val="a4"/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577D3390" w14:textId="77777777" w:rsidR="00BF155F" w:rsidRDefault="00000000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社团有关材料上交情况评分细则</w:t>
      </w:r>
    </w:p>
    <w:p w14:paraId="792FFDB1" w14:textId="77777777" w:rsidR="00BF155F" w:rsidRDefault="00BF155F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F155F" w14:paraId="06C4347B" w14:textId="77777777">
        <w:tc>
          <w:tcPr>
            <w:tcW w:w="4261" w:type="dxa"/>
          </w:tcPr>
          <w:p w14:paraId="41245C19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 w14:paraId="2AEDFB08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分数</w:t>
            </w:r>
          </w:p>
        </w:tc>
      </w:tr>
      <w:tr w:rsidR="00BF155F" w14:paraId="39323AAA" w14:textId="77777777">
        <w:tc>
          <w:tcPr>
            <w:tcW w:w="4261" w:type="dxa"/>
          </w:tcPr>
          <w:p w14:paraId="301E0C9B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有关材料已上交</w:t>
            </w:r>
          </w:p>
        </w:tc>
        <w:tc>
          <w:tcPr>
            <w:tcW w:w="4261" w:type="dxa"/>
          </w:tcPr>
          <w:p w14:paraId="0BD65973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 w:rsidR="00BF155F" w14:paraId="60E63EEA" w14:textId="77777777">
        <w:tc>
          <w:tcPr>
            <w:tcW w:w="4261" w:type="dxa"/>
          </w:tcPr>
          <w:p w14:paraId="570153D6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有关材料存在缺交</w:t>
            </w:r>
          </w:p>
        </w:tc>
        <w:tc>
          <w:tcPr>
            <w:tcW w:w="4261" w:type="dxa"/>
          </w:tcPr>
          <w:p w14:paraId="68FA2EE7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 w14:paraId="7C087F88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备注：1、有关材料缺交大于等于两次，则本次活力评定得分直接记为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分。</w:t>
      </w:r>
    </w:p>
    <w:p w14:paraId="6D116D27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2、该项统计期间为202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月1日至1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 w14:paraId="50956EF9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0FCF1F66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17F456D6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13B40DDC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7D847AA6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5E622851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76B1888F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13D0CDB0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4C6F969A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6FF17E97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1E924F3C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6DF66552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2099E14B" w14:textId="77777777" w:rsidR="00BF155F" w:rsidRDefault="00BF155F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 w14:paraId="4A64C04E" w14:textId="77777777" w:rsidR="00BF155F" w:rsidRDefault="00000000">
      <w:pPr>
        <w:pStyle w:val="a3"/>
        <w:widowControl/>
        <w:shd w:val="clear" w:color="auto" w:fill="FFFFFF"/>
        <w:spacing w:beforeLines="25" w:before="78" w:beforeAutospacing="0" w:afterLines="25" w:after="78" w:afterAutospacing="0" w:line="460" w:lineRule="exact"/>
        <w:ind w:firstLineChars="200" w:firstLine="643"/>
        <w:jc w:val="center"/>
        <w:rPr>
          <w:rStyle w:val="a4"/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五四考评结果考核细则</w:t>
      </w:r>
    </w:p>
    <w:p w14:paraId="163243CF" w14:textId="77777777" w:rsidR="00BF155F" w:rsidRDefault="00BF155F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F155F" w14:paraId="35DC353F" w14:textId="77777777">
        <w:tc>
          <w:tcPr>
            <w:tcW w:w="4261" w:type="dxa"/>
          </w:tcPr>
          <w:p w14:paraId="21601D04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五四考评结果</w:t>
            </w:r>
          </w:p>
        </w:tc>
        <w:tc>
          <w:tcPr>
            <w:tcW w:w="4261" w:type="dxa"/>
          </w:tcPr>
          <w:p w14:paraId="7F45DA7F" w14:textId="77777777" w:rsidR="00BF155F" w:rsidRDefault="00000000">
            <w:pPr>
              <w:jc w:val="center"/>
              <w:rPr>
                <w:rFonts w:ascii="黑体" w:eastAsia="黑体" w:hAnsi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 w:rsidR="00BF155F" w14:paraId="28C47367" w14:textId="77777777">
        <w:tc>
          <w:tcPr>
            <w:tcW w:w="4261" w:type="dxa"/>
          </w:tcPr>
          <w:p w14:paraId="5BF37625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普通社团</w:t>
            </w:r>
          </w:p>
        </w:tc>
        <w:tc>
          <w:tcPr>
            <w:tcW w:w="4261" w:type="dxa"/>
          </w:tcPr>
          <w:p w14:paraId="2608557D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 w:rsidR="00BF155F" w14:paraId="17D1A326" w14:textId="77777777">
        <w:tc>
          <w:tcPr>
            <w:tcW w:w="4261" w:type="dxa"/>
          </w:tcPr>
          <w:p w14:paraId="138C0BD7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十佳社团提名、新锐社团</w:t>
            </w:r>
          </w:p>
        </w:tc>
        <w:tc>
          <w:tcPr>
            <w:tcW w:w="4261" w:type="dxa"/>
          </w:tcPr>
          <w:p w14:paraId="7EAEED46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 w:rsidR="00BF155F" w14:paraId="4DCEE268" w14:textId="77777777">
        <w:tc>
          <w:tcPr>
            <w:tcW w:w="4261" w:type="dxa"/>
          </w:tcPr>
          <w:p w14:paraId="606CA113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十佳社团</w:t>
            </w:r>
          </w:p>
        </w:tc>
        <w:tc>
          <w:tcPr>
            <w:tcW w:w="4261" w:type="dxa"/>
          </w:tcPr>
          <w:p w14:paraId="426C3F8D" w14:textId="77777777" w:rsidR="00BF155F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jc w:val="center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 w14:paraId="14D095FD" w14:textId="77777777" w:rsidR="00BF155F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6B519" wp14:editId="7F2E3DAB">
                <wp:simplePos x="0" y="0"/>
                <wp:positionH relativeFrom="column">
                  <wp:posOffset>2557780</wp:posOffset>
                </wp:positionH>
                <wp:positionV relativeFrom="paragraph">
                  <wp:posOffset>583565</wp:posOffset>
                </wp:positionV>
                <wp:extent cx="3075305" cy="388620"/>
                <wp:effectExtent l="4445" t="4445" r="635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0D52A" w14:textId="77777777" w:rsidR="00BF155F" w:rsidRDefault="00000000">
                            <w:pPr>
                              <w:jc w:val="righ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6B51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1.4pt;margin-top:45.95pt;width:242.15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" fillcolor="white [3201]" strokecolor="white [3212]" strokeweight=".5pt">
                <v:textbox>
                  <w:txbxContent>
                    <w:p w14:paraId="2C00D52A" w14:textId="77777777" w:rsidR="00BF155F" w:rsidRDefault="00000000">
                      <w:pPr>
                        <w:jc w:val="right"/>
                        <w:rPr>
                          <w:rFonts w:eastAsia="楷体"/>
                        </w:rPr>
                      </w:pPr>
                      <w:r>
                        <w:rPr>
                          <w:rFonts w:ascii="楷体" w:eastAsia="楷体" w:hAnsi="楷体" w:hint="eastAsia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5F"/>
    <w:rsid w:val="00B21FD5"/>
    <w:rsid w:val="00BF155F"/>
    <w:rsid w:val="00D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6A4CF7"/>
  <w15:docId w15:val="{5C1107DF-957A-4277-9113-D995329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九头身日奈108m</dc:creator>
  <cp:lastModifiedBy>奕琪 曾</cp:lastModifiedBy>
  <cp:revision>3</cp:revision>
  <dcterms:created xsi:type="dcterms:W3CDTF">2023-11-24T18:07:00Z</dcterms:created>
  <dcterms:modified xsi:type="dcterms:W3CDTF">2023-11-24T18:16:00Z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F297C0ABB8EB1520B89B7B63D5A45F32</vt:lpwstr>
  </property>
</Properties>
</file>