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9C27" w14:textId="77777777" w:rsidR="007017FE" w:rsidRDefault="00000000">
      <w:pPr>
        <w:pStyle w:val="a8"/>
        <w:spacing w:beforeLines="50" w:before="156" w:afterLines="50" w:after="156" w:line="460" w:lineRule="exact"/>
        <w:jc w:val="both"/>
        <w:rPr>
          <w:rFonts w:ascii="仿宋_GB2312" w:eastAsia="仿宋_GB2312"/>
          <w:b w:val="0"/>
          <w:bCs w:val="0"/>
          <w:sz w:val="36"/>
          <w:szCs w:val="36"/>
        </w:rPr>
      </w:pPr>
      <w:r>
        <w:rPr>
          <w:rFonts w:ascii="仿宋_GB2312" w:eastAsia="仿宋_GB2312" w:hint="eastAsia"/>
          <w:b w:val="0"/>
          <w:bCs w:val="0"/>
          <w:sz w:val="36"/>
          <w:szCs w:val="36"/>
        </w:rPr>
        <w:t>附件2</w:t>
      </w:r>
    </w:p>
    <w:p w14:paraId="75FD6FB0"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2</w:t>
      </w:r>
      <w:r>
        <w:rPr>
          <w:rFonts w:ascii="方正小标宋简体" w:eastAsia="方正小标宋简体" w:hAnsi="华文中宋"/>
          <w:color w:val="000000"/>
          <w:sz w:val="36"/>
          <w:szCs w:val="36"/>
        </w:rPr>
        <w:t>0</w:t>
      </w:r>
      <w:r>
        <w:rPr>
          <w:rFonts w:ascii="方正小标宋简体" w:eastAsia="方正小标宋简体" w:hAnsi="华文中宋" w:hint="eastAsia"/>
          <w:color w:val="000000"/>
          <w:sz w:val="36"/>
          <w:szCs w:val="36"/>
        </w:rPr>
        <w:t>2</w:t>
      </w:r>
      <w:r>
        <w:rPr>
          <w:rFonts w:ascii="方正小标宋简体" w:eastAsia="方正小标宋简体" w:hAnsi="华文中宋"/>
          <w:color w:val="000000"/>
          <w:sz w:val="36"/>
          <w:szCs w:val="36"/>
        </w:rPr>
        <w:t>1</w:t>
      </w:r>
      <w:r>
        <w:rPr>
          <w:rFonts w:ascii="方正小标宋简体" w:eastAsia="方正小标宋简体" w:hAnsi="华文中宋" w:hint="eastAsia"/>
          <w:color w:val="000000"/>
          <w:sz w:val="36"/>
          <w:szCs w:val="36"/>
        </w:rPr>
        <w:t>—</w:t>
      </w:r>
      <w:r>
        <w:rPr>
          <w:rFonts w:ascii="方正小标宋简体" w:eastAsia="方正小标宋简体" w:hAnsi="华文中宋"/>
          <w:color w:val="000000"/>
          <w:sz w:val="36"/>
          <w:szCs w:val="36"/>
        </w:rPr>
        <w:t>2022学年</w:t>
      </w:r>
      <w:r>
        <w:rPr>
          <w:rFonts w:ascii="方正小标宋简体" w:eastAsia="方正小标宋简体" w:hAnsi="华文中宋" w:hint="eastAsia"/>
          <w:color w:val="000000"/>
          <w:sz w:val="36"/>
          <w:szCs w:val="36"/>
        </w:rPr>
        <w:t>“红旗分团委”评选细则</w:t>
      </w:r>
    </w:p>
    <w:p w14:paraId="16B2A5E1"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5E9274CA"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校团委依据分团委评比的综合得分从高到低评选6个红旗分团委。各分团委综合得分由月度考核平均得分、书面述职报告得分、线上展示得分、学院党委评价得分、青年评议得分五部分加权构成。计算公式为：</w:t>
      </w:r>
    </w:p>
    <w:p w14:paraId="3397513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综合得分=月度考核平均得分（百分制）×50%＋线下述职得分（百分制）×</w:t>
      </w:r>
      <w:r>
        <w:rPr>
          <w:rFonts w:ascii="仿宋_GB2312" w:eastAsia="仿宋_GB2312" w:hAnsi="仿宋"/>
          <w:color w:val="000000"/>
          <w:sz w:val="28"/>
          <w:szCs w:val="28"/>
        </w:rPr>
        <w:t>20</w:t>
      </w:r>
      <w:r>
        <w:rPr>
          <w:rFonts w:ascii="仿宋_GB2312" w:eastAsia="仿宋_GB2312" w:hAnsi="仿宋" w:hint="eastAsia"/>
          <w:color w:val="000000"/>
          <w:sz w:val="28"/>
          <w:szCs w:val="28"/>
        </w:rPr>
        <w:t>%+学院党委评价（百分制）×10%＋青年评议（百分制）×20%。</w:t>
      </w:r>
    </w:p>
    <w:p w14:paraId="4F143B32"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日常工作考核</w:t>
      </w:r>
    </w:p>
    <w:p w14:paraId="562FC32E"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校团委依据《共青团中南财经政法大学委员会分团委工作考核办法》及相关规定对各院进行日常考核。日常考核以月为单位，由校团委根据各院提交的材料和日常工作开展的情况进行考核计分。</w:t>
      </w:r>
    </w:p>
    <w:p w14:paraId="015FA9A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日常考核量化评分由202</w:t>
      </w:r>
      <w:r>
        <w:rPr>
          <w:rFonts w:ascii="仿宋_GB2312" w:eastAsia="仿宋_GB2312" w:hAnsi="仿宋"/>
          <w:color w:val="000000"/>
          <w:sz w:val="28"/>
          <w:szCs w:val="28"/>
        </w:rPr>
        <w:t>1</w:t>
      </w:r>
      <w:r>
        <w:rPr>
          <w:rFonts w:ascii="仿宋_GB2312" w:eastAsia="仿宋_GB2312" w:hAnsi="仿宋" w:hint="eastAsia"/>
          <w:color w:val="000000"/>
          <w:sz w:val="28"/>
          <w:szCs w:val="28"/>
        </w:rPr>
        <w:t>—</w:t>
      </w:r>
      <w:r>
        <w:rPr>
          <w:rFonts w:ascii="仿宋_GB2312" w:eastAsia="仿宋_GB2312" w:hAnsi="仿宋"/>
          <w:color w:val="000000"/>
          <w:sz w:val="28"/>
          <w:szCs w:val="28"/>
        </w:rPr>
        <w:t>2022</w:t>
      </w:r>
      <w:r>
        <w:rPr>
          <w:rFonts w:ascii="仿宋_GB2312" w:eastAsia="仿宋_GB2312" w:hAnsi="仿宋" w:hint="eastAsia"/>
          <w:color w:val="000000"/>
          <w:sz w:val="28"/>
          <w:szCs w:val="28"/>
        </w:rPr>
        <w:t>学年共计三次月度（季度）考核平均计算得出：</w:t>
      </w:r>
    </w:p>
    <w:p w14:paraId="4DFB713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1</w:t>
      </w:r>
      <w:r>
        <w:rPr>
          <w:rFonts w:ascii="仿宋_GB2312" w:eastAsia="仿宋_GB2312" w:hAnsi="仿宋" w:hint="eastAsia"/>
          <w:color w:val="000000"/>
          <w:sz w:val="28"/>
          <w:szCs w:val="28"/>
        </w:rPr>
        <w:t>.20</w:t>
      </w:r>
      <w:r>
        <w:rPr>
          <w:rFonts w:ascii="仿宋_GB2312" w:eastAsia="仿宋_GB2312" w:hAnsi="仿宋"/>
          <w:color w:val="000000"/>
          <w:sz w:val="28"/>
          <w:szCs w:val="28"/>
        </w:rPr>
        <w:t>21</w:t>
      </w:r>
      <w:r>
        <w:rPr>
          <w:rFonts w:ascii="仿宋_GB2312" w:eastAsia="仿宋_GB2312" w:hAnsi="仿宋" w:hint="eastAsia"/>
          <w:color w:val="000000"/>
          <w:sz w:val="28"/>
          <w:szCs w:val="28"/>
        </w:rPr>
        <w:t>—</w:t>
      </w:r>
      <w:r>
        <w:rPr>
          <w:rFonts w:ascii="仿宋_GB2312" w:eastAsia="仿宋_GB2312" w:hAnsi="仿宋"/>
          <w:color w:val="000000"/>
          <w:sz w:val="28"/>
          <w:szCs w:val="28"/>
        </w:rPr>
        <w:t>2022</w:t>
      </w:r>
      <w:r>
        <w:rPr>
          <w:rFonts w:ascii="仿宋_GB2312" w:eastAsia="仿宋_GB2312" w:hAnsi="仿宋" w:hint="eastAsia"/>
          <w:color w:val="000000"/>
          <w:sz w:val="28"/>
          <w:szCs w:val="28"/>
        </w:rPr>
        <w:t>学年4月、</w:t>
      </w:r>
      <w:r>
        <w:rPr>
          <w:rFonts w:ascii="仿宋_GB2312" w:eastAsia="仿宋_GB2312" w:hAnsi="仿宋"/>
          <w:color w:val="000000"/>
          <w:sz w:val="28"/>
          <w:szCs w:val="28"/>
        </w:rPr>
        <w:t>5</w:t>
      </w:r>
      <w:r>
        <w:rPr>
          <w:rFonts w:ascii="仿宋_GB2312" w:eastAsia="仿宋_GB2312" w:hAnsi="仿宋" w:hint="eastAsia"/>
          <w:color w:val="000000"/>
          <w:sz w:val="28"/>
          <w:szCs w:val="28"/>
        </w:rPr>
        <w:t>月、</w:t>
      </w:r>
      <w:r>
        <w:rPr>
          <w:rFonts w:ascii="仿宋_GB2312" w:eastAsia="仿宋_GB2312" w:hAnsi="仿宋"/>
          <w:color w:val="000000"/>
          <w:sz w:val="28"/>
          <w:szCs w:val="28"/>
        </w:rPr>
        <w:t>6</w:t>
      </w:r>
      <w:r>
        <w:rPr>
          <w:rFonts w:ascii="仿宋_GB2312" w:eastAsia="仿宋_GB2312" w:hAnsi="仿宋" w:hint="eastAsia"/>
          <w:color w:val="000000"/>
          <w:sz w:val="28"/>
          <w:szCs w:val="28"/>
        </w:rPr>
        <w:t>月月度考核；</w:t>
      </w:r>
    </w:p>
    <w:p w14:paraId="4233EC4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w:t>
      </w:r>
      <w:r>
        <w:rPr>
          <w:rFonts w:ascii="仿宋_GB2312" w:eastAsia="仿宋_GB2312" w:hAnsi="仿宋" w:hint="eastAsia"/>
          <w:color w:val="000000"/>
          <w:sz w:val="28"/>
          <w:szCs w:val="28"/>
        </w:rPr>
        <w:t>.202</w:t>
      </w:r>
      <w:r>
        <w:rPr>
          <w:rFonts w:ascii="仿宋_GB2312" w:eastAsia="仿宋_GB2312" w:hAnsi="仿宋"/>
          <w:color w:val="000000"/>
          <w:sz w:val="28"/>
          <w:szCs w:val="28"/>
        </w:rPr>
        <w:t>1</w:t>
      </w:r>
      <w:r>
        <w:rPr>
          <w:rFonts w:ascii="仿宋_GB2312" w:eastAsia="仿宋_GB2312" w:hAnsi="仿宋" w:hint="eastAsia"/>
          <w:color w:val="000000"/>
          <w:sz w:val="28"/>
          <w:szCs w:val="28"/>
        </w:rPr>
        <w:t>—</w:t>
      </w:r>
      <w:r>
        <w:rPr>
          <w:rFonts w:ascii="仿宋_GB2312" w:eastAsia="仿宋_GB2312" w:hAnsi="仿宋"/>
          <w:color w:val="000000"/>
          <w:sz w:val="28"/>
          <w:szCs w:val="28"/>
        </w:rPr>
        <w:t>2022</w:t>
      </w:r>
      <w:r>
        <w:rPr>
          <w:rFonts w:ascii="仿宋_GB2312" w:eastAsia="仿宋_GB2312" w:hAnsi="仿宋" w:hint="eastAsia"/>
          <w:color w:val="000000"/>
          <w:sz w:val="28"/>
          <w:szCs w:val="28"/>
        </w:rPr>
        <w:t>学年9月、10月、11月月度考核；</w:t>
      </w:r>
    </w:p>
    <w:p w14:paraId="5CFC512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3.</w:t>
      </w:r>
      <w:r>
        <w:rPr>
          <w:rFonts w:ascii="仿宋_GB2312" w:eastAsia="仿宋_GB2312" w:hAnsi="仿宋" w:hint="eastAsia"/>
          <w:color w:val="000000"/>
          <w:sz w:val="28"/>
          <w:szCs w:val="28"/>
        </w:rPr>
        <w:t>202</w:t>
      </w:r>
      <w:r>
        <w:rPr>
          <w:rFonts w:ascii="仿宋_GB2312" w:eastAsia="仿宋_GB2312" w:hAnsi="仿宋"/>
          <w:color w:val="000000"/>
          <w:sz w:val="28"/>
          <w:szCs w:val="28"/>
        </w:rPr>
        <w:t>1</w:t>
      </w:r>
      <w:r>
        <w:rPr>
          <w:rFonts w:ascii="仿宋_GB2312" w:eastAsia="仿宋_GB2312" w:hAnsi="仿宋" w:hint="eastAsia"/>
          <w:color w:val="000000"/>
          <w:sz w:val="28"/>
          <w:szCs w:val="28"/>
        </w:rPr>
        <w:t>—</w:t>
      </w:r>
      <w:r>
        <w:rPr>
          <w:rFonts w:ascii="仿宋_GB2312" w:eastAsia="仿宋_GB2312" w:hAnsi="仿宋"/>
          <w:color w:val="000000"/>
          <w:sz w:val="28"/>
          <w:szCs w:val="28"/>
        </w:rPr>
        <w:t>2022</w:t>
      </w:r>
      <w:r>
        <w:rPr>
          <w:rFonts w:ascii="仿宋_GB2312" w:eastAsia="仿宋_GB2312" w:hAnsi="仿宋" w:hint="eastAsia"/>
          <w:color w:val="000000"/>
          <w:sz w:val="28"/>
          <w:szCs w:val="28"/>
        </w:rPr>
        <w:t>学年12月、3月月度考核。</w:t>
      </w:r>
    </w:p>
    <w:p w14:paraId="56C264EA"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考核标准</w:t>
      </w:r>
    </w:p>
    <w:p w14:paraId="7AA648BC"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一、政治建设</w:t>
      </w:r>
    </w:p>
    <w:p w14:paraId="58414B6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深入学习贯彻习近平新时代中国特色社会主义思想和党的十九大、十九届六中全会精神，积极宣传党的主张，坚决贯彻党的决定，增强“四个意识”、坚定“四个自信”、做到“两个维护”。积极弘扬社会主义核心价值观，坚持围绕中心、服务大局，坚定“永远跟党走”的崇高信念，坚决把准团学工作的正确政治方向，</w:t>
      </w:r>
      <w:proofErr w:type="gramStart"/>
      <w:r>
        <w:rPr>
          <w:rFonts w:ascii="仿宋_GB2312" w:eastAsia="仿宋_GB2312" w:hAnsi="仿宋" w:hint="eastAsia"/>
          <w:color w:val="000000"/>
          <w:sz w:val="28"/>
          <w:szCs w:val="28"/>
        </w:rPr>
        <w:t>增强团</w:t>
      </w:r>
      <w:proofErr w:type="gramEnd"/>
      <w:r>
        <w:rPr>
          <w:rFonts w:ascii="仿宋_GB2312" w:eastAsia="仿宋_GB2312" w:hAnsi="仿宋" w:hint="eastAsia"/>
          <w:color w:val="000000"/>
          <w:sz w:val="28"/>
          <w:szCs w:val="28"/>
        </w:rPr>
        <w:t>的政治性、先进性和群众性，加强对团员的理想信念和国情教育，有效履行引领凝聚青年、组织动员青年、联系服务青年的职责，团结引</w:t>
      </w:r>
      <w:r>
        <w:rPr>
          <w:rFonts w:ascii="仿宋_GB2312" w:eastAsia="仿宋_GB2312" w:hAnsi="仿宋" w:hint="eastAsia"/>
          <w:color w:val="000000"/>
          <w:sz w:val="28"/>
          <w:szCs w:val="28"/>
        </w:rPr>
        <w:lastRenderedPageBreak/>
        <w:t>领广大青年为坚持和完善中国特色社会主义制度、推进国家治理体系和治理能力现代化作出贡献。</w:t>
      </w:r>
    </w:p>
    <w:p w14:paraId="5BF7B3F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2.学院团委依托团学工作阵地，结合工作实际，扎实</w:t>
      </w:r>
      <w:proofErr w:type="gramStart"/>
      <w:r>
        <w:rPr>
          <w:rFonts w:ascii="仿宋_GB2312" w:eastAsia="仿宋_GB2312" w:hAnsi="仿宋" w:hint="eastAsia"/>
          <w:color w:val="000000"/>
          <w:sz w:val="28"/>
          <w:szCs w:val="28"/>
        </w:rPr>
        <w:t>做好团学骨干</w:t>
      </w:r>
      <w:proofErr w:type="gramEnd"/>
      <w:r>
        <w:rPr>
          <w:rFonts w:ascii="仿宋_GB2312" w:eastAsia="仿宋_GB2312" w:hAnsi="仿宋" w:hint="eastAsia"/>
          <w:color w:val="000000"/>
          <w:sz w:val="28"/>
          <w:szCs w:val="28"/>
        </w:rPr>
        <w:t>“分层次一体化”培养工作，重点通过“青马班”“团校”等，增强共青团员意识，</w:t>
      </w:r>
      <w:proofErr w:type="gramStart"/>
      <w:r>
        <w:rPr>
          <w:rFonts w:ascii="仿宋_GB2312" w:eastAsia="仿宋_GB2312" w:hAnsi="仿宋" w:hint="eastAsia"/>
          <w:color w:val="000000"/>
          <w:sz w:val="28"/>
          <w:szCs w:val="28"/>
        </w:rPr>
        <w:t>提升团学</w:t>
      </w:r>
      <w:proofErr w:type="gramEnd"/>
      <w:r>
        <w:rPr>
          <w:rFonts w:ascii="仿宋_GB2312" w:eastAsia="仿宋_GB2312" w:hAnsi="仿宋" w:hint="eastAsia"/>
          <w:color w:val="000000"/>
          <w:sz w:val="28"/>
          <w:szCs w:val="28"/>
        </w:rPr>
        <w:t>骨干思想政治素质；积极打造</w:t>
      </w:r>
      <w:proofErr w:type="gramStart"/>
      <w:r>
        <w:rPr>
          <w:rFonts w:ascii="仿宋_GB2312" w:eastAsia="仿宋_GB2312" w:hAnsi="仿宋" w:hint="eastAsia"/>
          <w:color w:val="000000"/>
          <w:sz w:val="28"/>
          <w:szCs w:val="28"/>
        </w:rPr>
        <w:t>“学习型”团学组织</w:t>
      </w:r>
      <w:proofErr w:type="gramEnd"/>
      <w:r>
        <w:rPr>
          <w:rFonts w:ascii="仿宋_GB2312" w:eastAsia="仿宋_GB2312" w:hAnsi="仿宋" w:hint="eastAsia"/>
          <w:color w:val="000000"/>
          <w:sz w:val="28"/>
          <w:szCs w:val="28"/>
        </w:rPr>
        <w:t>，引导团员青年将理论学习与社会实践相结合，推动学习到基层、学习常态化、学习有成效、学习有创新、学习有成果，提升团组织的影响力、战斗力、凝聚力和号召力。</w:t>
      </w:r>
    </w:p>
    <w:p w14:paraId="48C0185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w:t>
      </w:r>
      <w:r>
        <w:rPr>
          <w:rFonts w:ascii="仿宋_GB2312" w:eastAsia="仿宋_GB2312" w:hAnsi="仿宋"/>
          <w:color w:val="000000"/>
          <w:sz w:val="28"/>
          <w:szCs w:val="28"/>
        </w:rPr>
        <w:t>.学院团委</w:t>
      </w:r>
      <w:r>
        <w:rPr>
          <w:rFonts w:ascii="仿宋_GB2312" w:eastAsia="仿宋_GB2312" w:hAnsi="仿宋" w:hint="eastAsia"/>
          <w:color w:val="000000"/>
          <w:sz w:val="28"/>
          <w:szCs w:val="28"/>
        </w:rPr>
        <w:t>积极宣传组织“众志成城·抗</w:t>
      </w:r>
      <w:proofErr w:type="gramStart"/>
      <w:r>
        <w:rPr>
          <w:rFonts w:ascii="仿宋_GB2312" w:eastAsia="仿宋_GB2312" w:hAnsi="仿宋" w:hint="eastAsia"/>
          <w:color w:val="000000"/>
          <w:sz w:val="28"/>
          <w:szCs w:val="28"/>
        </w:rPr>
        <w:t>疫</w:t>
      </w:r>
      <w:proofErr w:type="gramEnd"/>
      <w:r>
        <w:rPr>
          <w:rFonts w:ascii="仿宋_GB2312" w:eastAsia="仿宋_GB2312" w:hAnsi="仿宋" w:hint="eastAsia"/>
          <w:color w:val="000000"/>
          <w:sz w:val="28"/>
          <w:szCs w:val="28"/>
        </w:rPr>
        <w:t>有我”系列活动，落实疫情期间常态化管理措施；立足“两个一百年”奋斗目标，组织动员团员青年投身脱贫攻坚全面建成小康社会；深入开展“学‘四史’、守初心、担使命”系列学习活动，引导团员青年学习了解党史、新中国史、改革开放史、社会主义发展史，牢固树立爱国热情与爱党决心，提升团员青年对中国共产党的认同感、向心力。</w:t>
      </w:r>
    </w:p>
    <w:p w14:paraId="0C72CD5A"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二、宣传思想建设</w:t>
      </w:r>
    </w:p>
    <w:p w14:paraId="2B3C9FF5" w14:textId="7ED62F3D"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1.学院团委聚焦思想政治引领和价值引领的主业主责，以学习宣传贯彻习近平新时代中国特色社会主义思想、习近平总书记系列重要讲话精神、培育和</w:t>
      </w:r>
      <w:proofErr w:type="gramStart"/>
      <w:r>
        <w:rPr>
          <w:rFonts w:ascii="仿宋_GB2312" w:eastAsia="仿宋_GB2312" w:hAnsi="仿宋" w:hint="eastAsia"/>
          <w:color w:val="000000"/>
          <w:sz w:val="28"/>
          <w:szCs w:val="28"/>
        </w:rPr>
        <w:t>践行</w:t>
      </w:r>
      <w:proofErr w:type="gramEnd"/>
      <w:r>
        <w:rPr>
          <w:rFonts w:ascii="仿宋_GB2312" w:eastAsia="仿宋_GB2312" w:hAnsi="仿宋" w:hint="eastAsia"/>
          <w:color w:val="000000"/>
          <w:sz w:val="28"/>
          <w:szCs w:val="28"/>
        </w:rPr>
        <w:t>社会主义核心价值观为主要内容，结合学院工作实际，利用团属宣传思想阵地，围绕打赢脱贫攻坚战和疫情防控阻击战、“学‘四史’、守初心、担使命”系列学习活动等重点及专项工作，持续创新开展“青年大学习”“四进四信”“百生讲坛”“三下乡”社会实践等主题教育实践活动；抓住重要节点和历史契机，开展线上线下的党史国情、革命传统、形势政策、校史校情等宣传教育活动，在纪念活动中有效引领青年学生</w:t>
      </w:r>
      <w:r w:rsidR="00BF702C">
        <w:rPr>
          <w:rFonts w:ascii="仿宋_GB2312" w:eastAsia="仿宋_GB2312" w:hAnsi="仿宋" w:hint="eastAsia"/>
          <w:color w:val="000000"/>
          <w:sz w:val="28"/>
          <w:szCs w:val="28"/>
        </w:rPr>
        <w:t>坚定</w:t>
      </w:r>
      <w:r>
        <w:rPr>
          <w:rFonts w:ascii="仿宋_GB2312" w:eastAsia="仿宋_GB2312" w:hAnsi="仿宋" w:hint="eastAsia"/>
          <w:color w:val="000000"/>
          <w:sz w:val="28"/>
          <w:szCs w:val="28"/>
        </w:rPr>
        <w:t>“四个自信”和</w:t>
      </w:r>
      <w:r w:rsidR="00BF702C">
        <w:rPr>
          <w:rFonts w:ascii="仿宋_GB2312" w:eastAsia="仿宋_GB2312" w:hAnsi="仿宋" w:hint="eastAsia"/>
          <w:color w:val="000000"/>
          <w:sz w:val="28"/>
          <w:szCs w:val="28"/>
        </w:rPr>
        <w:t>增强</w:t>
      </w:r>
      <w:r>
        <w:rPr>
          <w:rFonts w:ascii="仿宋_GB2312" w:eastAsia="仿宋_GB2312" w:hAnsi="仿宋" w:hint="eastAsia"/>
          <w:color w:val="000000"/>
          <w:sz w:val="28"/>
          <w:szCs w:val="28"/>
        </w:rPr>
        <w:t>“四个</w:t>
      </w:r>
      <w:r w:rsidR="00BF702C">
        <w:rPr>
          <w:rFonts w:ascii="仿宋_GB2312" w:eastAsia="仿宋_GB2312" w:hAnsi="仿宋" w:hint="eastAsia"/>
          <w:color w:val="000000"/>
          <w:sz w:val="28"/>
          <w:szCs w:val="28"/>
        </w:rPr>
        <w:t>意识</w:t>
      </w:r>
      <w:r>
        <w:rPr>
          <w:rFonts w:ascii="仿宋_GB2312" w:eastAsia="仿宋_GB2312" w:hAnsi="仿宋" w:hint="eastAsia"/>
          <w:color w:val="000000"/>
          <w:sz w:val="28"/>
          <w:szCs w:val="28"/>
        </w:rPr>
        <w:t>”。</w:t>
      </w:r>
    </w:p>
    <w:p w14:paraId="4FD13E9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2.学院团委加强“网上共青团”建设，提升新媒体运用水平，完善新闻宣传工作机制，强化新闻宣传舆论引导能力，激发团属新媒体宣传活力，规范管理学院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宣传平台，积极推送基层</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典型经验和先进做法；创新</w:t>
      </w:r>
      <w:proofErr w:type="gramStart"/>
      <w:r>
        <w:rPr>
          <w:rFonts w:ascii="仿宋_GB2312" w:eastAsia="仿宋_GB2312" w:hAnsi="仿宋" w:hint="eastAsia"/>
          <w:color w:val="000000"/>
          <w:sz w:val="28"/>
          <w:szCs w:val="28"/>
        </w:rPr>
        <w:t>升级团学</w:t>
      </w:r>
      <w:proofErr w:type="gramEnd"/>
      <w:r>
        <w:rPr>
          <w:rFonts w:ascii="仿宋_GB2312" w:eastAsia="仿宋_GB2312" w:hAnsi="仿宋" w:hint="eastAsia"/>
          <w:color w:val="000000"/>
          <w:sz w:val="28"/>
          <w:szCs w:val="28"/>
        </w:rPr>
        <w:t>活动互动参与形式，通过青年学生乐于接受的新媒体宣传途径，将“中国梦”教育、社会主义核心价值观、新时代中国青年的使命与担当等深刻内涵和实践要求有效融入</w:t>
      </w:r>
      <w:r>
        <w:rPr>
          <w:rFonts w:ascii="仿宋_GB2312" w:eastAsia="仿宋_GB2312" w:hAnsi="仿宋" w:hint="eastAsia"/>
          <w:color w:val="000000"/>
          <w:sz w:val="28"/>
          <w:szCs w:val="28"/>
        </w:rPr>
        <w:lastRenderedPageBreak/>
        <w:t>到各</w:t>
      </w:r>
      <w:proofErr w:type="gramStart"/>
      <w:r>
        <w:rPr>
          <w:rFonts w:ascii="仿宋_GB2312" w:eastAsia="仿宋_GB2312" w:hAnsi="仿宋" w:hint="eastAsia"/>
          <w:color w:val="000000"/>
          <w:sz w:val="28"/>
          <w:szCs w:val="28"/>
        </w:rPr>
        <w:t>类团学</w:t>
      </w:r>
      <w:proofErr w:type="gramEnd"/>
      <w:r>
        <w:rPr>
          <w:rFonts w:ascii="仿宋_GB2312" w:eastAsia="仿宋_GB2312" w:hAnsi="仿宋" w:hint="eastAsia"/>
          <w:color w:val="000000"/>
          <w:sz w:val="28"/>
          <w:szCs w:val="28"/>
        </w:rPr>
        <w:t>活动中；在思想宣传工作中充分发挥学院青年教师、专兼职团干部、</w:t>
      </w:r>
      <w:proofErr w:type="gramStart"/>
      <w:r>
        <w:rPr>
          <w:rFonts w:ascii="仿宋_GB2312" w:eastAsia="仿宋_GB2312" w:hAnsi="仿宋" w:hint="eastAsia"/>
          <w:color w:val="000000"/>
          <w:sz w:val="28"/>
          <w:szCs w:val="28"/>
        </w:rPr>
        <w:t>团学骨干</w:t>
      </w:r>
      <w:proofErr w:type="gramEnd"/>
      <w:r>
        <w:rPr>
          <w:rFonts w:ascii="仿宋_GB2312" w:eastAsia="仿宋_GB2312" w:hAnsi="仿宋" w:hint="eastAsia"/>
          <w:color w:val="000000"/>
          <w:sz w:val="28"/>
          <w:szCs w:val="28"/>
        </w:rPr>
        <w:t>思想领袖、自媒体网络意见领袖、网络文明志愿者等多方优质资源和先进力量。</w:t>
      </w:r>
    </w:p>
    <w:p w14:paraId="2959FBDF"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三、基层组织建设</w:t>
      </w:r>
    </w:p>
    <w:p w14:paraId="7C20608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1.学院团委加强对院级学生会、研究生会、志愿者组织及挂靠学生社团的指导，各级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机构健全，部门设置及职责分工科学合理，学生干部职</w:t>
      </w:r>
      <w:proofErr w:type="gramStart"/>
      <w:r>
        <w:rPr>
          <w:rFonts w:ascii="仿宋_GB2312" w:eastAsia="仿宋_GB2312" w:hAnsi="仿宋" w:hint="eastAsia"/>
          <w:color w:val="000000"/>
          <w:sz w:val="28"/>
          <w:szCs w:val="28"/>
        </w:rPr>
        <w:t>数有效</w:t>
      </w:r>
      <w:proofErr w:type="gramEnd"/>
      <w:r>
        <w:rPr>
          <w:rFonts w:ascii="仿宋_GB2312" w:eastAsia="仿宋_GB2312" w:hAnsi="仿宋" w:hint="eastAsia"/>
          <w:color w:val="000000"/>
          <w:sz w:val="28"/>
          <w:szCs w:val="28"/>
        </w:rPr>
        <w:t>精简，各项工作有章可循、有据可依。</w:t>
      </w:r>
    </w:p>
    <w:p w14:paraId="0123A53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2.学院团委重视基层基础工作，全面</w:t>
      </w:r>
      <w:proofErr w:type="gramStart"/>
      <w:r>
        <w:rPr>
          <w:rFonts w:ascii="仿宋_GB2312" w:eastAsia="仿宋_GB2312" w:hAnsi="仿宋" w:hint="eastAsia"/>
          <w:color w:val="000000"/>
          <w:sz w:val="28"/>
          <w:szCs w:val="28"/>
        </w:rPr>
        <w:t>掌握团</w:t>
      </w:r>
      <w:proofErr w:type="gramEnd"/>
      <w:r>
        <w:rPr>
          <w:rFonts w:ascii="仿宋_GB2312" w:eastAsia="仿宋_GB2312" w:hAnsi="仿宋" w:hint="eastAsia"/>
          <w:color w:val="000000"/>
          <w:sz w:val="28"/>
          <w:szCs w:val="28"/>
        </w:rPr>
        <w:t>学工作和组织台账，有效推动基层团支部活力提升，积极开展团的组织生活，严格执行“三会两制一课”“班团一体化”“团组织推优入党”等团的各项组织制度，探索</w:t>
      </w:r>
      <w:proofErr w:type="gramStart"/>
      <w:r>
        <w:rPr>
          <w:rFonts w:ascii="仿宋_GB2312" w:eastAsia="仿宋_GB2312" w:hAnsi="仿宋" w:hint="eastAsia"/>
          <w:color w:val="000000"/>
          <w:sz w:val="28"/>
          <w:szCs w:val="28"/>
        </w:rPr>
        <w:t>创新团</w:t>
      </w:r>
      <w:proofErr w:type="gramEnd"/>
      <w:r>
        <w:rPr>
          <w:rFonts w:ascii="仿宋_GB2312" w:eastAsia="仿宋_GB2312" w:hAnsi="仿宋" w:hint="eastAsia"/>
          <w:color w:val="000000"/>
          <w:sz w:val="28"/>
          <w:szCs w:val="28"/>
        </w:rPr>
        <w:t>建方式，扩大工作的有效覆盖面，有效提升“基层活跃度”和“青年满意度”。</w:t>
      </w:r>
    </w:p>
    <w:p w14:paraId="4F86BD3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3.学院团委注重创新工作方式和运转机制，有效发挥联系、服务、引领青年的桥梁纽带作用。</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开展活动要请团员青年一起设计，部署任务要请团员青年一起参与，推进工作要充分运用团员青年喜闻乐见的方式和手段，表彰先进、考核工作要让团员青年一起评议；常态化开展“团学干部联系青年”活动，及时有效反映团员青年呼声、回应团员青年诉求、维护团员青年权益，</w:t>
      </w:r>
      <w:proofErr w:type="gramStart"/>
      <w:r>
        <w:rPr>
          <w:rFonts w:ascii="仿宋_GB2312" w:eastAsia="仿宋_GB2312" w:hAnsi="仿宋" w:hint="eastAsia"/>
          <w:color w:val="000000"/>
          <w:sz w:val="28"/>
          <w:szCs w:val="28"/>
        </w:rPr>
        <w:t>做广大</w:t>
      </w:r>
      <w:proofErr w:type="gramEnd"/>
      <w:r>
        <w:rPr>
          <w:rFonts w:ascii="仿宋_GB2312" w:eastAsia="仿宋_GB2312" w:hAnsi="仿宋" w:hint="eastAsia"/>
          <w:color w:val="000000"/>
          <w:sz w:val="28"/>
          <w:szCs w:val="28"/>
        </w:rPr>
        <w:t>团员青年信得过、靠得住、离不开的贴心人。</w:t>
      </w:r>
    </w:p>
    <w:p w14:paraId="7F16FA8B"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四、工作改革创新</w:t>
      </w:r>
    </w:p>
    <w:p w14:paraId="2F9697F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1.学院团委坚持问题导向，牢牢把握“保持和增强政治性、先进性、群众性”的目标要求，有力</w:t>
      </w:r>
      <w:proofErr w:type="gramStart"/>
      <w:r>
        <w:rPr>
          <w:rFonts w:ascii="仿宋_GB2312" w:eastAsia="仿宋_GB2312" w:hAnsi="仿宋" w:hint="eastAsia"/>
          <w:color w:val="000000"/>
          <w:sz w:val="28"/>
          <w:szCs w:val="28"/>
        </w:rPr>
        <w:t>推动团学改革</w:t>
      </w:r>
      <w:proofErr w:type="gramEnd"/>
      <w:r>
        <w:rPr>
          <w:rFonts w:ascii="仿宋_GB2312" w:eastAsia="仿宋_GB2312" w:hAnsi="仿宋" w:hint="eastAsia"/>
          <w:color w:val="000000"/>
          <w:sz w:val="28"/>
          <w:szCs w:val="28"/>
        </w:rPr>
        <w:t>任务的进展，在完成改革试点工作项目的基础上，总结形成改革试点工作的先进经验和推广成果；深化推进改革再出发，坚持问题导向，做到短期问题即知即改、常规问题立行立改，确保各项改革举措落到实处，保障改革效果从“形式”走向“实质”。</w:t>
      </w:r>
    </w:p>
    <w:p w14:paraId="3F4FAC5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重点落实上级关于共青团、学生会组织的改革任务，改革关键举措达到指标要求。规范加强学院对挂靠社团的指导力度，配合做好学生社团组织建设、指导老师选聘考核、活动管理等工作。</w:t>
      </w:r>
    </w:p>
    <w:p w14:paraId="6E92D9B2"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2.学院团委鼓励团员青年结合社会和成长需求，积极参加校内外</w:t>
      </w:r>
      <w:r>
        <w:rPr>
          <w:rFonts w:ascii="仿宋_GB2312" w:eastAsia="仿宋_GB2312" w:hAnsi="仿宋" w:hint="eastAsia"/>
          <w:color w:val="000000"/>
          <w:sz w:val="28"/>
          <w:szCs w:val="28"/>
        </w:rPr>
        <w:lastRenderedPageBreak/>
        <w:t>社会实践和志愿服务活动，培养团员青年的社会责任感和校园主人翁意识，加强学院社会实践、志愿服务和创新创业基地建设，形成有学院特色的实践育人项目，探索多元化实践育人体系，通过“三下乡”社会实践、志愿服务和创新创业实践，提升团员青年了解国情、认识社会、服务基层的能力。</w:t>
      </w:r>
    </w:p>
    <w:p w14:paraId="12B670F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3.学院团委根据上级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要求，积极发挥协同育人工作职能，积极创新开展思想品行、人文素养、创新创业、社会实践、志愿公益、心理健康、文体艺术、劳动育人等方面的第二课堂活动，培养德智体美劳全面发展的社会主义建设者和接班人。</w:t>
      </w:r>
    </w:p>
    <w:p w14:paraId="7C17509F"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五．作风建设</w:t>
      </w:r>
    </w:p>
    <w:p w14:paraId="257CCEC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w:t>
      </w:r>
      <w:proofErr w:type="gramStart"/>
      <w:r>
        <w:rPr>
          <w:rFonts w:ascii="仿宋_GB2312" w:eastAsia="仿宋_GB2312" w:hAnsi="仿宋" w:hint="eastAsia"/>
          <w:color w:val="000000"/>
          <w:sz w:val="28"/>
          <w:szCs w:val="28"/>
        </w:rPr>
        <w:t>务</w:t>
      </w:r>
      <w:proofErr w:type="gramEnd"/>
      <w:r>
        <w:rPr>
          <w:rFonts w:ascii="仿宋_GB2312" w:eastAsia="仿宋_GB2312" w:hAnsi="仿宋" w:hint="eastAsia"/>
          <w:color w:val="000000"/>
          <w:sz w:val="28"/>
          <w:szCs w:val="28"/>
        </w:rPr>
        <w:t>网上管理、工作部署网上推进，不断提升团员管理规范化、制度化、信息化水平。</w:t>
      </w:r>
    </w:p>
    <w:p w14:paraId="4014D10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2.学院团委严格</w:t>
      </w:r>
      <w:proofErr w:type="gramStart"/>
      <w:r>
        <w:rPr>
          <w:rFonts w:ascii="仿宋_GB2312" w:eastAsia="仿宋_GB2312" w:hAnsi="仿宋" w:hint="eastAsia"/>
          <w:color w:val="000000"/>
          <w:sz w:val="28"/>
          <w:szCs w:val="28"/>
        </w:rPr>
        <w:t>管理团学干部</w:t>
      </w:r>
      <w:proofErr w:type="gramEnd"/>
      <w:r>
        <w:rPr>
          <w:rFonts w:ascii="仿宋_GB2312" w:eastAsia="仿宋_GB2312" w:hAnsi="仿宋" w:hint="eastAsia"/>
          <w:color w:val="000000"/>
          <w:sz w:val="28"/>
          <w:szCs w:val="28"/>
        </w:rPr>
        <w:t>队伍，未</w:t>
      </w:r>
      <w:proofErr w:type="gramStart"/>
      <w:r>
        <w:rPr>
          <w:rFonts w:ascii="仿宋_GB2312" w:eastAsia="仿宋_GB2312" w:hAnsi="仿宋" w:hint="eastAsia"/>
          <w:color w:val="000000"/>
          <w:sz w:val="28"/>
          <w:szCs w:val="28"/>
        </w:rPr>
        <w:t>出现团学干部</w:t>
      </w:r>
      <w:proofErr w:type="gramEnd"/>
      <w:r>
        <w:rPr>
          <w:rFonts w:ascii="仿宋_GB2312" w:eastAsia="仿宋_GB2312" w:hAnsi="仿宋" w:hint="eastAsia"/>
          <w:color w:val="000000"/>
          <w:sz w:val="28"/>
          <w:szCs w:val="28"/>
        </w:rPr>
        <w:t>思想政治表现和工作表现“一票否决”情况，积极教育引导学院各级</w:t>
      </w:r>
      <w:proofErr w:type="gramStart"/>
      <w:r>
        <w:rPr>
          <w:rFonts w:ascii="仿宋_GB2312" w:eastAsia="仿宋_GB2312" w:hAnsi="仿宋" w:hint="eastAsia"/>
          <w:color w:val="000000"/>
          <w:sz w:val="28"/>
          <w:szCs w:val="28"/>
        </w:rPr>
        <w:t>团学干部</w:t>
      </w:r>
      <w:proofErr w:type="gramEnd"/>
      <w:r>
        <w:rPr>
          <w:rFonts w:ascii="仿宋_GB2312" w:eastAsia="仿宋_GB2312" w:hAnsi="仿宋" w:hint="eastAsia"/>
          <w:color w:val="000000"/>
          <w:sz w:val="28"/>
          <w:szCs w:val="28"/>
        </w:rPr>
        <w:t>坚定理想信念、端正工作态度、提高工作能力、锤炼优良作风、全心全意服务团员青年；积极参与并认真组织上级</w:t>
      </w:r>
      <w:proofErr w:type="gramStart"/>
      <w:r>
        <w:rPr>
          <w:rFonts w:ascii="仿宋_GB2312" w:eastAsia="仿宋_GB2312" w:hAnsi="仿宋" w:hint="eastAsia"/>
          <w:color w:val="000000"/>
          <w:sz w:val="28"/>
          <w:szCs w:val="28"/>
        </w:rPr>
        <w:t>团学组织部署开展</w:t>
      </w:r>
      <w:proofErr w:type="gramEnd"/>
      <w:r>
        <w:rPr>
          <w:rFonts w:ascii="仿宋_GB2312" w:eastAsia="仿宋_GB2312" w:hAnsi="仿宋" w:hint="eastAsia"/>
          <w:color w:val="000000"/>
          <w:sz w:val="28"/>
          <w:szCs w:val="28"/>
        </w:rPr>
        <w:t>的各项工作、会议和活动，切实履行工作责任制，有效发挥</w:t>
      </w:r>
      <w:proofErr w:type="gramStart"/>
      <w:r>
        <w:rPr>
          <w:rFonts w:ascii="仿宋_GB2312" w:eastAsia="仿宋_GB2312" w:hAnsi="仿宋" w:hint="eastAsia"/>
          <w:color w:val="000000"/>
          <w:sz w:val="28"/>
          <w:szCs w:val="28"/>
        </w:rPr>
        <w:t>团学干部</w:t>
      </w:r>
      <w:proofErr w:type="gramEnd"/>
      <w:r>
        <w:rPr>
          <w:rFonts w:ascii="仿宋_GB2312" w:eastAsia="仿宋_GB2312" w:hAnsi="仿宋" w:hint="eastAsia"/>
          <w:color w:val="000000"/>
          <w:sz w:val="28"/>
          <w:szCs w:val="28"/>
        </w:rPr>
        <w:t>的模范带头作用。</w:t>
      </w:r>
    </w:p>
    <w:p w14:paraId="79A2D5B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3.学院团委严格管理</w:t>
      </w:r>
      <w:proofErr w:type="gramStart"/>
      <w:r>
        <w:rPr>
          <w:rFonts w:ascii="仿宋_GB2312" w:eastAsia="仿宋_GB2312" w:hAnsi="仿宋" w:hint="eastAsia"/>
          <w:color w:val="000000"/>
          <w:sz w:val="28"/>
          <w:szCs w:val="28"/>
        </w:rPr>
        <w:t>各级团学组织</w:t>
      </w:r>
      <w:proofErr w:type="gramEnd"/>
      <w:r>
        <w:rPr>
          <w:rFonts w:ascii="仿宋_GB2312" w:eastAsia="仿宋_GB2312" w:hAnsi="仿宋" w:hint="eastAsia"/>
          <w:color w:val="000000"/>
          <w:sz w:val="28"/>
          <w:szCs w:val="28"/>
        </w:rPr>
        <w:t>，切实克服“机关化、行政化、贵族化、娱乐化”现象，把组织建设作为固本培元的治本之策，使各级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各负其责、履职尽责，焕发组织的生机和活力，把组织建设的更加坚强有力、更加充满活力，更好发挥党的助手和后备军作用。</w:t>
      </w:r>
    </w:p>
    <w:p w14:paraId="76EEFE0A"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六．亮点工作</w:t>
      </w:r>
    </w:p>
    <w:p w14:paraId="4994B70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团学工作品牌创建、“五育”并举服务青年成长发展、围绕中心服务大局贡献度等方面的特色亮点及其成效。</w:t>
      </w:r>
    </w:p>
    <w:p w14:paraId="693D4E18"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各学院青年评议人数要求（学生总数30</w:t>
      </w:r>
      <w:r>
        <w:rPr>
          <w:rFonts w:ascii="华文中宋" w:eastAsia="华文中宋" w:hAnsi="华文中宋" w:hint="eastAsia"/>
          <w:color w:val="000000"/>
          <w:sz w:val="36"/>
          <w:szCs w:val="36"/>
        </w:rPr>
        <w:t>%</w:t>
      </w:r>
      <w:r>
        <w:rPr>
          <w:rFonts w:ascii="方正小标宋简体" w:eastAsia="方正小标宋简体" w:hAnsi="华文中宋" w:hint="eastAsia"/>
          <w:color w:val="000000"/>
          <w:sz w:val="36"/>
          <w:szCs w:val="36"/>
        </w:rPr>
        <w:t>以上）</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680"/>
        <w:gridCol w:w="2835"/>
        <w:gridCol w:w="1598"/>
      </w:tblGrid>
      <w:tr w:rsidR="007017FE" w14:paraId="6A10D888" w14:textId="77777777">
        <w:trPr>
          <w:jc w:val="center"/>
        </w:trPr>
        <w:tc>
          <w:tcPr>
            <w:tcW w:w="2857" w:type="dxa"/>
            <w:vAlign w:val="center"/>
          </w:tcPr>
          <w:p w14:paraId="6FE9D96A"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lastRenderedPageBreak/>
              <w:t xml:space="preserve">学 </w:t>
            </w:r>
            <w:r>
              <w:rPr>
                <w:rFonts w:ascii="黑体" w:eastAsia="黑体" w:hAnsi="黑体"/>
                <w:color w:val="000000"/>
                <w:sz w:val="30"/>
                <w:szCs w:val="30"/>
              </w:rPr>
              <w:t xml:space="preserve"> </w:t>
            </w:r>
            <w:r>
              <w:rPr>
                <w:rFonts w:ascii="黑体" w:eastAsia="黑体" w:hAnsi="黑体" w:hint="eastAsia"/>
                <w:color w:val="000000"/>
                <w:sz w:val="30"/>
                <w:szCs w:val="30"/>
              </w:rPr>
              <w:t>院</w:t>
            </w:r>
          </w:p>
        </w:tc>
        <w:tc>
          <w:tcPr>
            <w:tcW w:w="1680" w:type="dxa"/>
            <w:vAlign w:val="center"/>
          </w:tcPr>
          <w:p w14:paraId="7946AA85"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t>人数要求</w:t>
            </w:r>
          </w:p>
          <w:p w14:paraId="2708A9A1"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t>（不少于）</w:t>
            </w:r>
          </w:p>
        </w:tc>
        <w:tc>
          <w:tcPr>
            <w:tcW w:w="2835" w:type="dxa"/>
            <w:vAlign w:val="center"/>
          </w:tcPr>
          <w:p w14:paraId="12603BF7"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t xml:space="preserve">学 </w:t>
            </w:r>
            <w:r>
              <w:rPr>
                <w:rFonts w:ascii="黑体" w:eastAsia="黑体" w:hAnsi="黑体"/>
                <w:color w:val="000000"/>
                <w:sz w:val="30"/>
                <w:szCs w:val="30"/>
              </w:rPr>
              <w:t xml:space="preserve"> </w:t>
            </w:r>
            <w:r>
              <w:rPr>
                <w:rFonts w:ascii="黑体" w:eastAsia="黑体" w:hAnsi="黑体" w:hint="eastAsia"/>
                <w:color w:val="000000"/>
                <w:sz w:val="30"/>
                <w:szCs w:val="30"/>
              </w:rPr>
              <w:t>院</w:t>
            </w:r>
          </w:p>
        </w:tc>
        <w:tc>
          <w:tcPr>
            <w:tcW w:w="1598" w:type="dxa"/>
            <w:vAlign w:val="center"/>
          </w:tcPr>
          <w:p w14:paraId="10E9283C"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t>人数要求</w:t>
            </w:r>
          </w:p>
          <w:p w14:paraId="5BB92D6F" w14:textId="77777777" w:rsidR="007017FE" w:rsidRDefault="00000000">
            <w:pPr>
              <w:tabs>
                <w:tab w:val="left" w:pos="8312"/>
              </w:tabs>
              <w:spacing w:line="460" w:lineRule="exact"/>
              <w:jc w:val="center"/>
              <w:rPr>
                <w:rFonts w:ascii="黑体" w:eastAsia="黑体" w:hAnsi="黑体"/>
                <w:color w:val="000000"/>
                <w:sz w:val="30"/>
                <w:szCs w:val="30"/>
              </w:rPr>
            </w:pPr>
            <w:r>
              <w:rPr>
                <w:rFonts w:ascii="黑体" w:eastAsia="黑体" w:hAnsi="黑体" w:hint="eastAsia"/>
                <w:color w:val="000000"/>
                <w:sz w:val="30"/>
                <w:szCs w:val="30"/>
              </w:rPr>
              <w:t>（不少于）</w:t>
            </w:r>
          </w:p>
        </w:tc>
      </w:tr>
      <w:tr w:rsidR="007017FE" w14:paraId="3201E7AE" w14:textId="77777777">
        <w:trPr>
          <w:jc w:val="center"/>
        </w:trPr>
        <w:tc>
          <w:tcPr>
            <w:tcW w:w="2857" w:type="dxa"/>
            <w:vAlign w:val="center"/>
          </w:tcPr>
          <w:p w14:paraId="234FD81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马克思主义学院</w:t>
            </w:r>
          </w:p>
        </w:tc>
        <w:tc>
          <w:tcPr>
            <w:tcW w:w="1680" w:type="dxa"/>
            <w:vAlign w:val="center"/>
          </w:tcPr>
          <w:p w14:paraId="492289EE"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38</w:t>
            </w:r>
          </w:p>
        </w:tc>
        <w:tc>
          <w:tcPr>
            <w:tcW w:w="2835" w:type="dxa"/>
            <w:vAlign w:val="center"/>
          </w:tcPr>
          <w:p w14:paraId="4D124E8B"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哲学院</w:t>
            </w:r>
          </w:p>
        </w:tc>
        <w:tc>
          <w:tcPr>
            <w:tcW w:w="1598" w:type="dxa"/>
            <w:vAlign w:val="center"/>
          </w:tcPr>
          <w:p w14:paraId="525C1797"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174</w:t>
            </w:r>
          </w:p>
        </w:tc>
      </w:tr>
      <w:tr w:rsidR="007017FE" w14:paraId="52D83C57" w14:textId="77777777">
        <w:trPr>
          <w:jc w:val="center"/>
        </w:trPr>
        <w:tc>
          <w:tcPr>
            <w:tcW w:w="2857" w:type="dxa"/>
            <w:vAlign w:val="center"/>
          </w:tcPr>
          <w:p w14:paraId="0E21C04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经济学院</w:t>
            </w:r>
          </w:p>
        </w:tc>
        <w:tc>
          <w:tcPr>
            <w:tcW w:w="1680" w:type="dxa"/>
            <w:vAlign w:val="center"/>
          </w:tcPr>
          <w:p w14:paraId="3FDB0564"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519</w:t>
            </w:r>
          </w:p>
        </w:tc>
        <w:tc>
          <w:tcPr>
            <w:tcW w:w="2835" w:type="dxa"/>
            <w:vAlign w:val="center"/>
          </w:tcPr>
          <w:p w14:paraId="506AA8B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财政税务学院</w:t>
            </w:r>
          </w:p>
        </w:tc>
        <w:tc>
          <w:tcPr>
            <w:tcW w:w="1598" w:type="dxa"/>
            <w:vAlign w:val="center"/>
          </w:tcPr>
          <w:p w14:paraId="26D84B94"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480</w:t>
            </w:r>
          </w:p>
        </w:tc>
      </w:tr>
      <w:tr w:rsidR="007017FE" w14:paraId="7D0F5851" w14:textId="77777777">
        <w:trPr>
          <w:jc w:val="center"/>
        </w:trPr>
        <w:tc>
          <w:tcPr>
            <w:tcW w:w="2857" w:type="dxa"/>
            <w:vAlign w:val="center"/>
          </w:tcPr>
          <w:p w14:paraId="4C8FABB3"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金融学院</w:t>
            </w:r>
          </w:p>
        </w:tc>
        <w:tc>
          <w:tcPr>
            <w:tcW w:w="1680" w:type="dxa"/>
            <w:vAlign w:val="center"/>
          </w:tcPr>
          <w:p w14:paraId="3EBAC08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951</w:t>
            </w:r>
          </w:p>
        </w:tc>
        <w:tc>
          <w:tcPr>
            <w:tcW w:w="2835" w:type="dxa"/>
            <w:vAlign w:val="center"/>
          </w:tcPr>
          <w:p w14:paraId="1D79C8DA"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法学院</w:t>
            </w:r>
          </w:p>
        </w:tc>
        <w:tc>
          <w:tcPr>
            <w:tcW w:w="1598" w:type="dxa"/>
            <w:vAlign w:val="center"/>
          </w:tcPr>
          <w:p w14:paraId="641B0EB0"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1456</w:t>
            </w:r>
          </w:p>
        </w:tc>
      </w:tr>
      <w:tr w:rsidR="007017FE" w14:paraId="60EABF91" w14:textId="77777777">
        <w:trPr>
          <w:jc w:val="center"/>
        </w:trPr>
        <w:tc>
          <w:tcPr>
            <w:tcW w:w="2857" w:type="dxa"/>
            <w:vAlign w:val="center"/>
          </w:tcPr>
          <w:p w14:paraId="50BC0839"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刑事司法学院</w:t>
            </w:r>
          </w:p>
        </w:tc>
        <w:tc>
          <w:tcPr>
            <w:tcW w:w="1680" w:type="dxa"/>
            <w:vAlign w:val="center"/>
          </w:tcPr>
          <w:p w14:paraId="589442A8"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448</w:t>
            </w:r>
          </w:p>
        </w:tc>
        <w:tc>
          <w:tcPr>
            <w:tcW w:w="2835" w:type="dxa"/>
            <w:vAlign w:val="center"/>
          </w:tcPr>
          <w:p w14:paraId="4ACDF99A"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外国语学院</w:t>
            </w:r>
          </w:p>
        </w:tc>
        <w:tc>
          <w:tcPr>
            <w:tcW w:w="1598" w:type="dxa"/>
            <w:vAlign w:val="center"/>
          </w:tcPr>
          <w:p w14:paraId="5AED693A"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374</w:t>
            </w:r>
          </w:p>
        </w:tc>
      </w:tr>
      <w:tr w:rsidR="007017FE" w14:paraId="44AA8B28" w14:textId="77777777">
        <w:trPr>
          <w:jc w:val="center"/>
        </w:trPr>
        <w:tc>
          <w:tcPr>
            <w:tcW w:w="2857" w:type="dxa"/>
            <w:vAlign w:val="center"/>
          </w:tcPr>
          <w:p w14:paraId="28C4144A" w14:textId="77777777" w:rsidR="007017FE" w:rsidRDefault="00000000">
            <w:pPr>
              <w:tabs>
                <w:tab w:val="left" w:pos="8312"/>
              </w:tabs>
              <w:spacing w:line="46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新闻与文化传播学院</w:t>
            </w:r>
          </w:p>
        </w:tc>
        <w:tc>
          <w:tcPr>
            <w:tcW w:w="1680" w:type="dxa"/>
            <w:vAlign w:val="center"/>
          </w:tcPr>
          <w:p w14:paraId="054B22F8"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310</w:t>
            </w:r>
          </w:p>
        </w:tc>
        <w:tc>
          <w:tcPr>
            <w:tcW w:w="2835" w:type="dxa"/>
            <w:vAlign w:val="center"/>
          </w:tcPr>
          <w:p w14:paraId="2E892D88"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工商管理学院</w:t>
            </w:r>
          </w:p>
        </w:tc>
        <w:tc>
          <w:tcPr>
            <w:tcW w:w="1598" w:type="dxa"/>
            <w:vAlign w:val="center"/>
          </w:tcPr>
          <w:p w14:paraId="5FA47F0A"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color w:val="000000"/>
                <w:sz w:val="28"/>
                <w:szCs w:val="28"/>
              </w:rPr>
              <w:t>197</w:t>
            </w:r>
          </w:p>
        </w:tc>
      </w:tr>
      <w:tr w:rsidR="007017FE" w14:paraId="642346AF" w14:textId="77777777">
        <w:trPr>
          <w:jc w:val="center"/>
        </w:trPr>
        <w:tc>
          <w:tcPr>
            <w:tcW w:w="2857" w:type="dxa"/>
            <w:vAlign w:val="center"/>
          </w:tcPr>
          <w:p w14:paraId="5DA96648"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会计学院</w:t>
            </w:r>
          </w:p>
        </w:tc>
        <w:tc>
          <w:tcPr>
            <w:tcW w:w="1680" w:type="dxa"/>
            <w:vAlign w:val="center"/>
          </w:tcPr>
          <w:p w14:paraId="46C5AF73"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821</w:t>
            </w:r>
          </w:p>
        </w:tc>
        <w:tc>
          <w:tcPr>
            <w:tcW w:w="2835" w:type="dxa"/>
            <w:vAlign w:val="center"/>
          </w:tcPr>
          <w:p w14:paraId="28E899B5"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公共管理学院</w:t>
            </w:r>
          </w:p>
        </w:tc>
        <w:tc>
          <w:tcPr>
            <w:tcW w:w="1598" w:type="dxa"/>
            <w:vAlign w:val="center"/>
          </w:tcPr>
          <w:p w14:paraId="7E5D80C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499</w:t>
            </w:r>
          </w:p>
        </w:tc>
      </w:tr>
      <w:tr w:rsidR="007017FE" w14:paraId="52210768" w14:textId="77777777">
        <w:trPr>
          <w:jc w:val="center"/>
        </w:trPr>
        <w:tc>
          <w:tcPr>
            <w:tcW w:w="2857" w:type="dxa"/>
            <w:vAlign w:val="center"/>
          </w:tcPr>
          <w:p w14:paraId="385B9E7C"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统计与数学学院</w:t>
            </w:r>
          </w:p>
        </w:tc>
        <w:tc>
          <w:tcPr>
            <w:tcW w:w="1680" w:type="dxa"/>
            <w:vAlign w:val="center"/>
          </w:tcPr>
          <w:p w14:paraId="2DDBDF01"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539</w:t>
            </w:r>
          </w:p>
        </w:tc>
        <w:tc>
          <w:tcPr>
            <w:tcW w:w="2835" w:type="dxa"/>
            <w:vAlign w:val="center"/>
          </w:tcPr>
          <w:p w14:paraId="6706E8AD"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信息与安全工程学院</w:t>
            </w:r>
          </w:p>
        </w:tc>
        <w:tc>
          <w:tcPr>
            <w:tcW w:w="1598" w:type="dxa"/>
            <w:vAlign w:val="center"/>
          </w:tcPr>
          <w:p w14:paraId="0F192159"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418</w:t>
            </w:r>
          </w:p>
        </w:tc>
      </w:tr>
      <w:tr w:rsidR="007017FE" w14:paraId="19D35DE5" w14:textId="77777777">
        <w:trPr>
          <w:jc w:val="center"/>
        </w:trPr>
        <w:tc>
          <w:tcPr>
            <w:tcW w:w="2857" w:type="dxa"/>
            <w:vAlign w:val="center"/>
          </w:tcPr>
          <w:p w14:paraId="582603D6"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文</w:t>
            </w:r>
            <w:proofErr w:type="gramStart"/>
            <w:r>
              <w:rPr>
                <w:rFonts w:ascii="仿宋_GB2312" w:eastAsia="仿宋_GB2312" w:hAnsi="仿宋" w:hint="eastAsia"/>
                <w:color w:val="000000"/>
                <w:sz w:val="28"/>
                <w:szCs w:val="28"/>
              </w:rPr>
              <w:t>澜</w:t>
            </w:r>
            <w:proofErr w:type="gramEnd"/>
            <w:r>
              <w:rPr>
                <w:rFonts w:ascii="仿宋_GB2312" w:eastAsia="仿宋_GB2312" w:hAnsi="仿宋" w:hint="eastAsia"/>
                <w:color w:val="000000"/>
                <w:sz w:val="28"/>
                <w:szCs w:val="28"/>
              </w:rPr>
              <w:t>学院</w:t>
            </w:r>
          </w:p>
        </w:tc>
        <w:tc>
          <w:tcPr>
            <w:tcW w:w="1680" w:type="dxa"/>
            <w:vAlign w:val="center"/>
          </w:tcPr>
          <w:p w14:paraId="456E0787"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116</w:t>
            </w:r>
          </w:p>
        </w:tc>
        <w:tc>
          <w:tcPr>
            <w:tcW w:w="2835" w:type="dxa"/>
            <w:vAlign w:val="center"/>
          </w:tcPr>
          <w:p w14:paraId="29239744"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中韩新媒体学院</w:t>
            </w:r>
          </w:p>
        </w:tc>
        <w:tc>
          <w:tcPr>
            <w:tcW w:w="1598" w:type="dxa"/>
            <w:vAlign w:val="center"/>
          </w:tcPr>
          <w:p w14:paraId="556EE1A5"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347</w:t>
            </w:r>
          </w:p>
        </w:tc>
      </w:tr>
      <w:tr w:rsidR="007017FE" w14:paraId="23285ACA" w14:textId="77777777">
        <w:trPr>
          <w:jc w:val="center"/>
        </w:trPr>
        <w:tc>
          <w:tcPr>
            <w:tcW w:w="2857" w:type="dxa"/>
            <w:vAlign w:val="center"/>
          </w:tcPr>
          <w:p w14:paraId="5CC5E3B2"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法律与硕士研究中心</w:t>
            </w:r>
          </w:p>
        </w:tc>
        <w:tc>
          <w:tcPr>
            <w:tcW w:w="1680" w:type="dxa"/>
            <w:vAlign w:val="center"/>
          </w:tcPr>
          <w:p w14:paraId="2EBD04C6" w14:textId="77777777" w:rsidR="007017FE" w:rsidRDefault="00000000">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55</w:t>
            </w:r>
          </w:p>
        </w:tc>
        <w:tc>
          <w:tcPr>
            <w:tcW w:w="2835" w:type="dxa"/>
            <w:vAlign w:val="center"/>
          </w:tcPr>
          <w:p w14:paraId="246CE2FE" w14:textId="77777777" w:rsidR="007017FE" w:rsidRDefault="007017FE">
            <w:pPr>
              <w:tabs>
                <w:tab w:val="left" w:pos="8312"/>
              </w:tabs>
              <w:spacing w:line="460" w:lineRule="exact"/>
              <w:jc w:val="center"/>
              <w:rPr>
                <w:rFonts w:ascii="仿宋_GB2312" w:eastAsia="仿宋_GB2312" w:hAnsi="仿宋"/>
                <w:color w:val="000000"/>
                <w:sz w:val="28"/>
                <w:szCs w:val="28"/>
              </w:rPr>
            </w:pPr>
          </w:p>
        </w:tc>
        <w:tc>
          <w:tcPr>
            <w:tcW w:w="1598" w:type="dxa"/>
            <w:vAlign w:val="center"/>
          </w:tcPr>
          <w:p w14:paraId="004CF38F" w14:textId="77777777" w:rsidR="007017FE" w:rsidRDefault="007017FE">
            <w:pPr>
              <w:tabs>
                <w:tab w:val="left" w:pos="8312"/>
              </w:tabs>
              <w:spacing w:line="460" w:lineRule="exact"/>
              <w:jc w:val="center"/>
              <w:rPr>
                <w:rFonts w:ascii="仿宋_GB2312" w:eastAsia="仿宋_GB2312" w:hAnsi="仿宋"/>
                <w:color w:val="000000"/>
                <w:sz w:val="28"/>
                <w:szCs w:val="28"/>
              </w:rPr>
            </w:pPr>
          </w:p>
        </w:tc>
      </w:tr>
    </w:tbl>
    <w:p w14:paraId="5E2FC6CF"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第四条  学院党委评价</w:t>
      </w:r>
    </w:p>
    <w:p w14:paraId="69EAC9B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学院党委评价由学院团委邀请本院党委领导对本院共青团工作进行打分评价，并对学校共青团工作提出意见建议。</w:t>
      </w:r>
    </w:p>
    <w:p w14:paraId="6F4A4FFE"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第五条  附则</w:t>
      </w:r>
    </w:p>
    <w:p w14:paraId="10EBB88A"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w:t>
      </w:r>
      <w:r>
        <w:rPr>
          <w:rFonts w:ascii="仿宋_GB2312" w:eastAsia="仿宋_GB2312" w:hAnsi="仿宋"/>
          <w:color w:val="000000"/>
          <w:sz w:val="28"/>
          <w:szCs w:val="28"/>
        </w:rPr>
        <w:t>办法的最终解释权归共青团中南财经政法大学委员会</w:t>
      </w:r>
      <w:r>
        <w:rPr>
          <w:rFonts w:ascii="仿宋_GB2312" w:eastAsia="仿宋_GB2312" w:hAnsi="仿宋" w:hint="eastAsia"/>
          <w:color w:val="000000"/>
          <w:sz w:val="28"/>
          <w:szCs w:val="28"/>
        </w:rPr>
        <w:t>所有</w:t>
      </w:r>
      <w:r>
        <w:rPr>
          <w:rFonts w:ascii="仿宋_GB2312" w:eastAsia="仿宋_GB2312" w:hAnsi="仿宋"/>
          <w:color w:val="000000"/>
          <w:sz w:val="28"/>
          <w:szCs w:val="28"/>
        </w:rPr>
        <w:t>。</w:t>
      </w:r>
    </w:p>
    <w:p w14:paraId="3E1343F3" w14:textId="77777777" w:rsidR="007017FE" w:rsidRDefault="007017FE">
      <w:pPr>
        <w:tabs>
          <w:tab w:val="left" w:pos="8312"/>
        </w:tabs>
        <w:spacing w:line="460" w:lineRule="exact"/>
        <w:ind w:firstLineChars="1300" w:firstLine="3640"/>
        <w:jc w:val="right"/>
        <w:rPr>
          <w:rFonts w:ascii="仿宋_GB2312" w:eastAsia="仿宋_GB2312" w:hAnsi="仿宋"/>
          <w:color w:val="000000"/>
          <w:sz w:val="28"/>
          <w:szCs w:val="28"/>
        </w:rPr>
      </w:pPr>
    </w:p>
    <w:p w14:paraId="04229580" w14:textId="77777777" w:rsidR="007017FE" w:rsidRDefault="007017FE">
      <w:pPr>
        <w:tabs>
          <w:tab w:val="left" w:pos="8312"/>
        </w:tabs>
        <w:spacing w:line="460" w:lineRule="exact"/>
        <w:ind w:firstLineChars="1300" w:firstLine="3640"/>
        <w:jc w:val="right"/>
        <w:rPr>
          <w:rFonts w:ascii="仿宋_GB2312" w:eastAsia="仿宋_GB2312" w:hAnsi="仿宋"/>
          <w:color w:val="000000"/>
          <w:sz w:val="28"/>
          <w:szCs w:val="28"/>
        </w:rPr>
      </w:pPr>
    </w:p>
    <w:p w14:paraId="3DCE0945" w14:textId="77777777" w:rsidR="007017FE" w:rsidRDefault="00000000">
      <w:pPr>
        <w:tabs>
          <w:tab w:val="left" w:pos="8312"/>
        </w:tabs>
        <w:spacing w:line="460" w:lineRule="exact"/>
        <w:ind w:firstLineChars="1300" w:firstLine="3640"/>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244677A1" w14:textId="77777777" w:rsidR="007017FE" w:rsidRDefault="00000000">
      <w:pPr>
        <w:tabs>
          <w:tab w:val="left" w:pos="8312"/>
        </w:tabs>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022</w:t>
      </w:r>
      <w:r>
        <w:rPr>
          <w:rFonts w:ascii="仿宋_GB2312" w:eastAsia="仿宋_GB2312" w:hAnsi="仿宋" w:hint="eastAsia"/>
          <w:color w:val="000000"/>
          <w:sz w:val="28"/>
          <w:szCs w:val="28"/>
        </w:rPr>
        <w:t>年</w:t>
      </w:r>
      <w:r>
        <w:rPr>
          <w:rFonts w:ascii="仿宋_GB2312" w:eastAsia="仿宋_GB2312" w:hAnsi="仿宋"/>
          <w:color w:val="000000"/>
          <w:sz w:val="28"/>
          <w:szCs w:val="28"/>
        </w:rPr>
        <w:t>3月22日</w:t>
      </w:r>
    </w:p>
    <w:p w14:paraId="3E6833FB"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仿宋" w:cs="方正小标宋简体" w:hint="eastAsia"/>
          <w:b/>
          <w:color w:val="000000"/>
          <w:sz w:val="32"/>
          <w:szCs w:val="32"/>
          <w:lang w:bidi="ar"/>
        </w:rPr>
        <w:br w:type="page"/>
      </w:r>
      <w:r>
        <w:rPr>
          <w:rFonts w:ascii="方正小标宋简体" w:eastAsia="方正小标宋简体" w:hAnsi="华文中宋" w:hint="eastAsia"/>
          <w:color w:val="000000"/>
          <w:sz w:val="36"/>
          <w:szCs w:val="36"/>
        </w:rPr>
        <w:lastRenderedPageBreak/>
        <w:t>“实践育人单项奖”评比办法</w:t>
      </w:r>
    </w:p>
    <w:p w14:paraId="3E9EEB84"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71BDFDC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实践育人单项奖。各院综合得分由日常工作考核得分、书面述职得分、线上展示得分、学院党委评价得分、青年评议得分五部分加权构成。计算公式为：综合得分=日常</w:t>
      </w:r>
      <w:r>
        <w:rPr>
          <w:rFonts w:ascii="仿宋_GB2312" w:eastAsia="仿宋_GB2312" w:hAnsi="仿宋"/>
          <w:color w:val="000000"/>
          <w:sz w:val="28"/>
          <w:szCs w:val="28"/>
        </w:rPr>
        <w:t>工作考核得分</w:t>
      </w:r>
      <w:r>
        <w:rPr>
          <w:rFonts w:ascii="仿宋_GB2312" w:eastAsia="仿宋_GB2312" w:hAnsi="仿宋" w:hint="eastAsia"/>
          <w:color w:val="000000"/>
          <w:sz w:val="28"/>
          <w:szCs w:val="28"/>
        </w:rPr>
        <w:t>（百分制）×10%+线下答辩（百分制）×</w:t>
      </w:r>
      <w:r>
        <w:rPr>
          <w:rFonts w:ascii="仿宋_GB2312" w:eastAsia="仿宋_GB2312" w:hAnsi="仿宋"/>
          <w:color w:val="000000"/>
          <w:sz w:val="28"/>
          <w:szCs w:val="28"/>
        </w:rPr>
        <w:t>50</w:t>
      </w:r>
      <w:r>
        <w:rPr>
          <w:rFonts w:ascii="仿宋_GB2312" w:eastAsia="仿宋_GB2312" w:hAnsi="仿宋" w:hint="eastAsia"/>
          <w:color w:val="000000"/>
          <w:sz w:val="28"/>
          <w:szCs w:val="28"/>
        </w:rPr>
        <w:t>%+学院党委评价（百分制）×20%＋青年评议（百分制）×20%。</w:t>
      </w:r>
    </w:p>
    <w:p w14:paraId="20BE429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3E0D7FC9"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“实践育人单项奖”答辩评分量化标准</w:t>
      </w:r>
    </w:p>
    <w:p w14:paraId="26EC0F33"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490FCE7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7E6FF115"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w:t>
      </w:r>
      <w:r>
        <w:rPr>
          <w:rFonts w:ascii="仿宋_GB2312" w:eastAsia="仿宋_GB2312" w:hAnsi="仿宋"/>
          <w:color w:val="000000"/>
          <w:sz w:val="28"/>
          <w:szCs w:val="28"/>
        </w:rPr>
        <w:t>特色鲜明，举措得力，</w:t>
      </w:r>
      <w:r>
        <w:rPr>
          <w:rFonts w:ascii="仿宋_GB2312" w:eastAsia="仿宋_GB2312" w:hAnsi="仿宋" w:hint="eastAsia"/>
          <w:color w:val="000000"/>
          <w:sz w:val="28"/>
          <w:szCs w:val="28"/>
        </w:rPr>
        <w:t>成效</w:t>
      </w:r>
      <w:r>
        <w:rPr>
          <w:rFonts w:ascii="仿宋_GB2312" w:eastAsia="仿宋_GB2312" w:hAnsi="仿宋"/>
          <w:color w:val="000000"/>
          <w:sz w:val="28"/>
          <w:szCs w:val="28"/>
        </w:rPr>
        <w:t>突出。</w:t>
      </w:r>
    </w:p>
    <w:p w14:paraId="2780B4A2"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（二）实践</w:t>
      </w:r>
      <w:r>
        <w:rPr>
          <w:rFonts w:ascii="楷体_GB2312" w:eastAsia="楷体_GB2312" w:cs="仿宋_GB2312"/>
          <w:b/>
          <w:sz w:val="30"/>
          <w:szCs w:val="30"/>
        </w:rPr>
        <w:t>工作</w:t>
      </w:r>
    </w:p>
    <w:p w14:paraId="0F9E6406"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1.以学院为依托，整合实践资源，拓展实践平台，积极联合城市社区、农村乡镇、工商企业、爱国主义教育场所等，建立多种形式的社会实践、志愿服务</w:t>
      </w:r>
      <w:r>
        <w:rPr>
          <w:rFonts w:ascii="仿宋_GB2312" w:eastAsia="仿宋_GB2312" w:hAnsi="仿宋"/>
          <w:color w:val="000000"/>
          <w:sz w:val="28"/>
          <w:szCs w:val="28"/>
        </w:rPr>
        <w:t>、实习实训、创新创业</w:t>
      </w:r>
      <w:r>
        <w:rPr>
          <w:rFonts w:ascii="仿宋_GB2312" w:eastAsia="仿宋_GB2312" w:hAnsi="仿宋" w:hint="eastAsia"/>
          <w:color w:val="000000"/>
          <w:sz w:val="28"/>
          <w:szCs w:val="28"/>
        </w:rPr>
        <w:t>基地。</w:t>
      </w:r>
    </w:p>
    <w:p w14:paraId="4A70045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2.实践活动符合上级党</w:t>
      </w:r>
      <w:r>
        <w:rPr>
          <w:rFonts w:ascii="仿宋_GB2312" w:eastAsia="仿宋_GB2312" w:hAnsi="仿宋"/>
          <w:color w:val="000000"/>
          <w:sz w:val="28"/>
          <w:szCs w:val="28"/>
        </w:rPr>
        <w:t>团组织</w:t>
      </w:r>
      <w:r>
        <w:rPr>
          <w:rFonts w:ascii="仿宋_GB2312" w:eastAsia="仿宋_GB2312" w:hAnsi="仿宋" w:hint="eastAsia"/>
          <w:color w:val="000000"/>
          <w:sz w:val="28"/>
          <w:szCs w:val="28"/>
        </w:rPr>
        <w:t>要求，实践内容丰富，实践形式多样，广泛开展社会调查、生产劳动、社会公益、志愿服务、挂职锻炼</w:t>
      </w:r>
      <w:r>
        <w:rPr>
          <w:rFonts w:ascii="仿宋_GB2312" w:eastAsia="仿宋_GB2312" w:hAnsi="仿宋"/>
          <w:color w:val="000000"/>
          <w:sz w:val="28"/>
          <w:szCs w:val="28"/>
        </w:rPr>
        <w:t>、创新创业</w:t>
      </w:r>
      <w:r>
        <w:rPr>
          <w:rFonts w:ascii="仿宋_GB2312" w:eastAsia="仿宋_GB2312" w:hAnsi="仿宋" w:hint="eastAsia"/>
          <w:color w:val="000000"/>
          <w:sz w:val="28"/>
          <w:szCs w:val="28"/>
        </w:rPr>
        <w:t>等社会实践活动，组织</w:t>
      </w:r>
      <w:r>
        <w:rPr>
          <w:rFonts w:ascii="仿宋_GB2312" w:eastAsia="仿宋_GB2312" w:hAnsi="仿宋"/>
          <w:color w:val="000000"/>
          <w:sz w:val="28"/>
          <w:szCs w:val="28"/>
        </w:rPr>
        <w:t>有力，</w:t>
      </w:r>
      <w:r>
        <w:rPr>
          <w:rFonts w:ascii="仿宋_GB2312" w:eastAsia="仿宋_GB2312" w:hAnsi="仿宋" w:hint="eastAsia"/>
          <w:color w:val="000000"/>
          <w:sz w:val="28"/>
          <w:szCs w:val="28"/>
        </w:rPr>
        <w:t>覆盖</w:t>
      </w:r>
      <w:r>
        <w:rPr>
          <w:rFonts w:ascii="仿宋_GB2312" w:eastAsia="仿宋_GB2312" w:hAnsi="仿宋"/>
          <w:color w:val="000000"/>
          <w:sz w:val="28"/>
          <w:szCs w:val="28"/>
        </w:rPr>
        <w:t>面广，</w:t>
      </w:r>
      <w:r>
        <w:rPr>
          <w:rFonts w:ascii="仿宋_GB2312" w:eastAsia="仿宋_GB2312" w:hAnsi="仿宋" w:hint="eastAsia"/>
          <w:color w:val="000000"/>
          <w:sz w:val="28"/>
          <w:szCs w:val="28"/>
        </w:rPr>
        <w:t>特色突出。</w:t>
      </w:r>
    </w:p>
    <w:p w14:paraId="4664108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3.学院支持机制完善，对于</w:t>
      </w:r>
      <w:r>
        <w:rPr>
          <w:rFonts w:ascii="仿宋_GB2312" w:eastAsia="仿宋_GB2312" w:hAnsi="仿宋"/>
          <w:color w:val="000000"/>
          <w:sz w:val="28"/>
          <w:szCs w:val="28"/>
        </w:rPr>
        <w:t>社会实践工作</w:t>
      </w:r>
      <w:r>
        <w:rPr>
          <w:rFonts w:ascii="仿宋_GB2312" w:eastAsia="仿宋_GB2312" w:hAnsi="仿宋" w:hint="eastAsia"/>
          <w:color w:val="000000"/>
          <w:sz w:val="28"/>
          <w:szCs w:val="28"/>
        </w:rPr>
        <w:t>有相应</w:t>
      </w:r>
      <w:r>
        <w:rPr>
          <w:rFonts w:ascii="仿宋_GB2312" w:eastAsia="仿宋_GB2312" w:hAnsi="仿宋"/>
          <w:color w:val="000000"/>
          <w:sz w:val="28"/>
          <w:szCs w:val="28"/>
        </w:rPr>
        <w:t>的制度设计</w:t>
      </w:r>
      <w:r>
        <w:rPr>
          <w:rFonts w:ascii="仿宋_GB2312" w:eastAsia="仿宋_GB2312" w:hAnsi="仿宋" w:hint="eastAsia"/>
          <w:color w:val="000000"/>
          <w:sz w:val="28"/>
          <w:szCs w:val="28"/>
        </w:rPr>
        <w:t>、</w:t>
      </w:r>
      <w:r>
        <w:rPr>
          <w:rFonts w:ascii="仿宋_GB2312" w:eastAsia="仿宋_GB2312" w:hAnsi="仿宋"/>
          <w:color w:val="000000"/>
          <w:sz w:val="28"/>
          <w:szCs w:val="28"/>
        </w:rPr>
        <w:t>经费支持</w:t>
      </w:r>
      <w:r>
        <w:rPr>
          <w:rFonts w:ascii="仿宋_GB2312" w:eastAsia="仿宋_GB2312" w:hAnsi="仿宋" w:hint="eastAsia"/>
          <w:color w:val="000000"/>
          <w:sz w:val="28"/>
          <w:szCs w:val="28"/>
        </w:rPr>
        <w:t>和</w:t>
      </w:r>
      <w:r>
        <w:rPr>
          <w:rFonts w:ascii="仿宋_GB2312" w:eastAsia="仿宋_GB2312" w:hAnsi="仿宋"/>
          <w:color w:val="000000"/>
          <w:sz w:val="28"/>
          <w:szCs w:val="28"/>
        </w:rPr>
        <w:t>物资保障</w:t>
      </w:r>
      <w:r>
        <w:rPr>
          <w:rFonts w:ascii="仿宋_GB2312" w:eastAsia="仿宋_GB2312" w:hAnsi="仿宋" w:hint="eastAsia"/>
          <w:color w:val="000000"/>
          <w:sz w:val="28"/>
          <w:szCs w:val="28"/>
        </w:rPr>
        <w:t>。</w:t>
      </w:r>
    </w:p>
    <w:p w14:paraId="07DA82A8"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（三）实践成效</w:t>
      </w:r>
    </w:p>
    <w:p w14:paraId="64D30D51"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1.分团委在考核期内有相应的工作成绩，相应的实践成果、经验做法具有较好的推广价值、借鉴意义，并形成书面成果报告或者获得相关奖项。</w:t>
      </w:r>
    </w:p>
    <w:p w14:paraId="0FB2D5AA"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2.分团委在考核期内拓展实践育人平台，以项目为载体，构建了定点化、常态化、融入化的实践育人资源协同体系，助推了社会治理创新和社会和谐发展，实现院地共建、双赢共进，工作成效显著。</w:t>
      </w:r>
    </w:p>
    <w:p w14:paraId="5ABB8A3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3.分团委设置社会实践奖励机制，对社会实践活动中的先进个人、先进集体等进行表彰，并积极推广、宣传优秀成果。</w:t>
      </w:r>
    </w:p>
    <w:p w14:paraId="67B12C73"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（四）附加</w:t>
      </w:r>
      <w:r>
        <w:rPr>
          <w:rFonts w:ascii="楷体_GB2312" w:eastAsia="楷体_GB2312" w:cs="仿宋_GB2312"/>
          <w:b/>
          <w:sz w:val="30"/>
          <w:szCs w:val="30"/>
        </w:rPr>
        <w:t>项</w:t>
      </w:r>
    </w:p>
    <w:p w14:paraId="13032FE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如有以下情况，可在原有100分满分基础上另行加分，作为附加分。</w:t>
      </w:r>
    </w:p>
    <w:p w14:paraId="7C50F7D2"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分团委社会实践基地或项目（团队）受到表彰或在团属媒体上报道。（国家级8分，省级5分，市区级或校级2分）</w:t>
      </w:r>
    </w:p>
    <w:p w14:paraId="494023C2"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 xml:space="preserve">第三条 </w:t>
      </w:r>
      <w:r>
        <w:rPr>
          <w:rFonts w:ascii="黑体" w:eastAsia="黑体" w:hAnsi="黑体"/>
          <w:b/>
          <w:color w:val="000000"/>
          <w:sz w:val="32"/>
          <w:szCs w:val="32"/>
        </w:rPr>
        <w:t xml:space="preserve"> 附则</w:t>
      </w:r>
    </w:p>
    <w:p w14:paraId="3CA895AE"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2A8303A3" w14:textId="77777777" w:rsidR="007017FE" w:rsidRDefault="007017FE">
      <w:pPr>
        <w:spacing w:line="460" w:lineRule="exact"/>
        <w:rPr>
          <w:rFonts w:ascii="仿宋_GB2312" w:eastAsia="仿宋_GB2312" w:hAnsi="仿宋" w:cs="仿宋_GB2312"/>
          <w:sz w:val="30"/>
          <w:szCs w:val="30"/>
        </w:rPr>
      </w:pPr>
    </w:p>
    <w:p w14:paraId="7F2F4C5E" w14:textId="77777777" w:rsidR="007017FE" w:rsidRDefault="007017FE">
      <w:pPr>
        <w:spacing w:line="460" w:lineRule="exact"/>
        <w:rPr>
          <w:rFonts w:ascii="仿宋_GB2312" w:eastAsia="仿宋_GB2312" w:hAnsi="仿宋" w:cs="仿宋_GB2312"/>
          <w:sz w:val="30"/>
          <w:szCs w:val="30"/>
        </w:rPr>
      </w:pPr>
    </w:p>
    <w:p w14:paraId="5491AF47" w14:textId="77777777" w:rsidR="007017FE" w:rsidRDefault="007017FE">
      <w:pPr>
        <w:spacing w:line="460" w:lineRule="exact"/>
        <w:rPr>
          <w:rFonts w:ascii="仿宋_GB2312" w:eastAsia="仿宋_GB2312" w:hAnsi="仿宋" w:cs="仿宋_GB2312"/>
          <w:sz w:val="30"/>
          <w:szCs w:val="30"/>
        </w:rPr>
      </w:pPr>
    </w:p>
    <w:p w14:paraId="73FE1DD1" w14:textId="77777777" w:rsidR="007017FE" w:rsidRDefault="00000000">
      <w:pPr>
        <w:spacing w:line="460" w:lineRule="exact"/>
        <w:ind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76CAD1C2" w14:textId="77777777" w:rsidR="007017FE" w:rsidRDefault="00000000">
      <w:pPr>
        <w:spacing w:line="460" w:lineRule="exact"/>
        <w:ind w:rightChars="445" w:right="934"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20</w:t>
      </w:r>
      <w:r>
        <w:rPr>
          <w:rFonts w:ascii="仿宋_GB2312" w:eastAsia="仿宋_GB2312" w:hAnsi="仿宋"/>
          <w:color w:val="000000"/>
          <w:sz w:val="28"/>
          <w:szCs w:val="28"/>
        </w:rPr>
        <w:t>2</w:t>
      </w:r>
      <w:r>
        <w:rPr>
          <w:rFonts w:ascii="仿宋_GB2312" w:eastAsia="仿宋_GB2312" w:hAnsi="仿宋" w:hint="eastAsia"/>
          <w:color w:val="000000"/>
          <w:sz w:val="28"/>
          <w:szCs w:val="28"/>
        </w:rPr>
        <w:t>2年3月22日</w:t>
      </w:r>
    </w:p>
    <w:p w14:paraId="5DDE02F9" w14:textId="77777777" w:rsidR="007017FE" w:rsidRDefault="007017FE">
      <w:pPr>
        <w:spacing w:line="460" w:lineRule="exact"/>
        <w:ind w:right="935"/>
        <w:jc w:val="right"/>
        <w:rPr>
          <w:rFonts w:ascii="仿宋_GB2312" w:eastAsia="仿宋_GB2312" w:hAnsi="仿宋"/>
          <w:color w:val="000000"/>
          <w:sz w:val="28"/>
          <w:szCs w:val="28"/>
        </w:rPr>
      </w:pPr>
    </w:p>
    <w:p w14:paraId="29250245"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仿宋_GB2312" w:eastAsia="仿宋_GB2312" w:hAnsi="仿宋_GB2312" w:cs="仿宋_GB2312"/>
          <w:color w:val="000000"/>
          <w:sz w:val="30"/>
          <w:szCs w:val="30"/>
        </w:rPr>
        <w:br w:type="page"/>
      </w:r>
    </w:p>
    <w:p w14:paraId="0BD4D58E"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lastRenderedPageBreak/>
        <w:t>“校园文化育人单项奖”评选办法</w:t>
      </w:r>
    </w:p>
    <w:p w14:paraId="7F115CCF"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58226231"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文化育人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3A1DC85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239BA9F1"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“校园文化育人单项奖”答辩评分量化标准</w:t>
      </w:r>
    </w:p>
    <w:p w14:paraId="25D35174"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36E88CE2"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1271875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2.工作特色鲜明，举措得力，成效突出。</w:t>
      </w:r>
    </w:p>
    <w:p w14:paraId="28626BF3"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（二）育人工作</w:t>
      </w:r>
    </w:p>
    <w:p w14:paraId="62D4247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1.推进中华优秀传统文化教育，立足将文化活动开展和中华传统文化相结合，弘扬社会正能量，引导全院师生走进高雅艺术、非物质文化、民族民间优秀文化。</w:t>
      </w:r>
    </w:p>
    <w:p w14:paraId="7F87C53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2.突出革命文化的深刻内涵，利用重大节日契机开展形式多样、内涵丰富的革命文化教育，培育红色基因，弘扬中原大学精神，增强全院师生</w:t>
      </w:r>
      <w:proofErr w:type="gramStart"/>
      <w:r>
        <w:rPr>
          <w:rFonts w:ascii="仿宋_GB2312" w:eastAsia="仿宋_GB2312" w:hAnsi="仿宋" w:hint="eastAsia"/>
          <w:color w:val="000000"/>
          <w:sz w:val="28"/>
          <w:szCs w:val="28"/>
        </w:rPr>
        <w:t>的知校爱校</w:t>
      </w:r>
      <w:proofErr w:type="gramEnd"/>
      <w:r>
        <w:rPr>
          <w:rFonts w:ascii="仿宋_GB2312" w:eastAsia="仿宋_GB2312" w:hAnsi="仿宋" w:hint="eastAsia"/>
          <w:color w:val="000000"/>
          <w:sz w:val="28"/>
          <w:szCs w:val="28"/>
        </w:rPr>
        <w:t>意识。</w:t>
      </w:r>
    </w:p>
    <w:p w14:paraId="16A6B77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3.创新凝练学院特色校园文化活动品牌，活动品牌充分体现学院特色，体现学生积极向上的精神风貌，体现建设文明校园的要求，体现优良校风学风，体现学生的共同意愿。</w:t>
      </w:r>
    </w:p>
    <w:p w14:paraId="14D8FEEA"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（三）育人成效</w:t>
      </w:r>
    </w:p>
    <w:p w14:paraId="63B810B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1.活动具有示范引领效果，在全校范围内作为学院的特色校园文化活动，学生参与度较高，在校内外具有一定的影响力，并形成品牌</w:t>
      </w:r>
      <w:r>
        <w:rPr>
          <w:rFonts w:ascii="仿宋_GB2312" w:eastAsia="仿宋_GB2312" w:hAnsi="仿宋" w:hint="eastAsia"/>
          <w:color w:val="000000"/>
          <w:sz w:val="28"/>
          <w:szCs w:val="28"/>
        </w:rPr>
        <w:lastRenderedPageBreak/>
        <w:t>效应。活动具有传承性，在学院举办届数较多，或与往年相比更具有品牌特色。</w:t>
      </w:r>
    </w:p>
    <w:p w14:paraId="27659DF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2.宣传形式多样，能够充分利用线上线</w:t>
      </w:r>
      <w:proofErr w:type="gramStart"/>
      <w:r>
        <w:rPr>
          <w:rFonts w:ascii="仿宋_GB2312" w:eastAsia="仿宋_GB2312" w:hAnsi="仿宋" w:hint="eastAsia"/>
          <w:color w:val="000000"/>
          <w:sz w:val="28"/>
          <w:szCs w:val="28"/>
        </w:rPr>
        <w:t>下形式</w:t>
      </w:r>
      <w:proofErr w:type="gramEnd"/>
      <w:r>
        <w:rPr>
          <w:rFonts w:ascii="仿宋_GB2312" w:eastAsia="仿宋_GB2312" w:hAnsi="仿宋" w:hint="eastAsia"/>
          <w:color w:val="000000"/>
          <w:sz w:val="28"/>
          <w:szCs w:val="28"/>
        </w:rPr>
        <w:t>进行有效宣传，积极编创校园文化宣传成果，特别在优良校风学风创建、文明校园建设等方面有较好的宣传形式和工作成效。</w:t>
      </w:r>
    </w:p>
    <w:p w14:paraId="006AA92A"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（四）附加项</w:t>
      </w:r>
    </w:p>
    <w:p w14:paraId="16E850D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此项为附加项，如有以下情况，可在原有100分满分基础上另行加分，作为附加分。</w:t>
      </w:r>
    </w:p>
    <w:p w14:paraId="6972958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特色活动受到表彰或在相关媒体上（校级及以上）被报道。（国家级8分，省级5分，市区级或校级2分）</w:t>
      </w:r>
    </w:p>
    <w:p w14:paraId="6BE07689"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校园文化育人活动和成果受到表彰或在相关媒体上（校级及以上）被报道。（国家级8分，省级5分，市区级或校级2分）</w:t>
      </w:r>
    </w:p>
    <w:p w14:paraId="1D30575D"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附则</w:t>
      </w:r>
    </w:p>
    <w:p w14:paraId="62944C58"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6E41C9B2" w14:textId="77777777" w:rsidR="007017FE" w:rsidRDefault="007017FE">
      <w:pPr>
        <w:spacing w:line="460" w:lineRule="exact"/>
        <w:rPr>
          <w:rFonts w:ascii="仿宋_GB2312" w:eastAsia="仿宋_GB2312" w:hAnsi="仿宋" w:cs="仿宋_GB2312"/>
          <w:sz w:val="30"/>
          <w:szCs w:val="30"/>
        </w:rPr>
      </w:pPr>
    </w:p>
    <w:p w14:paraId="6CE3A9EC" w14:textId="77777777" w:rsidR="007017FE" w:rsidRDefault="007017FE">
      <w:pPr>
        <w:spacing w:line="460" w:lineRule="exact"/>
        <w:rPr>
          <w:rFonts w:ascii="仿宋_GB2312" w:eastAsia="仿宋_GB2312" w:hAnsi="仿宋" w:cs="仿宋_GB2312"/>
          <w:sz w:val="30"/>
          <w:szCs w:val="30"/>
        </w:rPr>
      </w:pPr>
    </w:p>
    <w:p w14:paraId="74FAB11A" w14:textId="77777777" w:rsidR="007017FE" w:rsidRDefault="00000000">
      <w:pPr>
        <w:spacing w:line="460" w:lineRule="exact"/>
        <w:ind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506921B7" w14:textId="77777777" w:rsidR="007017FE" w:rsidRDefault="00000000">
      <w:pPr>
        <w:spacing w:line="460" w:lineRule="exact"/>
        <w:ind w:rightChars="445" w:right="934"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2022年3月22日</w:t>
      </w:r>
    </w:p>
    <w:p w14:paraId="6C3F3947"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宋体" w:cs="黑体" w:hint="eastAsia"/>
          <w:bCs/>
          <w:kern w:val="0"/>
          <w:sz w:val="36"/>
          <w:szCs w:val="36"/>
          <w:lang w:bidi="ar"/>
        </w:rPr>
        <w:br w:type="page"/>
      </w:r>
      <w:r>
        <w:rPr>
          <w:rFonts w:ascii="方正小标宋简体" w:eastAsia="方正小标宋简体" w:hAnsi="华文中宋" w:hint="eastAsia"/>
          <w:color w:val="000000"/>
          <w:sz w:val="36"/>
          <w:szCs w:val="36"/>
        </w:rPr>
        <w:lastRenderedPageBreak/>
        <w:t>“组织建设育人单项奖”评比办法</w:t>
      </w:r>
    </w:p>
    <w:p w14:paraId="508543CA"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238684E9"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组织建设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7AA5A10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3F1F8733"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“组织建设育人单项奖”答辩评分量化标准</w:t>
      </w:r>
    </w:p>
    <w:p w14:paraId="37927A88"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0973866E"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2FF8E75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2.工作特色鲜明，举措得力，成效突出。</w:t>
      </w:r>
    </w:p>
    <w:p w14:paraId="7ACF5249"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（二）组织建设工作</w:t>
      </w:r>
    </w:p>
    <w:p w14:paraId="7E94B360"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1.思想引领</w:t>
      </w:r>
    </w:p>
    <w:p w14:paraId="29B269A1"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在工作中高举中国特色社会主义伟大旗帜,深入贯彻党的十九大精神,以马克思列宁主义、毛泽东思想、邓小平理论、“三个代表”重要思想、科学发展观、习近平新时代中国特色社会主义思想为指导,贯彻落实全国高校思想政治工作会议精神，落实上级团组织各项工作部署，创新思想政治引领方式，形成具有本单位自身特色的经验做法、理论成果、文化产品，具有一定的借鉴意义和推广价值。</w:t>
      </w:r>
    </w:p>
    <w:p w14:paraId="3C8B13CA"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2.组织建设</w:t>
      </w:r>
    </w:p>
    <w:p w14:paraId="3E82FF1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lang w:bidi="ar"/>
        </w:rPr>
        <w:t>（</w:t>
      </w:r>
      <w:r>
        <w:rPr>
          <w:rFonts w:ascii="仿宋_GB2312" w:eastAsia="仿宋_GB2312" w:hAnsi="仿宋" w:hint="eastAsia"/>
          <w:color w:val="000000"/>
          <w:sz w:val="28"/>
          <w:szCs w:val="28"/>
        </w:rPr>
        <w:t>1）分团委有完整清晰的《团支部职能清单》《团支部工作指导手册》《考评制度》等相关规章制度及工作年鉴，对团支部工作进行科学指导、定期考核。</w:t>
      </w:r>
    </w:p>
    <w:p w14:paraId="428176AA"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（2）完善创新基层团支部的组织设置方式、工作活动项目，促</w:t>
      </w:r>
      <w:r>
        <w:rPr>
          <w:rFonts w:ascii="仿宋_GB2312" w:eastAsia="仿宋_GB2312" w:hAnsi="仿宋" w:hint="eastAsia"/>
          <w:color w:val="000000"/>
          <w:sz w:val="28"/>
          <w:szCs w:val="28"/>
        </w:rPr>
        <w:lastRenderedPageBreak/>
        <w:t>进支部成员共同参与和推进团支部活力建设。</w:t>
      </w:r>
    </w:p>
    <w:p w14:paraId="7BB2390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（3）分团委加强对基层团支部线下、线上工作的指导，线下给予团支部更多工作资源的倾斜，线上鼓励发展团支部新媒体平台，进一步推进网络团建。</w:t>
      </w:r>
    </w:p>
    <w:p w14:paraId="7F421F72"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3.制度建设</w:t>
      </w:r>
    </w:p>
    <w:p w14:paraId="26BD6641"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（1）分团委基础团务工作、制度建设执行情况良好，督促团支部落实“三会两制一课”制度，团支部工作手册按时收集、记录清晰。</w:t>
      </w:r>
    </w:p>
    <w:p w14:paraId="4B089F9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（2）分团委组织机构健全，各部门职能分配合理，干部选任得当；分团委换届符合相关规定；部门职能分配，干部培养制度和选拔制度合理；及时向校团委和学院党委请示与汇报</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换届情况。</w:t>
      </w:r>
    </w:p>
    <w:p w14:paraId="24DFEEE7"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4.作风建设</w:t>
      </w:r>
    </w:p>
    <w:p w14:paraId="3DDCD57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（1）分团委积极贯彻落实“从严治党”的要求，全面“从严治团”，落实党的群团工作会议精神，加强自身建设，强“三性”，去“四化”，切实履行组织、引导、服务青年,维护团员青年合法权益的职能。</w:t>
      </w:r>
    </w:p>
    <w:p w14:paraId="5BF6A70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（2）分团委广泛开展“走进青年、转变作风、改进工作”大宣传大调研活动，围绕“团干部如何健康成长大讨论”开展主题活动，密切与各级团组织和广大基层团员青年之间的联系。</w:t>
      </w:r>
    </w:p>
    <w:p w14:paraId="20736F9F"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（三）附加项</w:t>
      </w:r>
    </w:p>
    <w:p w14:paraId="078DEEB2"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如有以下情况，可在原有100分满分基础上另行加分，作为附加分：</w:t>
      </w:r>
    </w:p>
    <w:p w14:paraId="6B0AE486"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1.组织开展的特色活动受到校级或市区</w:t>
      </w:r>
      <w:proofErr w:type="gramStart"/>
      <w:r>
        <w:rPr>
          <w:rFonts w:ascii="仿宋_GB2312" w:eastAsia="仿宋_GB2312" w:hAnsi="仿宋" w:hint="eastAsia"/>
          <w:color w:val="000000"/>
          <w:sz w:val="28"/>
          <w:szCs w:val="28"/>
        </w:rPr>
        <w:t>级宣传</w:t>
      </w:r>
      <w:proofErr w:type="gramEnd"/>
      <w:r>
        <w:rPr>
          <w:rFonts w:ascii="仿宋_GB2312" w:eastAsia="仿宋_GB2312" w:hAnsi="仿宋" w:hint="eastAsia"/>
          <w:color w:val="000000"/>
          <w:sz w:val="28"/>
          <w:szCs w:val="28"/>
        </w:rPr>
        <w:t>平台报道，每次加２分，受到省级新闻传媒报道，每次加5分，受到国家级新闻传媒报道，每次加8分。</w:t>
      </w:r>
    </w:p>
    <w:p w14:paraId="1BEDDBEC"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附则</w:t>
      </w:r>
    </w:p>
    <w:p w14:paraId="0F1AAE4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0D9D70FB" w14:textId="77777777" w:rsidR="007017FE" w:rsidRDefault="007017FE">
      <w:pPr>
        <w:spacing w:line="460" w:lineRule="exact"/>
        <w:ind w:right="26" w:firstLineChars="200" w:firstLine="560"/>
        <w:rPr>
          <w:rFonts w:ascii="仿宋_GB2312" w:eastAsia="仿宋_GB2312" w:hAnsi="仿宋" w:cs="仿宋_GB2312"/>
          <w:color w:val="000000"/>
          <w:sz w:val="28"/>
          <w:szCs w:val="28"/>
          <w:lang w:bidi="ar"/>
        </w:rPr>
      </w:pPr>
    </w:p>
    <w:p w14:paraId="6C03F8B7" w14:textId="77777777" w:rsidR="007017FE" w:rsidRDefault="007017FE">
      <w:pPr>
        <w:spacing w:line="460" w:lineRule="exact"/>
        <w:ind w:right="26" w:firstLineChars="200" w:firstLine="560"/>
        <w:rPr>
          <w:rFonts w:ascii="仿宋_GB2312" w:eastAsia="仿宋_GB2312" w:hAnsi="仿宋" w:cs="仿宋_GB2312"/>
          <w:color w:val="000000"/>
          <w:sz w:val="28"/>
          <w:szCs w:val="28"/>
          <w:lang w:bidi="ar"/>
        </w:rPr>
      </w:pPr>
    </w:p>
    <w:p w14:paraId="6F6972C6" w14:textId="77777777" w:rsidR="007017FE" w:rsidRDefault="00000000">
      <w:pPr>
        <w:spacing w:line="460" w:lineRule="exact"/>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3B64FE28" w14:textId="77777777" w:rsidR="007017FE" w:rsidRDefault="00000000">
      <w:pPr>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2022年3月22日</w:t>
      </w:r>
    </w:p>
    <w:p w14:paraId="2C77117C" w14:textId="77777777" w:rsidR="007017FE" w:rsidRDefault="007017FE">
      <w:pPr>
        <w:spacing w:beforeLines="50" w:before="156" w:afterLines="50" w:after="156" w:line="460" w:lineRule="exact"/>
        <w:jc w:val="center"/>
        <w:rPr>
          <w:rFonts w:ascii="仿宋_GB2312" w:eastAsia="仿宋_GB2312" w:hAnsi="仿宋_GB2312" w:cs="仿宋_GB2312"/>
          <w:color w:val="000000"/>
          <w:kern w:val="0"/>
          <w:sz w:val="30"/>
          <w:szCs w:val="30"/>
        </w:rPr>
      </w:pPr>
    </w:p>
    <w:p w14:paraId="6EE68A6D"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rFonts w:ascii="仿宋_GB2312" w:eastAsia="仿宋_GB2312" w:hAnsi="仿宋_GB2312" w:cs="仿宋_GB2312" w:hint="eastAsia"/>
          <w:color w:val="000000"/>
          <w:kern w:val="0"/>
          <w:sz w:val="30"/>
          <w:szCs w:val="30"/>
        </w:rPr>
        <w:br w:type="page"/>
      </w:r>
      <w:r>
        <w:rPr>
          <w:rFonts w:ascii="方正小标宋简体" w:eastAsia="方正小标宋简体" w:hAnsi="华文中宋" w:hint="eastAsia"/>
          <w:color w:val="000000"/>
          <w:sz w:val="36"/>
          <w:szCs w:val="36"/>
        </w:rPr>
        <w:lastRenderedPageBreak/>
        <w:t>“网络宣传育人单项奖”评选办法</w:t>
      </w:r>
    </w:p>
    <w:p w14:paraId="1D596346"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为展示我校团学工作改革发展成果和广大团员青年良好精神风貌，引导青年学生积极</w:t>
      </w:r>
      <w:proofErr w:type="gramStart"/>
      <w:r>
        <w:rPr>
          <w:rFonts w:ascii="仿宋_GB2312" w:eastAsia="仿宋_GB2312" w:hAnsi="仿宋" w:hint="eastAsia"/>
          <w:color w:val="000000"/>
          <w:sz w:val="28"/>
          <w:szCs w:val="28"/>
        </w:rPr>
        <w:t>践行</w:t>
      </w:r>
      <w:proofErr w:type="gramEnd"/>
      <w:r>
        <w:rPr>
          <w:rFonts w:ascii="仿宋_GB2312" w:eastAsia="仿宋_GB2312" w:hAnsi="仿宋" w:hint="eastAsia"/>
          <w:color w:val="000000"/>
          <w:sz w:val="28"/>
          <w:szCs w:val="28"/>
        </w:rPr>
        <w:t>社会主义核心价值观，传播青春正能量，科学评价学院分团委（团总支）网络宣传育人工作成效，特制定本办法。</w:t>
      </w:r>
    </w:p>
    <w:p w14:paraId="094228A9"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4A1E7FA9"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根据申报单位的综合得分从高到低评选</w:t>
      </w:r>
      <w:proofErr w:type="gramStart"/>
      <w:r>
        <w:rPr>
          <w:rFonts w:ascii="仿宋_GB2312" w:eastAsia="仿宋_GB2312" w:hAnsi="仿宋" w:hint="eastAsia"/>
          <w:color w:val="000000"/>
          <w:sz w:val="28"/>
          <w:szCs w:val="28"/>
        </w:rPr>
        <w:t>出网络</w:t>
      </w:r>
      <w:proofErr w:type="gramEnd"/>
      <w:r>
        <w:rPr>
          <w:rFonts w:ascii="仿宋_GB2312" w:eastAsia="仿宋_GB2312" w:hAnsi="仿宋" w:hint="eastAsia"/>
          <w:color w:val="000000"/>
          <w:sz w:val="28"/>
          <w:szCs w:val="28"/>
        </w:rPr>
        <w:t>宣传育人单项奖。综合得分由日常宣传工作、新媒体建设工作、外</w:t>
      </w:r>
      <w:proofErr w:type="gramStart"/>
      <w:r>
        <w:rPr>
          <w:rFonts w:ascii="仿宋_GB2312" w:eastAsia="仿宋_GB2312" w:hAnsi="仿宋" w:hint="eastAsia"/>
          <w:color w:val="000000"/>
          <w:sz w:val="28"/>
          <w:szCs w:val="28"/>
        </w:rPr>
        <w:t>宣成果</w:t>
      </w:r>
      <w:proofErr w:type="gramEnd"/>
      <w:r>
        <w:rPr>
          <w:rFonts w:ascii="仿宋_GB2312" w:eastAsia="仿宋_GB2312" w:hAnsi="仿宋" w:hint="eastAsia"/>
          <w:color w:val="000000"/>
          <w:sz w:val="28"/>
          <w:szCs w:val="28"/>
        </w:rPr>
        <w:t>三个部分加权构成。计算公式为：综合得分=日常宣传得分×50%+新媒体建设工作30%+外宣评比得分×20%。</w:t>
      </w:r>
    </w:p>
    <w:p w14:paraId="0F144CF1"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日常宣传工作考核</w:t>
      </w:r>
    </w:p>
    <w:p w14:paraId="18D86529"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（一）组织建设（20分）</w:t>
      </w:r>
    </w:p>
    <w:p w14:paraId="40ADA4C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分团委（团总支）高度重视宣传工作，团属宣传组织机构健全，部门设置科学合理，职能分工清晰明确，各项宣传工作制度规范，干部选拔换届、培训考核机制完善，为宣传工作开展提供良好条件和平台，各项宣传工作有序开展。</w:t>
      </w:r>
    </w:p>
    <w:p w14:paraId="6097E3D9"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（二）阵地建设（20分）</w:t>
      </w:r>
    </w:p>
    <w:p w14:paraId="3E0CEF72"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1.宣传工作交流培训（5分）</w:t>
      </w:r>
    </w:p>
    <w:p w14:paraId="114ACCA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定期召开学院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宣传工作会议，按时按要求参加</w:t>
      </w:r>
      <w:proofErr w:type="gramStart"/>
      <w:r>
        <w:rPr>
          <w:rFonts w:ascii="仿宋_GB2312" w:eastAsia="仿宋_GB2312" w:hAnsi="仿宋" w:hint="eastAsia"/>
          <w:color w:val="000000"/>
          <w:sz w:val="28"/>
          <w:szCs w:val="28"/>
        </w:rPr>
        <w:t>全校团学组织</w:t>
      </w:r>
      <w:proofErr w:type="gramEnd"/>
      <w:r>
        <w:rPr>
          <w:rFonts w:ascii="仿宋_GB2312" w:eastAsia="仿宋_GB2312" w:hAnsi="仿宋" w:hint="eastAsia"/>
          <w:color w:val="000000"/>
          <w:sz w:val="28"/>
          <w:szCs w:val="28"/>
        </w:rPr>
        <w:t>宣传工作交流会议；定期召开学院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宣传工作培训会议，按时按要求参加</w:t>
      </w:r>
      <w:proofErr w:type="gramStart"/>
      <w:r>
        <w:rPr>
          <w:rFonts w:ascii="仿宋_GB2312" w:eastAsia="仿宋_GB2312" w:hAnsi="仿宋" w:hint="eastAsia"/>
          <w:color w:val="000000"/>
          <w:sz w:val="28"/>
          <w:szCs w:val="28"/>
        </w:rPr>
        <w:t>全校团学组织</w:t>
      </w:r>
      <w:proofErr w:type="gramEnd"/>
      <w:r>
        <w:rPr>
          <w:rFonts w:ascii="仿宋_GB2312" w:eastAsia="仿宋_GB2312" w:hAnsi="仿宋" w:hint="eastAsia"/>
          <w:color w:val="000000"/>
          <w:sz w:val="28"/>
          <w:szCs w:val="28"/>
        </w:rPr>
        <w:t>宣传工作培训会议，较好的完成培训任务。</w:t>
      </w:r>
    </w:p>
    <w:p w14:paraId="7D9A974E"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2.网络宣传工作月报表（5分）</w:t>
      </w:r>
    </w:p>
    <w:p w14:paraId="2EAB8DB6"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按照校团委宣传部提供的网络宣传工作月报表模板规范填写，按时提交，每月日常考核工作良好。</w:t>
      </w:r>
    </w:p>
    <w:p w14:paraId="06685B0F"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3.</w:t>
      </w:r>
      <w:proofErr w:type="gramStart"/>
      <w:r>
        <w:rPr>
          <w:rFonts w:ascii="仿宋_GB2312" w:eastAsia="仿宋_GB2312" w:hAnsi="仿宋" w:hint="eastAsia"/>
          <w:b/>
          <w:bCs/>
          <w:color w:val="000000"/>
          <w:sz w:val="28"/>
          <w:szCs w:val="28"/>
        </w:rPr>
        <w:t>团学集市</w:t>
      </w:r>
      <w:proofErr w:type="gramEnd"/>
      <w:r>
        <w:rPr>
          <w:rFonts w:ascii="仿宋_GB2312" w:eastAsia="仿宋_GB2312" w:hAnsi="仿宋" w:hint="eastAsia"/>
          <w:b/>
          <w:bCs/>
          <w:color w:val="000000"/>
          <w:sz w:val="28"/>
          <w:szCs w:val="28"/>
        </w:rPr>
        <w:t>申请（5分）</w:t>
      </w:r>
    </w:p>
    <w:p w14:paraId="6C79FD0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按照“团学集市”申请流程及要求</w:t>
      </w:r>
      <w:proofErr w:type="gramStart"/>
      <w:r>
        <w:rPr>
          <w:rFonts w:ascii="仿宋_GB2312" w:eastAsia="仿宋_GB2312" w:hAnsi="仿宋" w:hint="eastAsia"/>
          <w:color w:val="000000"/>
          <w:sz w:val="28"/>
          <w:szCs w:val="28"/>
        </w:rPr>
        <w:t>借用团学</w:t>
      </w:r>
      <w:proofErr w:type="gramEnd"/>
      <w:r>
        <w:rPr>
          <w:rFonts w:ascii="仿宋_GB2312" w:eastAsia="仿宋_GB2312" w:hAnsi="仿宋" w:hint="eastAsia"/>
          <w:color w:val="000000"/>
          <w:sz w:val="28"/>
          <w:szCs w:val="28"/>
        </w:rPr>
        <w:t>活动场地，试用期间保持“团学集市”使用场地清洁，用后按时回收有关物资。</w:t>
      </w:r>
    </w:p>
    <w:p w14:paraId="1EEDDB2E" w14:textId="77777777" w:rsidR="007017FE" w:rsidRDefault="00000000">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4.宣传物品借用（5分）</w:t>
      </w:r>
    </w:p>
    <w:p w14:paraId="25FE262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按照宣传物品借用流程及要求借用宣传用品，妥善使用和保管，并按期归还。</w:t>
      </w:r>
    </w:p>
    <w:p w14:paraId="2209EFEC"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（三）典型培育（20分）</w:t>
      </w:r>
    </w:p>
    <w:p w14:paraId="7245F71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深入培育挖掘青年学生中的优秀典型，通过多种渠道对其先进事迹进行宣传报道，引领青年见贤思齐，崇德向善。积极配合校团委及上级团组织做好“青年文明书香号”“大学生自强之星”“向上向善好青年”“中南好青年”等先进典型选树及推荐工作。</w:t>
      </w:r>
    </w:p>
    <w:p w14:paraId="01251CB4" w14:textId="77777777" w:rsidR="007017FE" w:rsidRDefault="00000000">
      <w:pPr>
        <w:spacing w:line="460" w:lineRule="exact"/>
        <w:ind w:firstLineChars="200" w:firstLine="602"/>
        <w:rPr>
          <w:rFonts w:ascii="楷体_GB2312" w:eastAsia="楷体_GB2312" w:cs="仿宋_GB2312"/>
          <w:b/>
          <w:sz w:val="30"/>
          <w:szCs w:val="30"/>
          <w:highlight w:val="yellow"/>
        </w:rPr>
      </w:pPr>
      <w:r>
        <w:rPr>
          <w:rFonts w:ascii="楷体_GB2312" w:eastAsia="楷体_GB2312" w:cs="仿宋_GB2312" w:hint="eastAsia"/>
          <w:b/>
          <w:sz w:val="30"/>
          <w:szCs w:val="30"/>
        </w:rPr>
        <w:t>（五）青年大学习参学率（40分）</w:t>
      </w:r>
    </w:p>
    <w:p w14:paraId="07CAD5D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积极号召全院团员青年参与学习“青年大学习”网上主题团课，宣传引导团员青年将理论学习与社会实践相结合，推动学习到基层、学习常态化、学习有成效、学习有创新、学习有成果，提升团组织的影响力、战斗力、凝聚力和号召力，综合运用新媒体技术和网络文化产品，采取移动化、可视化、社交化的手段，把党的声音通过网络“发送”到青年心中。依据学院“青年大学习”平均参学率由高到低排名计分，1-3名计50分，4-6名计40分，7-9名计30分，10-12名计20分，13-17名计10分。</w:t>
      </w:r>
    </w:p>
    <w:p w14:paraId="0B7B937F"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新媒体建设工作考核</w:t>
      </w:r>
    </w:p>
    <w:p w14:paraId="1ED6390E"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新媒体建设成果主要</w:t>
      </w:r>
      <w:proofErr w:type="gramStart"/>
      <w:r>
        <w:rPr>
          <w:rFonts w:ascii="仿宋_GB2312" w:eastAsia="仿宋_GB2312" w:hAnsi="仿宋" w:hint="eastAsia"/>
          <w:color w:val="000000"/>
          <w:sz w:val="28"/>
          <w:szCs w:val="28"/>
        </w:rPr>
        <w:t>考量</w:t>
      </w:r>
      <w:proofErr w:type="gramEnd"/>
      <w:r>
        <w:rPr>
          <w:rFonts w:ascii="仿宋_GB2312" w:eastAsia="仿宋_GB2312" w:hAnsi="仿宋" w:hint="eastAsia"/>
          <w:color w:val="000000"/>
          <w:sz w:val="28"/>
          <w:szCs w:val="28"/>
        </w:rPr>
        <w:t>学院团委在新媒体建设及其宣传文化产品开发方面的工作成效，主要平台包括微信、微博、QQ空间、青年之声微</w:t>
      </w:r>
      <w:proofErr w:type="gramStart"/>
      <w:r>
        <w:rPr>
          <w:rFonts w:ascii="仿宋_GB2312" w:eastAsia="仿宋_GB2312" w:hAnsi="仿宋" w:hint="eastAsia"/>
          <w:color w:val="000000"/>
          <w:sz w:val="28"/>
          <w:szCs w:val="28"/>
        </w:rPr>
        <w:t>邦</w:t>
      </w:r>
      <w:proofErr w:type="gramEnd"/>
      <w:r>
        <w:rPr>
          <w:rFonts w:ascii="仿宋_GB2312" w:eastAsia="仿宋_GB2312" w:hAnsi="仿宋" w:hint="eastAsia"/>
          <w:color w:val="000000"/>
          <w:sz w:val="28"/>
          <w:szCs w:val="28"/>
        </w:rPr>
        <w:t>、校级官方网站等平台。</w:t>
      </w:r>
    </w:p>
    <w:p w14:paraId="1B579BFA"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（一）微博、微信、QQ平台建设及共青团网站供稿（50分）</w:t>
      </w:r>
    </w:p>
    <w:p w14:paraId="0B07856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认真宣传贯彻落实上级党团组织的工作部署和要求，结合共青团工作重点，做好思想引领，弘扬社会主义核心价值观，带领广大团员青年坚定信念跟党走。加强“网上共青团”建设，健全新媒体宣传机制，提升团属新媒体宣传工作活力，严格规范管理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宣传平台，积极向上级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宣传推送基层</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典型经验做法和先进，着力提升新闻宣传舆论引导能力。</w:t>
      </w:r>
    </w:p>
    <w:p w14:paraId="3A956565"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学院团委（团总支）官方平台积极转载校团委及上级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要求的推文。积极向校团委及上级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推送优秀稿件及素材，推动我校共青团宣传战线上下联动。积极规范推送优秀宣传稿件，使共青</w:t>
      </w:r>
      <w:r>
        <w:rPr>
          <w:rFonts w:ascii="仿宋_GB2312" w:eastAsia="仿宋_GB2312" w:hAnsi="仿宋" w:hint="eastAsia"/>
          <w:color w:val="000000"/>
          <w:sz w:val="28"/>
          <w:szCs w:val="28"/>
        </w:rPr>
        <w:lastRenderedPageBreak/>
        <w:t>团网站成为展现团员青春动态的“大舞台”，思想引领的“风向标”。</w:t>
      </w:r>
    </w:p>
    <w:p w14:paraId="105FB2E4"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（二）积极参加新媒体赛事（50分）</w:t>
      </w:r>
    </w:p>
    <w:p w14:paraId="425E92DE"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积极参加校团委及其上级部门组织组织的新</w:t>
      </w:r>
      <w:proofErr w:type="gramStart"/>
      <w:r>
        <w:rPr>
          <w:rFonts w:ascii="仿宋_GB2312" w:eastAsia="仿宋_GB2312" w:hAnsi="仿宋" w:hint="eastAsia"/>
          <w:color w:val="000000"/>
          <w:sz w:val="28"/>
          <w:szCs w:val="28"/>
        </w:rPr>
        <w:t>媒体赛事</w:t>
      </w:r>
      <w:proofErr w:type="gramEnd"/>
      <w:r>
        <w:rPr>
          <w:rFonts w:ascii="仿宋_GB2312" w:eastAsia="仿宋_GB2312" w:hAnsi="仿宋" w:hint="eastAsia"/>
          <w:color w:val="000000"/>
          <w:sz w:val="28"/>
          <w:szCs w:val="28"/>
        </w:rPr>
        <w:t>并获奖，其中国家级奖项一等奖20分、二等奖18分，三等奖15分；省级奖项一等奖15分、二等奖12分，三等奖10分；市区级或校级一等奖10分、二等奖8分，三等奖5分，经推荐参赛但未获奖5分。</w:t>
      </w:r>
    </w:p>
    <w:p w14:paraId="413537C6"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第四条  外</w:t>
      </w:r>
      <w:proofErr w:type="gramStart"/>
      <w:r>
        <w:rPr>
          <w:rFonts w:ascii="黑体" w:eastAsia="黑体" w:hAnsi="黑体" w:hint="eastAsia"/>
          <w:b/>
          <w:color w:val="000000"/>
          <w:sz w:val="32"/>
          <w:szCs w:val="32"/>
        </w:rPr>
        <w:t>宣成果</w:t>
      </w:r>
      <w:proofErr w:type="gramEnd"/>
      <w:r>
        <w:rPr>
          <w:rFonts w:ascii="黑体" w:eastAsia="黑体" w:hAnsi="黑体" w:hint="eastAsia"/>
          <w:b/>
          <w:color w:val="000000"/>
          <w:sz w:val="32"/>
          <w:szCs w:val="32"/>
        </w:rPr>
        <w:t>考核</w:t>
      </w:r>
    </w:p>
    <w:p w14:paraId="31A97AB3"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各院团</w:t>
      </w:r>
      <w:proofErr w:type="gramStart"/>
      <w:r>
        <w:rPr>
          <w:rFonts w:ascii="仿宋_GB2312" w:eastAsia="仿宋_GB2312" w:hAnsi="仿宋" w:hint="eastAsia"/>
          <w:color w:val="000000"/>
          <w:sz w:val="28"/>
          <w:szCs w:val="28"/>
        </w:rPr>
        <w:t>学组织</w:t>
      </w:r>
      <w:proofErr w:type="gramEnd"/>
      <w:r>
        <w:rPr>
          <w:rFonts w:ascii="仿宋_GB2312" w:eastAsia="仿宋_GB2312" w:hAnsi="仿宋" w:hint="eastAsia"/>
          <w:color w:val="000000"/>
          <w:sz w:val="28"/>
          <w:szCs w:val="28"/>
        </w:rPr>
        <w:t>及全日制在校生在各类报纸、杂志、电台、电视台、网站、</w:t>
      </w:r>
      <w:proofErr w:type="gramStart"/>
      <w:r>
        <w:rPr>
          <w:rFonts w:ascii="仿宋_GB2312" w:eastAsia="仿宋_GB2312" w:hAnsi="仿宋" w:hint="eastAsia"/>
          <w:color w:val="000000"/>
          <w:sz w:val="28"/>
          <w:szCs w:val="28"/>
        </w:rPr>
        <w:t>官方微信及</w:t>
      </w:r>
      <w:proofErr w:type="gramEnd"/>
      <w:r>
        <w:rPr>
          <w:rFonts w:ascii="仿宋_GB2312" w:eastAsia="仿宋_GB2312" w:hAnsi="仿宋" w:hint="eastAsia"/>
          <w:color w:val="000000"/>
          <w:sz w:val="28"/>
          <w:szCs w:val="28"/>
        </w:rPr>
        <w:t>全国通用性APP等网络媒体平台上公开发表的关于</w:t>
      </w:r>
      <w:proofErr w:type="gramStart"/>
      <w:r>
        <w:rPr>
          <w:rFonts w:ascii="仿宋_GB2312" w:eastAsia="仿宋_GB2312" w:hAnsi="仿宋" w:hint="eastAsia"/>
          <w:color w:val="000000"/>
          <w:sz w:val="28"/>
          <w:szCs w:val="28"/>
        </w:rPr>
        <w:t>我校团学活动</w:t>
      </w:r>
      <w:proofErr w:type="gramEnd"/>
      <w:r>
        <w:rPr>
          <w:rFonts w:ascii="仿宋_GB2312" w:eastAsia="仿宋_GB2312" w:hAnsi="仿宋" w:hint="eastAsia"/>
          <w:color w:val="000000"/>
          <w:sz w:val="28"/>
          <w:szCs w:val="28"/>
        </w:rPr>
        <w:t>及团员青年的正面文化宣传报道均属于外宣成果（不包含有偿新闻）。</w:t>
      </w:r>
    </w:p>
    <w:p w14:paraId="4DD501B7"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外</w:t>
      </w:r>
      <w:proofErr w:type="gramStart"/>
      <w:r>
        <w:rPr>
          <w:rFonts w:ascii="仿宋_GB2312" w:eastAsia="仿宋_GB2312" w:hAnsi="仿宋" w:hint="eastAsia"/>
          <w:color w:val="000000"/>
          <w:sz w:val="28"/>
          <w:szCs w:val="28"/>
        </w:rPr>
        <w:t>宣成果须</w:t>
      </w:r>
      <w:proofErr w:type="gramEnd"/>
      <w:r>
        <w:rPr>
          <w:rFonts w:ascii="仿宋_GB2312" w:eastAsia="仿宋_GB2312" w:hAnsi="仿宋" w:hint="eastAsia"/>
          <w:color w:val="000000"/>
          <w:sz w:val="28"/>
          <w:szCs w:val="28"/>
        </w:rPr>
        <w:t>按照以下要求提供有效证明材料：刊有作者作品的报纸、杂志原件；电台、电视台的用稿通知或播放信息；在国内主要门户网站上发表的网站名称、日期和主要内容。具体评分量化办法为：起评分为60分，</w:t>
      </w:r>
      <w:proofErr w:type="gramStart"/>
      <w:r>
        <w:rPr>
          <w:rFonts w:ascii="仿宋_GB2312" w:eastAsia="仿宋_GB2312" w:hAnsi="仿宋" w:hint="eastAsia"/>
          <w:color w:val="000000"/>
          <w:sz w:val="28"/>
          <w:szCs w:val="28"/>
        </w:rPr>
        <w:t>按外宣成果</w:t>
      </w:r>
      <w:proofErr w:type="gramEnd"/>
      <w:r>
        <w:rPr>
          <w:rFonts w:ascii="仿宋_GB2312" w:eastAsia="仿宋_GB2312" w:hAnsi="仿宋" w:hint="eastAsia"/>
          <w:color w:val="000000"/>
          <w:sz w:val="28"/>
          <w:szCs w:val="28"/>
        </w:rPr>
        <w:t>的报纸(广播电台)级别、体裁及报道版面给予加分，上不封顶(详见下表)。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17"/>
        <w:gridCol w:w="1592"/>
        <w:gridCol w:w="1593"/>
        <w:gridCol w:w="1651"/>
        <w:gridCol w:w="1605"/>
      </w:tblGrid>
      <w:tr w:rsidR="007017FE" w14:paraId="38C18DB8" w14:textId="77777777">
        <w:trPr>
          <w:trHeight w:val="360"/>
          <w:jc w:val="center"/>
        </w:trPr>
        <w:tc>
          <w:tcPr>
            <w:tcW w:w="1817" w:type="dxa"/>
            <w:tcBorders>
              <w:top w:val="single" w:sz="4" w:space="0" w:color="auto"/>
              <w:left w:val="single" w:sz="4" w:space="0" w:color="auto"/>
              <w:bottom w:val="single" w:sz="4" w:space="0" w:color="auto"/>
              <w:right w:val="single" w:sz="4" w:space="0" w:color="auto"/>
            </w:tcBorders>
            <w:vAlign w:val="center"/>
          </w:tcPr>
          <w:p w14:paraId="7FAF9767" w14:textId="77777777" w:rsidR="007017FE" w:rsidRDefault="00000000">
            <w:pPr>
              <w:spacing w:line="460" w:lineRule="exact"/>
              <w:jc w:val="center"/>
              <w:rPr>
                <w:rFonts w:ascii="黑体" w:eastAsia="黑体" w:hAnsi="黑体" w:cs="仿宋"/>
                <w:bCs/>
                <w:sz w:val="30"/>
                <w:szCs w:val="30"/>
              </w:rPr>
            </w:pPr>
            <w:r>
              <w:rPr>
                <w:rFonts w:ascii="黑体" w:eastAsia="黑体" w:hAnsi="黑体" w:cs="仿宋" w:hint="eastAsia"/>
                <w:bCs/>
                <w:sz w:val="30"/>
                <w:szCs w:val="30"/>
                <w:lang w:bidi="ar"/>
              </w:rPr>
              <w:t>种  类</w:t>
            </w:r>
          </w:p>
        </w:tc>
        <w:tc>
          <w:tcPr>
            <w:tcW w:w="6441" w:type="dxa"/>
            <w:gridSpan w:val="4"/>
            <w:tcBorders>
              <w:top w:val="single" w:sz="4" w:space="0" w:color="auto"/>
              <w:left w:val="single" w:sz="4" w:space="0" w:color="auto"/>
              <w:bottom w:val="single" w:sz="4" w:space="0" w:color="auto"/>
              <w:right w:val="single" w:sz="4" w:space="0" w:color="auto"/>
            </w:tcBorders>
            <w:vAlign w:val="center"/>
          </w:tcPr>
          <w:p w14:paraId="0E504707" w14:textId="77777777" w:rsidR="007017FE" w:rsidRDefault="00000000">
            <w:pPr>
              <w:spacing w:line="460" w:lineRule="exact"/>
              <w:jc w:val="center"/>
              <w:rPr>
                <w:rFonts w:ascii="黑体" w:eastAsia="黑体" w:hAnsi="黑体" w:cs="仿宋"/>
                <w:bCs/>
                <w:sz w:val="30"/>
                <w:szCs w:val="30"/>
              </w:rPr>
            </w:pPr>
            <w:r>
              <w:rPr>
                <w:rFonts w:ascii="黑体" w:eastAsia="黑体" w:hAnsi="黑体" w:cs="仿宋" w:hint="eastAsia"/>
                <w:bCs/>
                <w:sz w:val="30"/>
                <w:szCs w:val="30"/>
                <w:lang w:bidi="ar"/>
              </w:rPr>
              <w:t>计分标准</w:t>
            </w:r>
          </w:p>
        </w:tc>
      </w:tr>
      <w:tr w:rsidR="007017FE" w14:paraId="200C486B" w14:textId="77777777">
        <w:trPr>
          <w:cantSplit/>
          <w:trHeight w:val="28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tcPr>
          <w:p w14:paraId="74668BD4" w14:textId="77777777" w:rsidR="007017FE" w:rsidRDefault="00000000">
            <w:pPr>
              <w:spacing w:line="460" w:lineRule="exact"/>
              <w:jc w:val="center"/>
              <w:rPr>
                <w:rFonts w:ascii="仿宋_GB2312" w:eastAsia="仿宋_GB2312" w:hAnsi="仿宋" w:cs="仿宋"/>
                <w:b/>
                <w:sz w:val="28"/>
                <w:szCs w:val="28"/>
                <w:lang w:bidi="ar"/>
              </w:rPr>
            </w:pPr>
            <w:r>
              <w:rPr>
                <w:rFonts w:ascii="仿宋_GB2312" w:eastAsia="仿宋_GB2312" w:hAnsi="仿宋" w:cs="仿宋" w:hint="eastAsia"/>
                <w:b/>
                <w:sz w:val="28"/>
                <w:szCs w:val="28"/>
                <w:lang w:bidi="ar"/>
              </w:rPr>
              <w:t>报  纸</w:t>
            </w:r>
          </w:p>
        </w:tc>
        <w:tc>
          <w:tcPr>
            <w:tcW w:w="1592" w:type="dxa"/>
            <w:tcBorders>
              <w:top w:val="single" w:sz="4" w:space="0" w:color="auto"/>
              <w:left w:val="single" w:sz="4" w:space="0" w:color="auto"/>
              <w:bottom w:val="single" w:sz="4" w:space="0" w:color="auto"/>
              <w:right w:val="single" w:sz="4" w:space="0" w:color="auto"/>
            </w:tcBorders>
          </w:tcPr>
          <w:p w14:paraId="1D0F48DE" w14:textId="77777777" w:rsidR="007017FE" w:rsidRDefault="00000000">
            <w:pPr>
              <w:spacing w:line="460" w:lineRule="exact"/>
              <w:rPr>
                <w:rFonts w:ascii="仿宋_GB2312" w:eastAsia="仿宋_GB2312" w:hAnsi="仿宋" w:cs="仿宋"/>
                <w:sz w:val="28"/>
                <w:szCs w:val="28"/>
              </w:rPr>
            </w:pPr>
            <w:r>
              <w:rPr>
                <w:rFonts w:hint="eastAsia"/>
                <w:noProof/>
              </w:rPr>
              <mc:AlternateContent>
                <mc:Choice Requires="wps">
                  <w:drawing>
                    <wp:anchor distT="0" distB="0" distL="114300" distR="114300" simplePos="0" relativeHeight="251659264" behindDoc="0" locked="0" layoutInCell="1" allowOverlap="1" wp14:anchorId="776BAF57" wp14:editId="79329C5B">
                      <wp:simplePos x="0" y="0"/>
                      <wp:positionH relativeFrom="column">
                        <wp:posOffset>34290</wp:posOffset>
                      </wp:positionH>
                      <wp:positionV relativeFrom="paragraph">
                        <wp:posOffset>9525</wp:posOffset>
                      </wp:positionV>
                      <wp:extent cx="695325" cy="590550"/>
                      <wp:effectExtent l="3175" t="3810" r="6350" b="15240"/>
                      <wp:wrapNone/>
                      <wp:docPr id="2" name="直接箭头连接符 2"/>
                      <wp:cNvGraphicFramePr/>
                      <a:graphic xmlns:a="http://schemas.openxmlformats.org/drawingml/2006/main">
                        <a:graphicData uri="http://schemas.microsoft.com/office/word/2010/wordprocessingShape">
                          <wps:wsp>
                            <wps:cNvCnPr/>
                            <wps:spPr>
                              <a:xfrm flipH="1" flipV="1">
                                <a:off x="0" y="0"/>
                                <a:ext cx="695325" cy="590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754D50D" id="_x0000_t32" coordsize="21600,21600" o:spt="32" o:oned="t" path="m,l21600,21600e" filled="f">
                      <v:path arrowok="t" fillok="f" o:connecttype="none"/>
                      <o:lock v:ext="edit" shapetype="t"/>
                    </v:shapetype>
                    <v:shape id="直接箭头连接符 2" o:spid="_x0000_s1026" type="#_x0000_t32" style="position:absolute;left:0;text-align:left;margin-left:2.7pt;margin-top:.75pt;width:54.75pt;height:46.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"/>
                  </w:pict>
                </mc:Fallback>
              </mc:AlternateContent>
            </w:r>
            <w:r>
              <w:rPr>
                <w:rFonts w:ascii="仿宋_GB2312" w:eastAsia="仿宋_GB2312" w:hAnsi="仿宋" w:cs="仿宋" w:hint="eastAsia"/>
                <w:sz w:val="28"/>
                <w:szCs w:val="28"/>
                <w:lang w:bidi="ar"/>
              </w:rPr>
              <w:t xml:space="preserve">   分类</w:t>
            </w:r>
          </w:p>
          <w:p w14:paraId="6E6B2212" w14:textId="77777777" w:rsidR="007017FE" w:rsidRDefault="00000000">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级别</w:t>
            </w:r>
          </w:p>
        </w:tc>
        <w:tc>
          <w:tcPr>
            <w:tcW w:w="1593" w:type="dxa"/>
            <w:tcBorders>
              <w:top w:val="single" w:sz="4" w:space="0" w:color="auto"/>
              <w:left w:val="single" w:sz="4" w:space="0" w:color="auto"/>
              <w:bottom w:val="single" w:sz="4" w:space="0" w:color="auto"/>
              <w:right w:val="single" w:sz="4" w:space="0" w:color="auto"/>
            </w:tcBorders>
            <w:vAlign w:val="center"/>
          </w:tcPr>
          <w:p w14:paraId="1F06F9F0" w14:textId="77777777" w:rsidR="007017FE" w:rsidRDefault="00000000">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一版</w:t>
            </w:r>
          </w:p>
        </w:tc>
        <w:tc>
          <w:tcPr>
            <w:tcW w:w="1651" w:type="dxa"/>
            <w:tcBorders>
              <w:top w:val="single" w:sz="4" w:space="0" w:color="auto"/>
              <w:left w:val="single" w:sz="4" w:space="0" w:color="auto"/>
              <w:bottom w:val="single" w:sz="4" w:space="0" w:color="auto"/>
              <w:right w:val="single" w:sz="4" w:space="0" w:color="auto"/>
            </w:tcBorders>
            <w:vAlign w:val="center"/>
          </w:tcPr>
          <w:p w14:paraId="69AF2727" w14:textId="77777777" w:rsidR="007017FE" w:rsidRDefault="00000000">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二版</w:t>
            </w:r>
          </w:p>
        </w:tc>
        <w:tc>
          <w:tcPr>
            <w:tcW w:w="1605" w:type="dxa"/>
            <w:tcBorders>
              <w:top w:val="single" w:sz="4" w:space="0" w:color="auto"/>
              <w:left w:val="single" w:sz="4" w:space="0" w:color="auto"/>
              <w:bottom w:val="single" w:sz="4" w:space="0" w:color="auto"/>
              <w:right w:val="single" w:sz="4" w:space="0" w:color="auto"/>
            </w:tcBorders>
            <w:vAlign w:val="center"/>
          </w:tcPr>
          <w:p w14:paraId="7F7E017E" w14:textId="77777777" w:rsidR="007017FE" w:rsidRDefault="00000000">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其它版面</w:t>
            </w:r>
          </w:p>
        </w:tc>
      </w:tr>
      <w:tr w:rsidR="007017FE" w14:paraId="0CAF2508" w14:textId="77777777">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tcPr>
          <w:p w14:paraId="1242FE46" w14:textId="77777777" w:rsidR="007017FE" w:rsidRDefault="007017FE">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tcPr>
          <w:p w14:paraId="2F218F42"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国家</w:t>
            </w:r>
          </w:p>
        </w:tc>
        <w:tc>
          <w:tcPr>
            <w:tcW w:w="1593" w:type="dxa"/>
            <w:tcBorders>
              <w:top w:val="single" w:sz="4" w:space="0" w:color="auto"/>
              <w:left w:val="single" w:sz="4" w:space="0" w:color="auto"/>
              <w:bottom w:val="single" w:sz="4" w:space="0" w:color="auto"/>
              <w:right w:val="single" w:sz="4" w:space="0" w:color="auto"/>
            </w:tcBorders>
            <w:vAlign w:val="center"/>
          </w:tcPr>
          <w:p w14:paraId="3581A9EC"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16分</w:t>
            </w:r>
          </w:p>
        </w:tc>
        <w:tc>
          <w:tcPr>
            <w:tcW w:w="1651" w:type="dxa"/>
            <w:tcBorders>
              <w:top w:val="single" w:sz="4" w:space="0" w:color="auto"/>
              <w:left w:val="single" w:sz="4" w:space="0" w:color="auto"/>
              <w:bottom w:val="single" w:sz="4" w:space="0" w:color="auto"/>
              <w:right w:val="single" w:sz="4" w:space="0" w:color="auto"/>
            </w:tcBorders>
            <w:vAlign w:val="center"/>
          </w:tcPr>
          <w:p w14:paraId="4A609F7F"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8分</w:t>
            </w:r>
          </w:p>
        </w:tc>
        <w:tc>
          <w:tcPr>
            <w:tcW w:w="1605" w:type="dxa"/>
            <w:tcBorders>
              <w:top w:val="single" w:sz="4" w:space="0" w:color="auto"/>
              <w:left w:val="single" w:sz="4" w:space="0" w:color="auto"/>
              <w:bottom w:val="single" w:sz="4" w:space="0" w:color="auto"/>
              <w:right w:val="single" w:sz="4" w:space="0" w:color="auto"/>
            </w:tcBorders>
            <w:vAlign w:val="center"/>
          </w:tcPr>
          <w:p w14:paraId="77D3A007"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6分</w:t>
            </w:r>
          </w:p>
        </w:tc>
      </w:tr>
      <w:tr w:rsidR="007017FE" w14:paraId="2B2B46FE" w14:textId="77777777">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tcPr>
          <w:p w14:paraId="362C5A61" w14:textId="77777777" w:rsidR="007017FE" w:rsidRDefault="007017FE">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tcPr>
          <w:p w14:paraId="5E941719"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省(市)</w:t>
            </w:r>
          </w:p>
        </w:tc>
        <w:tc>
          <w:tcPr>
            <w:tcW w:w="1593" w:type="dxa"/>
            <w:tcBorders>
              <w:top w:val="single" w:sz="4" w:space="0" w:color="auto"/>
              <w:left w:val="single" w:sz="4" w:space="0" w:color="auto"/>
              <w:bottom w:val="single" w:sz="4" w:space="0" w:color="auto"/>
              <w:right w:val="single" w:sz="4" w:space="0" w:color="auto"/>
            </w:tcBorders>
            <w:vAlign w:val="center"/>
          </w:tcPr>
          <w:p w14:paraId="72470E71"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8分</w:t>
            </w:r>
          </w:p>
        </w:tc>
        <w:tc>
          <w:tcPr>
            <w:tcW w:w="1651" w:type="dxa"/>
            <w:tcBorders>
              <w:top w:val="single" w:sz="4" w:space="0" w:color="auto"/>
              <w:left w:val="single" w:sz="4" w:space="0" w:color="auto"/>
              <w:bottom w:val="single" w:sz="4" w:space="0" w:color="auto"/>
              <w:right w:val="single" w:sz="4" w:space="0" w:color="auto"/>
            </w:tcBorders>
            <w:vAlign w:val="center"/>
          </w:tcPr>
          <w:p w14:paraId="2B0208A0"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5分</w:t>
            </w:r>
          </w:p>
        </w:tc>
        <w:tc>
          <w:tcPr>
            <w:tcW w:w="1605" w:type="dxa"/>
            <w:tcBorders>
              <w:top w:val="single" w:sz="4" w:space="0" w:color="auto"/>
              <w:left w:val="single" w:sz="4" w:space="0" w:color="auto"/>
              <w:bottom w:val="single" w:sz="4" w:space="0" w:color="auto"/>
              <w:right w:val="single" w:sz="4" w:space="0" w:color="auto"/>
            </w:tcBorders>
            <w:vAlign w:val="center"/>
          </w:tcPr>
          <w:p w14:paraId="0811BA78"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4分</w:t>
            </w:r>
          </w:p>
        </w:tc>
      </w:tr>
      <w:tr w:rsidR="007017FE" w14:paraId="29B20EF3" w14:textId="77777777">
        <w:trPr>
          <w:cantSplit/>
          <w:trHeight w:val="257"/>
          <w:jc w:val="center"/>
        </w:trPr>
        <w:tc>
          <w:tcPr>
            <w:tcW w:w="1817" w:type="dxa"/>
            <w:vMerge/>
            <w:tcBorders>
              <w:top w:val="single" w:sz="4" w:space="0" w:color="auto"/>
              <w:left w:val="single" w:sz="4" w:space="0" w:color="auto"/>
              <w:bottom w:val="single" w:sz="4" w:space="0" w:color="auto"/>
              <w:right w:val="single" w:sz="4" w:space="0" w:color="auto"/>
            </w:tcBorders>
            <w:vAlign w:val="center"/>
          </w:tcPr>
          <w:p w14:paraId="364F36FF" w14:textId="77777777" w:rsidR="007017FE" w:rsidRDefault="007017FE">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tcPr>
          <w:p w14:paraId="17FD9B5F"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其它</w:t>
            </w:r>
          </w:p>
        </w:tc>
        <w:tc>
          <w:tcPr>
            <w:tcW w:w="1593" w:type="dxa"/>
            <w:tcBorders>
              <w:top w:val="single" w:sz="4" w:space="0" w:color="auto"/>
              <w:left w:val="single" w:sz="4" w:space="0" w:color="auto"/>
              <w:bottom w:val="single" w:sz="4" w:space="0" w:color="auto"/>
              <w:right w:val="single" w:sz="4" w:space="0" w:color="auto"/>
            </w:tcBorders>
            <w:vAlign w:val="center"/>
          </w:tcPr>
          <w:p w14:paraId="773E50F8"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3分</w:t>
            </w:r>
          </w:p>
        </w:tc>
        <w:tc>
          <w:tcPr>
            <w:tcW w:w="1651" w:type="dxa"/>
            <w:tcBorders>
              <w:top w:val="single" w:sz="4" w:space="0" w:color="auto"/>
              <w:left w:val="single" w:sz="4" w:space="0" w:color="auto"/>
              <w:bottom w:val="single" w:sz="4" w:space="0" w:color="auto"/>
              <w:right w:val="single" w:sz="4" w:space="0" w:color="auto"/>
            </w:tcBorders>
            <w:vAlign w:val="center"/>
          </w:tcPr>
          <w:p w14:paraId="2CB5228C"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2分</w:t>
            </w:r>
          </w:p>
        </w:tc>
        <w:tc>
          <w:tcPr>
            <w:tcW w:w="1605" w:type="dxa"/>
            <w:tcBorders>
              <w:top w:val="single" w:sz="4" w:space="0" w:color="auto"/>
              <w:left w:val="single" w:sz="4" w:space="0" w:color="auto"/>
              <w:bottom w:val="single" w:sz="4" w:space="0" w:color="auto"/>
              <w:right w:val="single" w:sz="4" w:space="0" w:color="auto"/>
            </w:tcBorders>
            <w:vAlign w:val="center"/>
          </w:tcPr>
          <w:p w14:paraId="3BFB106E"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2分</w:t>
            </w:r>
          </w:p>
        </w:tc>
      </w:tr>
      <w:tr w:rsidR="007017FE" w14:paraId="46FDC40C" w14:textId="77777777">
        <w:trPr>
          <w:cantSplit/>
          <w:trHeight w:val="462"/>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tcPr>
          <w:p w14:paraId="2EF44297" w14:textId="77777777" w:rsidR="007017FE" w:rsidRDefault="00000000">
            <w:pPr>
              <w:spacing w:line="460" w:lineRule="exact"/>
              <w:jc w:val="center"/>
              <w:rPr>
                <w:rFonts w:ascii="仿宋_GB2312" w:eastAsia="仿宋_GB2312" w:hAnsi="仿宋" w:cs="仿宋"/>
                <w:b/>
                <w:sz w:val="28"/>
                <w:szCs w:val="28"/>
                <w:lang w:bidi="ar"/>
              </w:rPr>
            </w:pPr>
            <w:r>
              <w:rPr>
                <w:rFonts w:ascii="仿宋_GB2312" w:eastAsia="仿宋_GB2312" w:hAnsi="仿宋" w:cs="仿宋" w:hint="eastAsia"/>
                <w:b/>
                <w:sz w:val="28"/>
                <w:szCs w:val="28"/>
                <w:lang w:bidi="ar"/>
              </w:rPr>
              <w:t>电视台</w:t>
            </w:r>
          </w:p>
        </w:tc>
        <w:tc>
          <w:tcPr>
            <w:tcW w:w="1592" w:type="dxa"/>
            <w:tcBorders>
              <w:top w:val="single" w:sz="4" w:space="0" w:color="auto"/>
              <w:left w:val="single" w:sz="4" w:space="0" w:color="auto"/>
              <w:bottom w:val="single" w:sz="4" w:space="0" w:color="auto"/>
              <w:right w:val="single" w:sz="4" w:space="0" w:color="auto"/>
            </w:tcBorders>
            <w:vAlign w:val="center"/>
          </w:tcPr>
          <w:p w14:paraId="6BAB6B2D"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国家媒体</w:t>
            </w:r>
          </w:p>
        </w:tc>
        <w:tc>
          <w:tcPr>
            <w:tcW w:w="1593" w:type="dxa"/>
            <w:tcBorders>
              <w:top w:val="single" w:sz="4" w:space="0" w:color="auto"/>
              <w:left w:val="single" w:sz="4" w:space="0" w:color="auto"/>
              <w:bottom w:val="single" w:sz="4" w:space="0" w:color="auto"/>
              <w:right w:val="single" w:sz="4" w:space="0" w:color="auto"/>
            </w:tcBorders>
            <w:vAlign w:val="center"/>
          </w:tcPr>
          <w:p w14:paraId="2A3B92C3"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省级媒体</w:t>
            </w:r>
          </w:p>
        </w:tc>
        <w:tc>
          <w:tcPr>
            <w:tcW w:w="1651" w:type="dxa"/>
            <w:tcBorders>
              <w:top w:val="single" w:sz="4" w:space="0" w:color="auto"/>
              <w:left w:val="single" w:sz="4" w:space="0" w:color="auto"/>
              <w:bottom w:val="single" w:sz="4" w:space="0" w:color="auto"/>
              <w:right w:val="single" w:sz="4" w:space="0" w:color="auto"/>
            </w:tcBorders>
            <w:vAlign w:val="center"/>
          </w:tcPr>
          <w:p w14:paraId="4A7A0E98"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市级媒体</w:t>
            </w:r>
          </w:p>
        </w:tc>
        <w:tc>
          <w:tcPr>
            <w:tcW w:w="1605" w:type="dxa"/>
            <w:tcBorders>
              <w:top w:val="single" w:sz="4" w:space="0" w:color="auto"/>
              <w:left w:val="single" w:sz="4" w:space="0" w:color="auto"/>
              <w:bottom w:val="single" w:sz="4" w:space="0" w:color="auto"/>
              <w:right w:val="single" w:sz="4" w:space="0" w:color="auto"/>
            </w:tcBorders>
            <w:vAlign w:val="center"/>
          </w:tcPr>
          <w:p w14:paraId="478EA932"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其他媒体</w:t>
            </w:r>
          </w:p>
        </w:tc>
      </w:tr>
      <w:tr w:rsidR="007017FE" w14:paraId="4FDE8F83" w14:textId="77777777">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tcPr>
          <w:p w14:paraId="1056D4E2" w14:textId="77777777" w:rsidR="007017FE" w:rsidRDefault="007017FE">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tcPr>
          <w:p w14:paraId="6E319161"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16分</w:t>
            </w:r>
          </w:p>
        </w:tc>
        <w:tc>
          <w:tcPr>
            <w:tcW w:w="1593" w:type="dxa"/>
            <w:tcBorders>
              <w:top w:val="single" w:sz="4" w:space="0" w:color="auto"/>
              <w:left w:val="single" w:sz="4" w:space="0" w:color="auto"/>
              <w:bottom w:val="single" w:sz="4" w:space="0" w:color="auto"/>
              <w:right w:val="single" w:sz="4" w:space="0" w:color="auto"/>
            </w:tcBorders>
            <w:vAlign w:val="center"/>
          </w:tcPr>
          <w:p w14:paraId="7EA327AD"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12分</w:t>
            </w:r>
          </w:p>
        </w:tc>
        <w:tc>
          <w:tcPr>
            <w:tcW w:w="1651" w:type="dxa"/>
            <w:tcBorders>
              <w:top w:val="single" w:sz="4" w:space="0" w:color="auto"/>
              <w:left w:val="single" w:sz="4" w:space="0" w:color="auto"/>
              <w:bottom w:val="single" w:sz="4" w:space="0" w:color="auto"/>
              <w:right w:val="single" w:sz="4" w:space="0" w:color="auto"/>
            </w:tcBorders>
            <w:vAlign w:val="center"/>
          </w:tcPr>
          <w:p w14:paraId="54361859"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6分</w:t>
            </w:r>
          </w:p>
        </w:tc>
        <w:tc>
          <w:tcPr>
            <w:tcW w:w="1605" w:type="dxa"/>
            <w:tcBorders>
              <w:top w:val="single" w:sz="4" w:space="0" w:color="auto"/>
              <w:left w:val="single" w:sz="4" w:space="0" w:color="auto"/>
              <w:bottom w:val="single" w:sz="4" w:space="0" w:color="auto"/>
              <w:right w:val="single" w:sz="4" w:space="0" w:color="auto"/>
            </w:tcBorders>
            <w:vAlign w:val="center"/>
          </w:tcPr>
          <w:p w14:paraId="3A50FBF4" w14:textId="77777777" w:rsidR="007017FE" w:rsidRDefault="00000000">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4分</w:t>
            </w:r>
          </w:p>
        </w:tc>
      </w:tr>
      <w:tr w:rsidR="007017FE" w14:paraId="27D59903" w14:textId="77777777">
        <w:trPr>
          <w:cantSplit/>
          <w:trHeight w:val="45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tcPr>
          <w:p w14:paraId="2834868F" w14:textId="77777777" w:rsidR="007017FE" w:rsidRDefault="00000000">
            <w:pPr>
              <w:spacing w:line="460" w:lineRule="exact"/>
              <w:rPr>
                <w:sz w:val="30"/>
                <w:szCs w:val="30"/>
              </w:rPr>
            </w:pPr>
            <w:r>
              <w:rPr>
                <w:rFonts w:ascii="仿宋_GB2312" w:eastAsia="仿宋_GB2312" w:hAnsi="仿宋" w:cs="仿宋" w:hint="eastAsia"/>
                <w:b/>
                <w:sz w:val="28"/>
                <w:szCs w:val="28"/>
                <w:lang w:bidi="ar"/>
              </w:rPr>
              <w:t>电台、网站、</w:t>
            </w:r>
            <w:proofErr w:type="gramStart"/>
            <w:r>
              <w:rPr>
                <w:rFonts w:ascii="仿宋_GB2312" w:eastAsia="仿宋_GB2312" w:hAnsi="仿宋" w:cs="仿宋" w:hint="eastAsia"/>
                <w:b/>
                <w:sz w:val="28"/>
                <w:szCs w:val="28"/>
                <w:lang w:bidi="ar"/>
              </w:rPr>
              <w:t>微信等</w:t>
            </w:r>
            <w:proofErr w:type="gramEnd"/>
            <w:r>
              <w:rPr>
                <w:rFonts w:ascii="仿宋_GB2312" w:eastAsia="仿宋_GB2312" w:hAnsi="仿宋" w:cs="仿宋" w:hint="eastAsia"/>
                <w:b/>
                <w:sz w:val="28"/>
                <w:szCs w:val="28"/>
                <w:lang w:bidi="ar"/>
              </w:rPr>
              <w:t>通用APP平台</w:t>
            </w:r>
          </w:p>
        </w:tc>
        <w:tc>
          <w:tcPr>
            <w:tcW w:w="1592" w:type="dxa"/>
            <w:tcBorders>
              <w:top w:val="single" w:sz="4" w:space="0" w:color="auto"/>
              <w:left w:val="single" w:sz="4" w:space="0" w:color="auto"/>
              <w:bottom w:val="single" w:sz="4" w:space="0" w:color="auto"/>
              <w:right w:val="single" w:sz="4" w:space="0" w:color="auto"/>
            </w:tcBorders>
            <w:vAlign w:val="center"/>
          </w:tcPr>
          <w:p w14:paraId="021AD9FE"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国家级</w:t>
            </w:r>
          </w:p>
        </w:tc>
        <w:tc>
          <w:tcPr>
            <w:tcW w:w="1593" w:type="dxa"/>
            <w:tcBorders>
              <w:top w:val="single" w:sz="4" w:space="0" w:color="auto"/>
              <w:left w:val="single" w:sz="4" w:space="0" w:color="auto"/>
              <w:bottom w:val="single" w:sz="4" w:space="0" w:color="auto"/>
              <w:right w:val="single" w:sz="4" w:space="0" w:color="auto"/>
            </w:tcBorders>
            <w:vAlign w:val="center"/>
          </w:tcPr>
          <w:p w14:paraId="5B29A809"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省市级</w:t>
            </w:r>
          </w:p>
        </w:tc>
        <w:tc>
          <w:tcPr>
            <w:tcW w:w="1651" w:type="dxa"/>
            <w:tcBorders>
              <w:top w:val="single" w:sz="4" w:space="0" w:color="auto"/>
              <w:left w:val="single" w:sz="4" w:space="0" w:color="auto"/>
              <w:bottom w:val="single" w:sz="4" w:space="0" w:color="auto"/>
              <w:right w:val="single" w:sz="4" w:space="0" w:color="auto"/>
            </w:tcBorders>
            <w:vAlign w:val="center"/>
          </w:tcPr>
          <w:p w14:paraId="6820350A"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县级网站及通用APP</w:t>
            </w:r>
          </w:p>
        </w:tc>
        <w:tc>
          <w:tcPr>
            <w:tcW w:w="1605" w:type="dxa"/>
            <w:tcBorders>
              <w:top w:val="single" w:sz="4" w:space="0" w:color="auto"/>
              <w:left w:val="single" w:sz="4" w:space="0" w:color="auto"/>
              <w:bottom w:val="single" w:sz="4" w:space="0" w:color="auto"/>
              <w:right w:val="single" w:sz="4" w:space="0" w:color="auto"/>
            </w:tcBorders>
            <w:vAlign w:val="center"/>
          </w:tcPr>
          <w:p w14:paraId="369FB453" w14:textId="77777777" w:rsidR="007017FE" w:rsidRDefault="007017FE">
            <w:pPr>
              <w:spacing w:line="460" w:lineRule="exact"/>
              <w:jc w:val="center"/>
              <w:rPr>
                <w:rFonts w:ascii="仿宋_GB2312" w:eastAsia="仿宋_GB2312" w:hAnsi="仿宋" w:cs="仿宋"/>
                <w:sz w:val="28"/>
                <w:szCs w:val="28"/>
                <w:lang w:bidi="ar"/>
              </w:rPr>
            </w:pPr>
          </w:p>
        </w:tc>
      </w:tr>
      <w:tr w:rsidR="007017FE" w14:paraId="5B533AF3" w14:textId="77777777">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tcPr>
          <w:p w14:paraId="485BDF28" w14:textId="77777777" w:rsidR="007017FE" w:rsidRDefault="007017FE">
            <w:pPr>
              <w:widowControl/>
              <w:jc w:val="left"/>
              <w:rPr>
                <w:sz w:val="30"/>
                <w:szCs w:val="30"/>
              </w:rPr>
            </w:pPr>
          </w:p>
        </w:tc>
        <w:tc>
          <w:tcPr>
            <w:tcW w:w="1592" w:type="dxa"/>
            <w:tcBorders>
              <w:top w:val="single" w:sz="4" w:space="0" w:color="auto"/>
              <w:left w:val="single" w:sz="4" w:space="0" w:color="auto"/>
              <w:bottom w:val="single" w:sz="4" w:space="0" w:color="auto"/>
              <w:right w:val="single" w:sz="4" w:space="0" w:color="auto"/>
            </w:tcBorders>
            <w:vAlign w:val="center"/>
          </w:tcPr>
          <w:p w14:paraId="078CDDEC"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5分</w:t>
            </w:r>
          </w:p>
        </w:tc>
        <w:tc>
          <w:tcPr>
            <w:tcW w:w="1593" w:type="dxa"/>
            <w:tcBorders>
              <w:top w:val="single" w:sz="4" w:space="0" w:color="auto"/>
              <w:left w:val="single" w:sz="4" w:space="0" w:color="auto"/>
              <w:bottom w:val="single" w:sz="4" w:space="0" w:color="auto"/>
              <w:right w:val="single" w:sz="4" w:space="0" w:color="auto"/>
            </w:tcBorders>
            <w:vAlign w:val="center"/>
          </w:tcPr>
          <w:p w14:paraId="422A58C9"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3分</w:t>
            </w:r>
          </w:p>
        </w:tc>
        <w:tc>
          <w:tcPr>
            <w:tcW w:w="1651" w:type="dxa"/>
            <w:tcBorders>
              <w:top w:val="single" w:sz="4" w:space="0" w:color="auto"/>
              <w:left w:val="single" w:sz="4" w:space="0" w:color="auto"/>
              <w:bottom w:val="single" w:sz="4" w:space="0" w:color="auto"/>
              <w:right w:val="single" w:sz="4" w:space="0" w:color="auto"/>
            </w:tcBorders>
            <w:vAlign w:val="center"/>
          </w:tcPr>
          <w:p w14:paraId="6D9CFDBE" w14:textId="77777777" w:rsidR="007017FE" w:rsidRDefault="00000000">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2分</w:t>
            </w:r>
          </w:p>
        </w:tc>
        <w:tc>
          <w:tcPr>
            <w:tcW w:w="1605" w:type="dxa"/>
            <w:tcBorders>
              <w:top w:val="single" w:sz="4" w:space="0" w:color="auto"/>
              <w:left w:val="single" w:sz="4" w:space="0" w:color="auto"/>
              <w:bottom w:val="single" w:sz="4" w:space="0" w:color="auto"/>
              <w:right w:val="single" w:sz="4" w:space="0" w:color="auto"/>
            </w:tcBorders>
            <w:vAlign w:val="center"/>
          </w:tcPr>
          <w:p w14:paraId="3ABF635A" w14:textId="77777777" w:rsidR="007017FE" w:rsidRDefault="007017FE">
            <w:pPr>
              <w:spacing w:line="460" w:lineRule="exact"/>
              <w:jc w:val="center"/>
              <w:rPr>
                <w:rFonts w:ascii="仿宋_GB2312" w:eastAsia="仿宋_GB2312" w:hAnsi="仿宋" w:cs="仿宋"/>
                <w:sz w:val="28"/>
                <w:szCs w:val="28"/>
                <w:lang w:bidi="ar"/>
              </w:rPr>
            </w:pPr>
          </w:p>
        </w:tc>
      </w:tr>
    </w:tbl>
    <w:p w14:paraId="23097284" w14:textId="77777777" w:rsidR="007017FE" w:rsidRDefault="00000000">
      <w:pPr>
        <w:spacing w:line="460" w:lineRule="exact"/>
        <w:rPr>
          <w:rFonts w:ascii="仿宋_GB2312" w:eastAsia="仿宋_GB2312" w:hAnsi="仿宋"/>
          <w:color w:val="000000"/>
          <w:sz w:val="28"/>
          <w:szCs w:val="28"/>
        </w:rPr>
      </w:pPr>
      <w:r>
        <w:rPr>
          <w:rFonts w:ascii="仿宋_GB2312" w:eastAsia="仿宋_GB2312" w:hAnsi="仿宋" w:hint="eastAsia"/>
          <w:color w:val="000000"/>
          <w:sz w:val="28"/>
          <w:szCs w:val="28"/>
        </w:rPr>
        <w:t>附注：转载的新闻参照上表规定的加分折半计算。</w:t>
      </w:r>
    </w:p>
    <w:p w14:paraId="3C7AFD8E"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第五条  附则</w:t>
      </w:r>
    </w:p>
    <w:p w14:paraId="555E14FD"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以上办法的解释权归共青团中南财经政法大学委员会所有。</w:t>
      </w:r>
    </w:p>
    <w:p w14:paraId="1558170A" w14:textId="77777777" w:rsidR="007017FE" w:rsidRDefault="007017FE">
      <w:pPr>
        <w:spacing w:line="460" w:lineRule="exact"/>
        <w:rPr>
          <w:rFonts w:ascii="仿宋_GB2312" w:eastAsia="仿宋_GB2312" w:hAnsi="仿宋" w:cs="仿宋_GB2312"/>
          <w:sz w:val="30"/>
          <w:szCs w:val="30"/>
        </w:rPr>
      </w:pPr>
    </w:p>
    <w:p w14:paraId="6F788809" w14:textId="77777777" w:rsidR="007017FE" w:rsidRDefault="007017FE">
      <w:pPr>
        <w:spacing w:line="460" w:lineRule="exact"/>
        <w:rPr>
          <w:rFonts w:ascii="仿宋_GB2312" w:eastAsia="仿宋_GB2312" w:hAnsi="仿宋" w:cs="仿宋_GB2312"/>
          <w:sz w:val="30"/>
          <w:szCs w:val="30"/>
        </w:rPr>
      </w:pPr>
    </w:p>
    <w:p w14:paraId="7E07C451" w14:textId="77777777" w:rsidR="007017FE" w:rsidRDefault="00000000">
      <w:pPr>
        <w:spacing w:line="460" w:lineRule="exact"/>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0B034BCB" w14:textId="77777777" w:rsidR="007017FE" w:rsidRDefault="00000000">
      <w:pPr>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2022年3月22日</w:t>
      </w:r>
    </w:p>
    <w:p w14:paraId="187F61AC" w14:textId="77777777" w:rsidR="007017FE" w:rsidRDefault="00000000">
      <w:pPr>
        <w:spacing w:beforeLines="50" w:before="156" w:afterLines="50" w:after="156" w:line="460" w:lineRule="exact"/>
        <w:jc w:val="center"/>
        <w:rPr>
          <w:rFonts w:ascii="方正小标宋简体" w:eastAsia="方正小标宋简体" w:hAnsi="华文中宋"/>
          <w:color w:val="000000"/>
          <w:sz w:val="36"/>
          <w:szCs w:val="36"/>
        </w:rPr>
      </w:pPr>
      <w:r>
        <w:rPr>
          <w:kern w:val="0"/>
          <w:sz w:val="30"/>
          <w:szCs w:val="30"/>
        </w:rPr>
        <w:br w:type="page"/>
      </w:r>
      <w:r>
        <w:rPr>
          <w:rFonts w:ascii="方正小标宋简体" w:eastAsia="方正小标宋简体" w:hAnsi="华文中宋" w:hint="eastAsia"/>
          <w:color w:val="000000"/>
          <w:sz w:val="36"/>
          <w:szCs w:val="36"/>
        </w:rPr>
        <w:lastRenderedPageBreak/>
        <w:t>“改革创新单项奖”评比办法</w:t>
      </w:r>
    </w:p>
    <w:p w14:paraId="69D2BC6D"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5493A399"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改革增效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3EF8040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4BBFDD35"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“改革创新单项奖”答辩评分量化标准</w:t>
      </w:r>
    </w:p>
    <w:p w14:paraId="1A961179"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0A2912EC"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64C7918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2.工作特色鲜明，举措得力，成效突出。</w:t>
      </w:r>
    </w:p>
    <w:p w14:paraId="572768F9"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（二）改革创新工作</w:t>
      </w:r>
    </w:p>
    <w:p w14:paraId="1DF2EC61"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1.学院团委积极推进共青团、学生会组织改革工作，试点项目取得阶段性实效，各级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在开展各项活动时，能够在内容形式上推陈出新，将活动的思想性、教育性、趣味性相融合，将活动的效果落到实处。</w:t>
      </w:r>
    </w:p>
    <w:p w14:paraId="0B63098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能够紧密围绕上级党团组织的重要会议、文件精神，结合团员青年的实际需求，进一步</w:t>
      </w:r>
      <w:proofErr w:type="gramStart"/>
      <w:r>
        <w:rPr>
          <w:rFonts w:ascii="仿宋_GB2312" w:eastAsia="仿宋_GB2312" w:hAnsi="仿宋" w:hint="eastAsia"/>
          <w:color w:val="000000"/>
          <w:sz w:val="28"/>
          <w:szCs w:val="28"/>
        </w:rPr>
        <w:t>延伸团学活动</w:t>
      </w:r>
      <w:proofErr w:type="gramEnd"/>
      <w:r>
        <w:rPr>
          <w:rFonts w:ascii="仿宋_GB2312" w:eastAsia="仿宋_GB2312" w:hAnsi="仿宋" w:hint="eastAsia"/>
          <w:color w:val="000000"/>
          <w:sz w:val="28"/>
          <w:szCs w:val="28"/>
        </w:rPr>
        <w:t>的内容，实现对活动内容的创新，注重通过工作活动的创新进一步培养团员青年的创新精神和创造能力，在突出本院特色的基础上，</w:t>
      </w:r>
      <w:proofErr w:type="gramStart"/>
      <w:r>
        <w:rPr>
          <w:rFonts w:ascii="仿宋_GB2312" w:eastAsia="仿宋_GB2312" w:hAnsi="仿宋" w:hint="eastAsia"/>
          <w:color w:val="000000"/>
          <w:sz w:val="28"/>
          <w:szCs w:val="28"/>
        </w:rPr>
        <w:t>提升团学</w:t>
      </w:r>
      <w:proofErr w:type="gramEnd"/>
      <w:r>
        <w:rPr>
          <w:rFonts w:ascii="仿宋_GB2312" w:eastAsia="仿宋_GB2312" w:hAnsi="仿宋" w:hint="eastAsia"/>
          <w:color w:val="000000"/>
          <w:sz w:val="28"/>
          <w:szCs w:val="28"/>
        </w:rPr>
        <w:t>活动的核心竞争力和吸引力。</w:t>
      </w:r>
    </w:p>
    <w:p w14:paraId="7170392E" w14:textId="77777777" w:rsidR="007017FE" w:rsidRDefault="00000000">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（三）改革创新实效</w:t>
      </w:r>
    </w:p>
    <w:p w14:paraId="794E9710"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1.有关共青团、学生会改革工作推动有力，改革措施落实程度高，试点工作取得有效进展。</w:t>
      </w:r>
    </w:p>
    <w:p w14:paraId="57063CAB"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2.在各项改革中先行先试，在实践中形成了紧密结合本学院实际的新做法、新机制和新模式，有效推动团学工作水平提升。</w:t>
      </w:r>
    </w:p>
    <w:p w14:paraId="25524FB4"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3.有关原创性、先进性、可行性改革创新思路和对策建议，</w:t>
      </w:r>
      <w:proofErr w:type="gramStart"/>
      <w:r>
        <w:rPr>
          <w:rFonts w:ascii="仿宋_GB2312" w:eastAsia="仿宋_GB2312" w:hAnsi="仿宋" w:hint="eastAsia"/>
          <w:color w:val="000000"/>
          <w:sz w:val="28"/>
          <w:szCs w:val="28"/>
        </w:rPr>
        <w:t>经实施</w:t>
      </w:r>
      <w:proofErr w:type="gramEnd"/>
      <w:r>
        <w:rPr>
          <w:rFonts w:ascii="仿宋_GB2312" w:eastAsia="仿宋_GB2312" w:hAnsi="仿宋" w:hint="eastAsia"/>
          <w:color w:val="000000"/>
          <w:sz w:val="28"/>
          <w:szCs w:val="28"/>
        </w:rPr>
        <w:t>后效果突出、作用明显，得到各级肯定或被上级媒体宣传报道，影响力强。</w:t>
      </w:r>
    </w:p>
    <w:p w14:paraId="61C86F3A" w14:textId="77777777" w:rsidR="007017FE" w:rsidRDefault="00000000">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附则</w:t>
      </w:r>
    </w:p>
    <w:p w14:paraId="615FDECF" w14:textId="77777777" w:rsidR="007017FE" w:rsidRDefault="00000000">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35F383C4" w14:textId="77777777" w:rsidR="007017FE" w:rsidRDefault="007017FE">
      <w:pPr>
        <w:pStyle w:val="a7"/>
        <w:spacing w:beforeLines="50" w:before="156" w:afterLines="50" w:after="156" w:line="460" w:lineRule="exact"/>
        <w:rPr>
          <w:rFonts w:ascii="仿宋_GB2312" w:eastAsia="仿宋_GB2312" w:cs="仿宋_GB2312"/>
          <w:sz w:val="30"/>
          <w:szCs w:val="30"/>
        </w:rPr>
      </w:pPr>
    </w:p>
    <w:p w14:paraId="5A12C480" w14:textId="77777777" w:rsidR="007017FE" w:rsidRDefault="007017FE">
      <w:pPr>
        <w:pStyle w:val="a7"/>
        <w:spacing w:beforeLines="50" w:before="156" w:afterLines="50" w:after="156" w:line="460" w:lineRule="exact"/>
        <w:rPr>
          <w:rFonts w:ascii="仿宋_GB2312" w:eastAsia="仿宋_GB2312" w:cs="仿宋_GB2312"/>
          <w:sz w:val="30"/>
          <w:szCs w:val="30"/>
        </w:rPr>
      </w:pPr>
    </w:p>
    <w:p w14:paraId="1D095B96" w14:textId="77777777" w:rsidR="007017FE" w:rsidRDefault="00000000">
      <w:pPr>
        <w:pStyle w:val="a7"/>
        <w:spacing w:line="460" w:lineRule="exact"/>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0B0B515A" w14:textId="77777777" w:rsidR="007017FE" w:rsidRDefault="00000000">
      <w:pPr>
        <w:pStyle w:val="a7"/>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2022年3月22日</w:t>
      </w:r>
    </w:p>
    <w:p w14:paraId="4C3CA497" w14:textId="77777777" w:rsidR="007017FE" w:rsidRDefault="00000000">
      <w:pPr>
        <w:spacing w:beforeLines="50" w:before="156" w:line="460" w:lineRule="exact"/>
        <w:jc w:val="center"/>
        <w:rPr>
          <w:rFonts w:ascii="方正小标宋简体" w:eastAsia="方正小标宋简体" w:hAnsi="华文中宋"/>
          <w:color w:val="000000"/>
          <w:sz w:val="36"/>
          <w:szCs w:val="36"/>
        </w:rPr>
      </w:pPr>
      <w:r>
        <w:rPr>
          <w:kern w:val="0"/>
          <w:szCs w:val="22"/>
          <w:lang w:bidi="ar"/>
        </w:rPr>
        <w:br w:type="page"/>
      </w:r>
      <w:r>
        <w:rPr>
          <w:rFonts w:ascii="方正小标宋简体" w:eastAsia="方正小标宋简体" w:hAnsi="华文中宋" w:hint="eastAsia"/>
          <w:color w:val="000000"/>
          <w:sz w:val="36"/>
          <w:szCs w:val="36"/>
        </w:rPr>
        <w:lastRenderedPageBreak/>
        <w:t>20</w:t>
      </w:r>
      <w:r>
        <w:rPr>
          <w:rFonts w:ascii="方正小标宋简体" w:eastAsia="方正小标宋简体" w:hAnsi="华文中宋"/>
          <w:color w:val="000000"/>
          <w:sz w:val="36"/>
          <w:szCs w:val="36"/>
        </w:rPr>
        <w:t>21</w:t>
      </w:r>
      <w:r>
        <w:rPr>
          <w:rFonts w:ascii="方正小标宋简体" w:eastAsia="方正小标宋简体" w:hAnsi="华文中宋" w:hint="eastAsia"/>
          <w:color w:val="000000"/>
          <w:sz w:val="36"/>
          <w:szCs w:val="36"/>
        </w:rPr>
        <w:t>—20</w:t>
      </w:r>
      <w:r>
        <w:rPr>
          <w:rFonts w:ascii="方正小标宋简体" w:eastAsia="方正小标宋简体" w:hAnsi="华文中宋"/>
          <w:color w:val="000000"/>
          <w:sz w:val="36"/>
          <w:szCs w:val="36"/>
        </w:rPr>
        <w:t>22</w:t>
      </w:r>
      <w:r>
        <w:rPr>
          <w:rFonts w:ascii="方正小标宋简体" w:eastAsia="方正小标宋简体" w:hAnsi="华文中宋" w:hint="eastAsia"/>
          <w:color w:val="000000"/>
          <w:sz w:val="36"/>
          <w:szCs w:val="36"/>
        </w:rPr>
        <w:t>学年共青团工作“五四”综合表彰</w:t>
      </w:r>
    </w:p>
    <w:p w14:paraId="4D8305DA" w14:textId="77777777" w:rsidR="007017FE" w:rsidRDefault="00000000">
      <w:pPr>
        <w:spacing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“红旗分团委”奖项申报表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526"/>
        <w:gridCol w:w="1278"/>
        <w:gridCol w:w="1804"/>
        <w:gridCol w:w="2165"/>
        <w:gridCol w:w="1807"/>
      </w:tblGrid>
      <w:tr w:rsidR="007017FE" w14:paraId="2CC09D27" w14:textId="77777777">
        <w:trPr>
          <w:trHeight w:val="452"/>
        </w:trPr>
        <w:tc>
          <w:tcPr>
            <w:tcW w:w="2990" w:type="dxa"/>
            <w:gridSpan w:val="3"/>
            <w:vAlign w:val="center"/>
          </w:tcPr>
          <w:p w14:paraId="36846399" w14:textId="77777777" w:rsidR="007017FE" w:rsidRDefault="00000000">
            <w:pPr>
              <w:spacing w:line="460" w:lineRule="exact"/>
              <w:ind w:firstLineChars="100" w:firstLine="240"/>
              <w:jc w:val="center"/>
              <w:rPr>
                <w:rFonts w:ascii="仿宋_GB2312" w:eastAsia="仿宋_GB2312" w:hAnsi="仿宋"/>
                <w:b/>
                <w:color w:val="000000"/>
                <w:sz w:val="24"/>
              </w:rPr>
            </w:pPr>
            <w:r>
              <w:rPr>
                <w:rFonts w:ascii="仿宋_GB2312" w:eastAsia="仿宋_GB2312" w:hAnsi="仿宋" w:hint="eastAsia"/>
                <w:color w:val="000000"/>
                <w:sz w:val="24"/>
              </w:rPr>
              <w:t>申 报 单 位</w:t>
            </w:r>
          </w:p>
        </w:tc>
        <w:tc>
          <w:tcPr>
            <w:tcW w:w="5776" w:type="dxa"/>
            <w:gridSpan w:val="3"/>
            <w:vAlign w:val="center"/>
          </w:tcPr>
          <w:p w14:paraId="0FEDB189" w14:textId="77777777" w:rsidR="007017FE" w:rsidRDefault="007017FE">
            <w:pPr>
              <w:spacing w:line="460" w:lineRule="exact"/>
              <w:rPr>
                <w:rFonts w:ascii="仿宋" w:eastAsia="仿宋" w:hAnsi="仿宋"/>
                <w:b/>
                <w:color w:val="000000"/>
                <w:sz w:val="24"/>
              </w:rPr>
            </w:pPr>
          </w:p>
        </w:tc>
      </w:tr>
      <w:tr w:rsidR="007017FE" w14:paraId="19B1B13C" w14:textId="77777777">
        <w:trPr>
          <w:trHeight w:val="459"/>
        </w:trPr>
        <w:tc>
          <w:tcPr>
            <w:tcW w:w="1186" w:type="dxa"/>
            <w:vMerge w:val="restart"/>
            <w:vAlign w:val="center"/>
          </w:tcPr>
          <w:p w14:paraId="7459A679" w14:textId="77777777" w:rsidR="007017FE" w:rsidRDefault="00000000">
            <w:pPr>
              <w:spacing w:line="460" w:lineRule="exact"/>
              <w:rPr>
                <w:rFonts w:ascii="仿宋_GB2312" w:eastAsia="仿宋_GB2312" w:hAnsi="仿宋"/>
                <w:color w:val="000000"/>
                <w:sz w:val="24"/>
              </w:rPr>
            </w:pPr>
            <w:r>
              <w:rPr>
                <w:rFonts w:ascii="仿宋_GB2312" w:eastAsia="仿宋_GB2312" w:hAnsi="仿宋" w:hint="eastAsia"/>
                <w:color w:val="000000"/>
                <w:sz w:val="24"/>
              </w:rPr>
              <w:t xml:space="preserve">基  本  情  </w:t>
            </w:r>
            <w:r>
              <w:rPr>
                <w:rFonts w:ascii="仿宋_GB2312" w:eastAsia="仿宋_GB2312" w:hAnsi="仿宋"/>
                <w:color w:val="000000"/>
                <w:sz w:val="24"/>
              </w:rPr>
              <w:t xml:space="preserve">  </w:t>
            </w:r>
            <w:proofErr w:type="gramStart"/>
            <w:r>
              <w:rPr>
                <w:rFonts w:ascii="仿宋_GB2312" w:eastAsia="仿宋_GB2312" w:hAnsi="仿宋" w:hint="eastAsia"/>
                <w:color w:val="000000"/>
                <w:sz w:val="24"/>
              </w:rPr>
              <w:t>况</w:t>
            </w:r>
            <w:proofErr w:type="gramEnd"/>
          </w:p>
        </w:tc>
        <w:tc>
          <w:tcPr>
            <w:tcW w:w="1804" w:type="dxa"/>
            <w:gridSpan w:val="2"/>
            <w:tcBorders>
              <w:top w:val="single" w:sz="4" w:space="0" w:color="auto"/>
            </w:tcBorders>
            <w:vAlign w:val="center"/>
          </w:tcPr>
          <w:p w14:paraId="2E5470D6"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团委书记</w:t>
            </w:r>
          </w:p>
        </w:tc>
        <w:tc>
          <w:tcPr>
            <w:tcW w:w="1804" w:type="dxa"/>
            <w:tcBorders>
              <w:top w:val="single" w:sz="4" w:space="0" w:color="auto"/>
            </w:tcBorders>
            <w:vAlign w:val="center"/>
          </w:tcPr>
          <w:p w14:paraId="78798566" w14:textId="77777777" w:rsidR="007017FE" w:rsidRDefault="007017FE">
            <w:pPr>
              <w:spacing w:line="460" w:lineRule="exact"/>
              <w:jc w:val="center"/>
              <w:rPr>
                <w:rFonts w:ascii="仿宋_GB2312" w:eastAsia="仿宋_GB2312" w:hAnsi="仿宋"/>
                <w:color w:val="000000"/>
                <w:sz w:val="24"/>
              </w:rPr>
            </w:pPr>
          </w:p>
        </w:tc>
        <w:tc>
          <w:tcPr>
            <w:tcW w:w="2165" w:type="dxa"/>
            <w:tcBorders>
              <w:top w:val="single" w:sz="4" w:space="0" w:color="auto"/>
            </w:tcBorders>
            <w:vAlign w:val="center"/>
          </w:tcPr>
          <w:p w14:paraId="68FF9B14"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所属支部数</w:t>
            </w:r>
          </w:p>
        </w:tc>
        <w:tc>
          <w:tcPr>
            <w:tcW w:w="1807" w:type="dxa"/>
            <w:tcBorders>
              <w:top w:val="single" w:sz="4" w:space="0" w:color="auto"/>
            </w:tcBorders>
            <w:vAlign w:val="center"/>
          </w:tcPr>
          <w:p w14:paraId="30ED4660" w14:textId="77777777" w:rsidR="007017FE" w:rsidRDefault="007017FE">
            <w:pPr>
              <w:spacing w:line="460" w:lineRule="exact"/>
              <w:rPr>
                <w:rFonts w:ascii="仿宋" w:eastAsia="仿宋" w:hAnsi="仿宋"/>
                <w:color w:val="000000"/>
                <w:sz w:val="24"/>
              </w:rPr>
            </w:pPr>
          </w:p>
        </w:tc>
      </w:tr>
      <w:tr w:rsidR="007017FE" w14:paraId="6201B18D" w14:textId="77777777">
        <w:trPr>
          <w:trHeight w:val="451"/>
        </w:trPr>
        <w:tc>
          <w:tcPr>
            <w:tcW w:w="1186" w:type="dxa"/>
            <w:vMerge/>
            <w:vAlign w:val="center"/>
          </w:tcPr>
          <w:p w14:paraId="50E914E6" w14:textId="77777777" w:rsidR="007017FE" w:rsidRDefault="007017FE">
            <w:pPr>
              <w:spacing w:line="460" w:lineRule="exact"/>
              <w:rPr>
                <w:rFonts w:ascii="仿宋_GB2312" w:eastAsia="仿宋_GB2312" w:hAnsi="仿宋"/>
                <w:color w:val="000000"/>
                <w:sz w:val="24"/>
              </w:rPr>
            </w:pPr>
          </w:p>
        </w:tc>
        <w:tc>
          <w:tcPr>
            <w:tcW w:w="1804" w:type="dxa"/>
            <w:gridSpan w:val="2"/>
            <w:tcBorders>
              <w:top w:val="single" w:sz="4" w:space="0" w:color="auto"/>
            </w:tcBorders>
            <w:vAlign w:val="center"/>
          </w:tcPr>
          <w:p w14:paraId="18D3AE0C"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团员总数</w:t>
            </w:r>
          </w:p>
        </w:tc>
        <w:tc>
          <w:tcPr>
            <w:tcW w:w="1804" w:type="dxa"/>
            <w:tcBorders>
              <w:top w:val="single" w:sz="4" w:space="0" w:color="auto"/>
            </w:tcBorders>
            <w:vAlign w:val="center"/>
          </w:tcPr>
          <w:p w14:paraId="0BC8CAD2" w14:textId="77777777" w:rsidR="007017FE" w:rsidRDefault="007017FE">
            <w:pPr>
              <w:spacing w:line="460" w:lineRule="exact"/>
              <w:jc w:val="center"/>
              <w:rPr>
                <w:rFonts w:ascii="仿宋_GB2312" w:eastAsia="仿宋_GB2312" w:hAnsi="仿宋"/>
                <w:color w:val="000000"/>
                <w:sz w:val="24"/>
              </w:rPr>
            </w:pPr>
          </w:p>
        </w:tc>
        <w:tc>
          <w:tcPr>
            <w:tcW w:w="2165" w:type="dxa"/>
            <w:tcBorders>
              <w:top w:val="single" w:sz="4" w:space="0" w:color="auto"/>
            </w:tcBorders>
            <w:vAlign w:val="center"/>
          </w:tcPr>
          <w:p w14:paraId="31198034"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团干部数</w:t>
            </w:r>
          </w:p>
        </w:tc>
        <w:tc>
          <w:tcPr>
            <w:tcW w:w="1807" w:type="dxa"/>
            <w:tcBorders>
              <w:top w:val="single" w:sz="4" w:space="0" w:color="auto"/>
            </w:tcBorders>
            <w:vAlign w:val="center"/>
          </w:tcPr>
          <w:p w14:paraId="3A582149" w14:textId="77777777" w:rsidR="007017FE" w:rsidRDefault="007017FE">
            <w:pPr>
              <w:spacing w:line="460" w:lineRule="exact"/>
              <w:rPr>
                <w:rFonts w:ascii="仿宋" w:eastAsia="仿宋" w:hAnsi="仿宋"/>
                <w:color w:val="000000"/>
                <w:sz w:val="24"/>
              </w:rPr>
            </w:pPr>
          </w:p>
        </w:tc>
      </w:tr>
      <w:tr w:rsidR="007017FE" w14:paraId="4902A1ED" w14:textId="77777777">
        <w:trPr>
          <w:trHeight w:val="451"/>
        </w:trPr>
        <w:tc>
          <w:tcPr>
            <w:tcW w:w="8766" w:type="dxa"/>
            <w:gridSpan w:val="6"/>
            <w:vAlign w:val="center"/>
          </w:tcPr>
          <w:p w14:paraId="76056BB9" w14:textId="77777777" w:rsidR="007017FE" w:rsidRDefault="00000000">
            <w:pPr>
              <w:spacing w:line="460" w:lineRule="exact"/>
              <w:rPr>
                <w:rFonts w:ascii="仿宋" w:eastAsia="仿宋" w:hAnsi="仿宋"/>
                <w:b/>
                <w:color w:val="000000"/>
                <w:sz w:val="24"/>
              </w:rPr>
            </w:pPr>
            <w:r>
              <w:rPr>
                <w:rFonts w:ascii="仿宋_GB2312" w:eastAsia="仿宋_GB2312" w:hAnsi="仿宋" w:hint="eastAsia"/>
                <w:color w:val="000000"/>
                <w:sz w:val="24"/>
              </w:rPr>
              <w:t>申 报 奖 项（在申报奖项后打“√”）</w:t>
            </w:r>
          </w:p>
        </w:tc>
      </w:tr>
      <w:tr w:rsidR="007017FE" w14:paraId="30C873B1" w14:textId="77777777">
        <w:trPr>
          <w:trHeight w:val="1258"/>
        </w:trPr>
        <w:tc>
          <w:tcPr>
            <w:tcW w:w="8766" w:type="dxa"/>
            <w:gridSpan w:val="6"/>
            <w:vAlign w:val="center"/>
          </w:tcPr>
          <w:p w14:paraId="050AD58C"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红旗分团委</w:t>
            </w:r>
            <w:r>
              <w:rPr>
                <w:rFonts w:ascii="仿宋_GB2312" w:eastAsia="仿宋_GB2312" w:hAnsi="仿宋"/>
                <w:color w:val="000000"/>
                <w:sz w:val="24"/>
              </w:rPr>
              <w:t xml:space="preserve">           </w:t>
            </w:r>
            <w:r>
              <w:rPr>
                <w:rFonts w:ascii="仿宋_GB2312" w:eastAsia="仿宋_GB2312" w:hAnsi="仿宋" w:hint="eastAsia"/>
                <w:color w:val="000000"/>
                <w:sz w:val="24"/>
              </w:rPr>
              <w:t xml:space="preserve">  □   </w:t>
            </w:r>
            <w:r>
              <w:rPr>
                <w:rFonts w:ascii="仿宋_GB2312" w:eastAsia="仿宋_GB2312" w:hAnsi="仿宋"/>
                <w:color w:val="000000"/>
                <w:sz w:val="24"/>
              </w:rPr>
              <w:t xml:space="preserve"> </w:t>
            </w:r>
            <w:r>
              <w:rPr>
                <w:rFonts w:ascii="仿宋_GB2312" w:eastAsia="仿宋_GB2312" w:hAnsi="仿宋" w:hint="eastAsia"/>
                <w:color w:val="000000"/>
                <w:sz w:val="24"/>
              </w:rPr>
              <w:t xml:space="preserve"> 网络宣传</w:t>
            </w:r>
            <w:r>
              <w:rPr>
                <w:rFonts w:ascii="仿宋_GB2312" w:eastAsia="仿宋_GB2312" w:hAnsi="仿宋"/>
                <w:color w:val="000000"/>
                <w:sz w:val="24"/>
              </w:rPr>
              <w:t>育人</w:t>
            </w:r>
            <w:r>
              <w:rPr>
                <w:rFonts w:ascii="仿宋_GB2312" w:eastAsia="仿宋_GB2312" w:hAnsi="仿宋" w:hint="eastAsia"/>
                <w:color w:val="000000"/>
                <w:sz w:val="24"/>
              </w:rPr>
              <w:t>单项奖    □</w:t>
            </w:r>
          </w:p>
          <w:p w14:paraId="0BAF042D"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 xml:space="preserve">实践育人单项奖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     组织建设</w:t>
            </w:r>
            <w:r>
              <w:rPr>
                <w:rFonts w:ascii="仿宋_GB2312" w:eastAsia="仿宋_GB2312" w:hAnsi="仿宋"/>
                <w:color w:val="000000"/>
                <w:sz w:val="24"/>
              </w:rPr>
              <w:t>育人</w:t>
            </w:r>
            <w:r>
              <w:rPr>
                <w:rFonts w:ascii="仿宋_GB2312" w:eastAsia="仿宋_GB2312" w:hAnsi="仿宋" w:hint="eastAsia"/>
                <w:color w:val="000000"/>
                <w:sz w:val="24"/>
              </w:rPr>
              <w:t>单项奖    □</w:t>
            </w:r>
          </w:p>
          <w:p w14:paraId="543FDB2F" w14:textId="77777777" w:rsidR="007017FE" w:rsidRDefault="00000000">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 xml:space="preserve">校园文化育人单项奖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    </w:t>
            </w:r>
            <w:r>
              <w:rPr>
                <w:rFonts w:ascii="仿宋_GB2312" w:eastAsia="仿宋_GB2312" w:hAnsi="仿宋"/>
                <w:color w:val="000000"/>
                <w:sz w:val="24"/>
              </w:rPr>
              <w:t xml:space="preserve"> </w:t>
            </w:r>
            <w:r>
              <w:rPr>
                <w:rFonts w:ascii="仿宋_GB2312" w:eastAsia="仿宋_GB2312" w:hAnsi="仿宋" w:hint="eastAsia"/>
                <w:color w:val="000000"/>
                <w:sz w:val="24"/>
              </w:rPr>
              <w:t>改革</w:t>
            </w:r>
            <w:r>
              <w:rPr>
                <w:rFonts w:ascii="仿宋_GB2312" w:eastAsia="仿宋_GB2312" w:hAnsi="仿宋"/>
                <w:color w:val="000000"/>
                <w:sz w:val="24"/>
              </w:rPr>
              <w:t>创新</w:t>
            </w:r>
            <w:r>
              <w:rPr>
                <w:rFonts w:ascii="仿宋_GB2312" w:eastAsia="仿宋_GB2312" w:hAnsi="仿宋" w:hint="eastAsia"/>
                <w:color w:val="000000"/>
                <w:sz w:val="24"/>
              </w:rPr>
              <w:t xml:space="preserve">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p>
        </w:tc>
      </w:tr>
      <w:tr w:rsidR="007017FE" w14:paraId="5C9F5E90" w14:textId="77777777">
        <w:trPr>
          <w:cantSplit/>
          <w:trHeight w:hRule="exact" w:val="5182"/>
        </w:trPr>
        <w:tc>
          <w:tcPr>
            <w:tcW w:w="1712" w:type="dxa"/>
            <w:gridSpan w:val="2"/>
            <w:vAlign w:val="center"/>
          </w:tcPr>
          <w:p w14:paraId="150B0A12" w14:textId="77777777" w:rsidR="007017FE" w:rsidRDefault="00000000">
            <w:pPr>
              <w:spacing w:line="460" w:lineRule="exact"/>
              <w:rPr>
                <w:rFonts w:ascii="仿宋_GB2312" w:eastAsia="仿宋_GB2312"/>
                <w:sz w:val="24"/>
              </w:rPr>
            </w:pPr>
            <w:r>
              <w:rPr>
                <w:rFonts w:ascii="仿宋_GB2312" w:eastAsia="仿宋_GB2312" w:hint="eastAsia"/>
                <w:sz w:val="24"/>
              </w:rPr>
              <w:t>20</w:t>
            </w:r>
            <w:r>
              <w:rPr>
                <w:rFonts w:ascii="仿宋_GB2312" w:eastAsia="仿宋_GB2312"/>
                <w:sz w:val="24"/>
              </w:rPr>
              <w:t>21</w:t>
            </w:r>
            <w:r>
              <w:rPr>
                <w:rFonts w:ascii="仿宋_GB2312" w:eastAsia="仿宋_GB2312" w:hint="eastAsia"/>
                <w:sz w:val="24"/>
              </w:rPr>
              <w:t>-20</w:t>
            </w:r>
            <w:r>
              <w:rPr>
                <w:rFonts w:ascii="仿宋_GB2312" w:eastAsia="仿宋_GB2312"/>
                <w:sz w:val="24"/>
              </w:rPr>
              <w:t>22</w:t>
            </w:r>
            <w:r>
              <w:rPr>
                <w:rFonts w:ascii="仿宋_GB2312" w:eastAsia="仿宋_GB2312" w:hint="eastAsia"/>
                <w:sz w:val="24"/>
              </w:rPr>
              <w:t>学年工作开展情况及主要成效</w:t>
            </w:r>
          </w:p>
        </w:tc>
        <w:tc>
          <w:tcPr>
            <w:tcW w:w="7054" w:type="dxa"/>
            <w:gridSpan w:val="4"/>
            <w:vAlign w:val="center"/>
          </w:tcPr>
          <w:p w14:paraId="638E13ED" w14:textId="77777777" w:rsidR="007017FE" w:rsidRDefault="00000000">
            <w:pPr>
              <w:spacing w:line="460" w:lineRule="exact"/>
              <w:jc w:val="center"/>
              <w:rPr>
                <w:rFonts w:ascii="仿宋_GB2312" w:eastAsia="仿宋_GB2312" w:hAnsi="仿宋"/>
                <w:b/>
                <w:color w:val="000000"/>
                <w:sz w:val="24"/>
              </w:rPr>
            </w:pPr>
            <w:r>
              <w:rPr>
                <w:rFonts w:ascii="仿宋_GB2312" w:eastAsia="仿宋_GB2312" w:hAnsi="仿宋" w:hint="eastAsia"/>
                <w:b/>
                <w:color w:val="000000"/>
                <w:sz w:val="24"/>
              </w:rPr>
              <w:t>（可另附页）</w:t>
            </w:r>
          </w:p>
        </w:tc>
      </w:tr>
      <w:tr w:rsidR="007017FE" w14:paraId="0CE839A3" w14:textId="77777777">
        <w:trPr>
          <w:cantSplit/>
          <w:trHeight w:val="3684"/>
        </w:trPr>
        <w:tc>
          <w:tcPr>
            <w:tcW w:w="1712" w:type="dxa"/>
            <w:gridSpan w:val="2"/>
            <w:vAlign w:val="center"/>
          </w:tcPr>
          <w:p w14:paraId="68FB90A1" w14:textId="77777777" w:rsidR="007017FE" w:rsidRDefault="00000000">
            <w:pPr>
              <w:spacing w:line="460" w:lineRule="exact"/>
              <w:rPr>
                <w:rFonts w:ascii="仿宋_GB2312" w:eastAsia="仿宋_GB2312" w:hAnsi="仿宋"/>
                <w:color w:val="000000"/>
                <w:sz w:val="24"/>
              </w:rPr>
            </w:pPr>
            <w:r>
              <w:rPr>
                <w:rFonts w:ascii="仿宋_GB2312" w:eastAsia="仿宋_GB2312" w:hint="eastAsia"/>
                <w:sz w:val="24"/>
              </w:rPr>
              <w:t>学院党委对202</w:t>
            </w:r>
            <w:r>
              <w:rPr>
                <w:rFonts w:ascii="仿宋_GB2312" w:eastAsia="仿宋_GB2312"/>
                <w:sz w:val="24"/>
              </w:rPr>
              <w:t>1</w:t>
            </w:r>
            <w:r>
              <w:rPr>
                <w:rFonts w:ascii="仿宋_GB2312" w:eastAsia="仿宋_GB2312" w:hint="eastAsia"/>
                <w:sz w:val="24"/>
              </w:rPr>
              <w:t>-202</w:t>
            </w:r>
            <w:r>
              <w:rPr>
                <w:rFonts w:ascii="仿宋_GB2312" w:eastAsia="仿宋_GB2312"/>
                <w:sz w:val="24"/>
              </w:rPr>
              <w:t>2</w:t>
            </w:r>
            <w:r>
              <w:rPr>
                <w:rFonts w:ascii="仿宋_GB2312" w:eastAsia="仿宋_GB2312" w:hint="eastAsia"/>
                <w:sz w:val="24"/>
              </w:rPr>
              <w:t>学年学院团委工作评价意见</w:t>
            </w:r>
          </w:p>
        </w:tc>
        <w:tc>
          <w:tcPr>
            <w:tcW w:w="7054" w:type="dxa"/>
            <w:gridSpan w:val="4"/>
            <w:vAlign w:val="center"/>
          </w:tcPr>
          <w:p w14:paraId="15E853EC" w14:textId="77777777" w:rsidR="007017FE" w:rsidRDefault="007017FE">
            <w:pPr>
              <w:spacing w:line="460" w:lineRule="exact"/>
              <w:rPr>
                <w:rFonts w:ascii="仿宋_GB2312" w:eastAsia="仿宋_GB2312" w:hAnsi="仿宋"/>
                <w:color w:val="000000"/>
                <w:sz w:val="24"/>
              </w:rPr>
            </w:pPr>
          </w:p>
        </w:tc>
      </w:tr>
      <w:tr w:rsidR="007017FE" w14:paraId="1DCC7883" w14:textId="77777777">
        <w:trPr>
          <w:cantSplit/>
          <w:trHeight w:val="2329"/>
        </w:trPr>
        <w:tc>
          <w:tcPr>
            <w:tcW w:w="1712" w:type="dxa"/>
            <w:gridSpan w:val="2"/>
            <w:vAlign w:val="center"/>
          </w:tcPr>
          <w:p w14:paraId="43F7DED5" w14:textId="77777777" w:rsidR="007017FE" w:rsidRDefault="00000000">
            <w:pPr>
              <w:spacing w:line="460" w:lineRule="exact"/>
              <w:rPr>
                <w:rFonts w:ascii="仿宋_GB2312" w:eastAsia="仿宋_GB2312" w:hAnsi="仿宋"/>
                <w:color w:val="000000"/>
                <w:sz w:val="24"/>
              </w:rPr>
            </w:pPr>
            <w:r>
              <w:rPr>
                <w:rFonts w:ascii="仿宋_GB2312" w:eastAsia="仿宋_GB2312" w:hint="eastAsia"/>
                <w:sz w:val="24"/>
              </w:rPr>
              <w:lastRenderedPageBreak/>
              <w:t>学院党委对202</w:t>
            </w:r>
            <w:r>
              <w:rPr>
                <w:rFonts w:ascii="仿宋_GB2312" w:eastAsia="仿宋_GB2312"/>
                <w:sz w:val="24"/>
              </w:rPr>
              <w:t>1</w:t>
            </w:r>
            <w:r>
              <w:rPr>
                <w:rFonts w:ascii="仿宋_GB2312" w:eastAsia="仿宋_GB2312" w:hint="eastAsia"/>
                <w:sz w:val="24"/>
              </w:rPr>
              <w:t>-202</w:t>
            </w:r>
            <w:r>
              <w:rPr>
                <w:rFonts w:ascii="仿宋_GB2312" w:eastAsia="仿宋_GB2312"/>
                <w:sz w:val="24"/>
              </w:rPr>
              <w:t>2</w:t>
            </w:r>
            <w:r>
              <w:rPr>
                <w:rFonts w:ascii="仿宋_GB2312" w:eastAsia="仿宋_GB2312" w:hint="eastAsia"/>
                <w:sz w:val="24"/>
              </w:rPr>
              <w:t>学年学院团委工作评分（满分100分）</w:t>
            </w:r>
          </w:p>
        </w:tc>
        <w:tc>
          <w:tcPr>
            <w:tcW w:w="7054" w:type="dxa"/>
            <w:gridSpan w:val="4"/>
            <w:vAlign w:val="center"/>
          </w:tcPr>
          <w:p w14:paraId="172C6933" w14:textId="77777777" w:rsidR="007017FE" w:rsidRDefault="007017FE">
            <w:pPr>
              <w:spacing w:line="460" w:lineRule="exact"/>
              <w:rPr>
                <w:rFonts w:ascii="仿宋_GB2312" w:eastAsia="仿宋_GB2312" w:hAnsi="仿宋"/>
                <w:color w:val="000000"/>
                <w:sz w:val="24"/>
              </w:rPr>
            </w:pPr>
          </w:p>
        </w:tc>
      </w:tr>
      <w:tr w:rsidR="007017FE" w14:paraId="7AC4A873" w14:textId="77777777">
        <w:trPr>
          <w:cantSplit/>
          <w:trHeight w:val="6390"/>
        </w:trPr>
        <w:tc>
          <w:tcPr>
            <w:tcW w:w="1712" w:type="dxa"/>
            <w:gridSpan w:val="2"/>
            <w:vAlign w:val="center"/>
          </w:tcPr>
          <w:p w14:paraId="4837E8CB" w14:textId="77777777" w:rsidR="007017FE" w:rsidRDefault="00000000">
            <w:pPr>
              <w:spacing w:line="460" w:lineRule="exact"/>
              <w:rPr>
                <w:rFonts w:ascii="仿宋_GB2312" w:eastAsia="仿宋_GB2312" w:hAnsi="仿宋"/>
                <w:color w:val="000000"/>
                <w:sz w:val="24"/>
              </w:rPr>
            </w:pPr>
            <w:r>
              <w:rPr>
                <w:rFonts w:ascii="仿宋_GB2312" w:eastAsia="仿宋_GB2312" w:hint="eastAsia"/>
                <w:sz w:val="24"/>
              </w:rPr>
              <w:t>学院党委对学校共青团工作的意见建议</w:t>
            </w:r>
          </w:p>
        </w:tc>
        <w:tc>
          <w:tcPr>
            <w:tcW w:w="7054" w:type="dxa"/>
            <w:gridSpan w:val="4"/>
            <w:vAlign w:val="center"/>
          </w:tcPr>
          <w:p w14:paraId="23EA9E39" w14:textId="77777777" w:rsidR="007017FE" w:rsidRDefault="007017FE">
            <w:pPr>
              <w:spacing w:line="460" w:lineRule="exact"/>
              <w:rPr>
                <w:rFonts w:ascii="仿宋_GB2312" w:eastAsia="仿宋_GB2312" w:hAnsi="仿宋"/>
                <w:color w:val="000000"/>
                <w:sz w:val="24"/>
              </w:rPr>
            </w:pPr>
          </w:p>
        </w:tc>
      </w:tr>
      <w:tr w:rsidR="007017FE" w14:paraId="16FDAE64" w14:textId="77777777">
        <w:trPr>
          <w:cantSplit/>
          <w:trHeight w:val="2684"/>
        </w:trPr>
        <w:tc>
          <w:tcPr>
            <w:tcW w:w="8766" w:type="dxa"/>
            <w:gridSpan w:val="6"/>
            <w:vAlign w:val="center"/>
          </w:tcPr>
          <w:p w14:paraId="657F495F" w14:textId="77777777" w:rsidR="007017FE" w:rsidRDefault="007017FE">
            <w:pPr>
              <w:spacing w:line="460" w:lineRule="exact"/>
              <w:rPr>
                <w:rFonts w:ascii="仿宋_GB2312" w:eastAsia="仿宋_GB2312" w:hAnsi="仿宋"/>
                <w:color w:val="000000"/>
                <w:sz w:val="24"/>
              </w:rPr>
            </w:pPr>
          </w:p>
          <w:p w14:paraId="5F2EBC9E" w14:textId="77777777" w:rsidR="007017FE" w:rsidRDefault="007017FE">
            <w:pPr>
              <w:spacing w:line="460" w:lineRule="exact"/>
              <w:rPr>
                <w:rFonts w:ascii="仿宋_GB2312" w:eastAsia="仿宋_GB2312" w:hAnsi="仿宋"/>
                <w:color w:val="000000"/>
                <w:sz w:val="24"/>
              </w:rPr>
            </w:pPr>
          </w:p>
          <w:p w14:paraId="1F06E3F3" w14:textId="77777777" w:rsidR="007017FE" w:rsidRDefault="00000000">
            <w:pPr>
              <w:spacing w:line="460" w:lineRule="exact"/>
              <w:rPr>
                <w:rFonts w:ascii="仿宋_GB2312" w:eastAsia="仿宋_GB2312" w:hAnsi="仿宋"/>
                <w:color w:val="000000"/>
                <w:sz w:val="24"/>
              </w:rPr>
            </w:pPr>
            <w:r>
              <w:rPr>
                <w:rFonts w:ascii="仿宋_GB2312" w:eastAsia="仿宋_GB2312" w:hint="eastAsia"/>
                <w:sz w:val="24"/>
              </w:rPr>
              <w:t>学院党委领导签字</w:t>
            </w:r>
            <w:r>
              <w:rPr>
                <w:rFonts w:ascii="仿宋_GB2312" w:eastAsia="仿宋_GB2312" w:hAnsi="仿宋" w:hint="eastAsia"/>
                <w:color w:val="000000"/>
                <w:sz w:val="24"/>
              </w:rPr>
              <w:t>：</w:t>
            </w:r>
            <w:r>
              <w:rPr>
                <w:rFonts w:ascii="仿宋_GB2312" w:eastAsia="仿宋_GB2312" w:hAnsi="仿宋"/>
                <w:color w:val="000000"/>
                <w:sz w:val="24"/>
              </w:rPr>
              <w:t xml:space="preserve">                          </w:t>
            </w:r>
            <w:r>
              <w:rPr>
                <w:rFonts w:ascii="仿宋_GB2312" w:eastAsia="仿宋_GB2312" w:hAnsi="仿宋" w:hint="eastAsia"/>
                <w:color w:val="000000"/>
                <w:sz w:val="24"/>
              </w:rPr>
              <w:t>（盖章）</w:t>
            </w:r>
          </w:p>
          <w:p w14:paraId="66639FFE" w14:textId="77777777" w:rsidR="007017FE" w:rsidRDefault="00000000">
            <w:pPr>
              <w:spacing w:line="460" w:lineRule="exact"/>
              <w:rPr>
                <w:rFonts w:ascii="仿宋_GB2312" w:eastAsia="仿宋_GB2312" w:hAnsi="仿宋"/>
                <w:b/>
                <w:color w:val="000000"/>
                <w:sz w:val="24"/>
              </w:rPr>
            </w:pP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年  月  日</w:t>
            </w:r>
          </w:p>
        </w:tc>
      </w:tr>
    </w:tbl>
    <w:p w14:paraId="1D17E103" w14:textId="77777777" w:rsidR="007017FE" w:rsidRDefault="00000000">
      <w:pPr>
        <w:spacing w:line="460" w:lineRule="exact"/>
        <w:rPr>
          <w:rFonts w:ascii="仿宋_GB2312" w:eastAsia="仿宋_GB2312" w:hAnsi="仿宋"/>
          <w:color w:val="000000"/>
          <w:szCs w:val="21"/>
        </w:rPr>
      </w:pPr>
      <w:r>
        <w:rPr>
          <w:rFonts w:ascii="仿宋_GB2312" w:eastAsia="仿宋_GB2312" w:hAnsi="仿宋" w:hint="eastAsia"/>
          <w:color w:val="000000"/>
          <w:szCs w:val="21"/>
        </w:rPr>
        <w:t>说明：1、此表可打印；</w:t>
      </w:r>
    </w:p>
    <w:p w14:paraId="381FE9C9" w14:textId="77777777" w:rsidR="007017FE" w:rsidRDefault="00000000">
      <w:pPr>
        <w:spacing w:line="460" w:lineRule="exact"/>
        <w:ind w:firstLineChars="300" w:firstLine="630"/>
        <w:rPr>
          <w:rFonts w:ascii="仿宋_GB2312" w:eastAsia="仿宋_GB2312" w:hAnsi="仿宋"/>
          <w:color w:val="000000"/>
          <w:szCs w:val="21"/>
        </w:rPr>
      </w:pPr>
      <w:r>
        <w:rPr>
          <w:rFonts w:ascii="仿宋_GB2312" w:eastAsia="仿宋_GB2312" w:hAnsi="仿宋"/>
          <w:color w:val="000000"/>
          <w:szCs w:val="21"/>
        </w:rPr>
        <w:t>2</w:t>
      </w:r>
      <w:r>
        <w:rPr>
          <w:rFonts w:ascii="仿宋_GB2312" w:eastAsia="仿宋_GB2312" w:hAnsi="仿宋" w:hint="eastAsia"/>
          <w:color w:val="000000"/>
          <w:szCs w:val="21"/>
        </w:rPr>
        <w:t>、此表可附页。</w:t>
      </w:r>
    </w:p>
    <w:p w14:paraId="3B58989D" w14:textId="77777777" w:rsidR="007017FE" w:rsidRDefault="00000000">
      <w:pPr>
        <w:spacing w:line="460" w:lineRule="exact"/>
        <w:jc w:val="center"/>
        <w:rPr>
          <w:rFonts w:ascii="仿宋_GB2312" w:eastAsia="仿宋_GB2312"/>
          <w:bCs/>
          <w:vanish/>
          <w:sz w:val="28"/>
          <w:szCs w:val="28"/>
        </w:rPr>
      </w:pPr>
      <w:r>
        <w:rPr>
          <w:rFonts w:ascii="仿宋_GB2312" w:eastAsia="仿宋_GB2312" w:hAnsi="仿宋" w:hint="eastAsia"/>
          <w:color w:val="000000"/>
          <w:szCs w:val="21"/>
        </w:rPr>
        <w:t>共青团中南财经政法大学委员会二</w:t>
      </w:r>
      <w:r>
        <w:rPr>
          <w:rFonts w:ascii="微软雅黑" w:eastAsia="微软雅黑" w:hAnsi="微软雅黑" w:cs="微软雅黑" w:hint="eastAsia"/>
          <w:color w:val="000000"/>
          <w:szCs w:val="21"/>
        </w:rPr>
        <w:t>〇</w:t>
      </w:r>
      <w:r>
        <w:rPr>
          <w:rFonts w:ascii="仿宋_GB2312" w:eastAsia="仿宋_GB2312" w:hAnsi="仿宋" w:hint="eastAsia"/>
          <w:color w:val="000000"/>
          <w:szCs w:val="21"/>
        </w:rPr>
        <w:t>二二年制</w:t>
      </w:r>
    </w:p>
    <w:p w14:paraId="50E39BA5" w14:textId="77777777" w:rsidR="007017FE" w:rsidRDefault="007017FE">
      <w:pPr>
        <w:spacing w:beforeLines="50" w:before="156" w:line="460" w:lineRule="exact"/>
        <w:jc w:val="center"/>
        <w:rPr>
          <w:rFonts w:ascii="仿宋_GB2312" w:eastAsia="仿宋_GB2312" w:hAnsi="仿宋"/>
          <w:color w:val="000000"/>
          <w:kern w:val="0"/>
          <w:szCs w:val="21"/>
        </w:rPr>
        <w:sectPr w:rsidR="007017FE" w:rsidSect="0021265C">
          <w:pgSz w:w="11906" w:h="16838"/>
          <w:pgMar w:top="1440" w:right="1800" w:bottom="1440" w:left="1800" w:header="851" w:footer="992" w:gutter="0"/>
          <w:cols w:space="720"/>
          <w:docGrid w:type="linesAndChars" w:linePitch="312"/>
        </w:sectPr>
      </w:pPr>
    </w:p>
    <w:p w14:paraId="46D6F643" w14:textId="77777777" w:rsidR="007017FE" w:rsidRDefault="00000000">
      <w:pPr>
        <w:spacing w:afterLines="100" w:after="312" w:line="460" w:lineRule="exact"/>
        <w:jc w:val="center"/>
        <w:rPr>
          <w:rFonts w:eastAsia="方正楷体简体" w:cs="方正楷体简体"/>
          <w:b/>
          <w:bCs/>
          <w:sz w:val="28"/>
          <w:szCs w:val="28"/>
        </w:rPr>
      </w:pPr>
      <w:r>
        <w:rPr>
          <w:rFonts w:ascii="方正小标宋简体" w:eastAsia="方正小标宋简体" w:hAnsi="方正小标宋简体" w:cs="方正小标宋简体"/>
          <w:sz w:val="36"/>
          <w:szCs w:val="36"/>
        </w:rPr>
        <w:lastRenderedPageBreak/>
        <w:t>20</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sz w:val="36"/>
          <w:szCs w:val="36"/>
        </w:rPr>
        <w:t>1</w:t>
      </w:r>
      <w:r>
        <w:rPr>
          <w:rFonts w:ascii="方正小标宋简体" w:eastAsia="方正小标宋简体" w:hAnsi="方正小标宋简体" w:cs="方正小标宋简体" w:hint="eastAsia"/>
          <w:sz w:val="36"/>
          <w:szCs w:val="36"/>
        </w:rPr>
        <w:t>—20</w:t>
      </w:r>
      <w:r>
        <w:rPr>
          <w:rFonts w:ascii="方正小标宋简体" w:eastAsia="方正小标宋简体" w:hAnsi="方正小标宋简体" w:cs="方正小标宋简体"/>
          <w:sz w:val="36"/>
          <w:szCs w:val="36"/>
        </w:rPr>
        <w:t>22</w:t>
      </w:r>
      <w:r>
        <w:rPr>
          <w:rFonts w:ascii="方正小标宋简体" w:eastAsia="方正小标宋简体" w:hAnsi="方正小标宋简体" w:cs="方正小标宋简体" w:hint="eastAsia"/>
          <w:sz w:val="36"/>
          <w:szCs w:val="36"/>
        </w:rPr>
        <w:t>学年分团委（团总支）共青团工作考核评估表</w:t>
      </w:r>
    </w:p>
    <w:p w14:paraId="3FB242B4" w14:textId="77777777" w:rsidR="007017FE" w:rsidRDefault="00000000">
      <w:pPr>
        <w:spacing w:line="360" w:lineRule="exact"/>
        <w:ind w:firstLineChars="200" w:firstLine="560"/>
        <w:jc w:val="left"/>
        <w:rPr>
          <w:rFonts w:ascii="仿宋_GB2312" w:eastAsia="仿宋_GB2312"/>
          <w:bCs/>
          <w:sz w:val="24"/>
          <w:u w:val="single"/>
        </w:rPr>
      </w:pPr>
      <w:r>
        <w:rPr>
          <w:rFonts w:ascii="楷体_GB2312" w:eastAsia="楷体_GB2312" w:hAnsi="楷体_GB2312" w:cs="楷体_GB2312" w:hint="eastAsia"/>
          <w:sz w:val="28"/>
          <w:szCs w:val="28"/>
        </w:rPr>
        <w:t xml:space="preserve">单位（加盖学院团委公章）： </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填报时间：</w:t>
      </w:r>
      <w:r>
        <w:rPr>
          <w:rFonts w:ascii="楷体_GB2312" w:eastAsia="楷体_GB2312" w:hAnsi="楷体_GB2312" w:cs="楷体_GB2312"/>
          <w:sz w:val="28"/>
          <w:szCs w:val="28"/>
        </w:rPr>
        <w:t xml:space="preserve">       </w:t>
      </w: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3"/>
        <w:gridCol w:w="2552"/>
        <w:gridCol w:w="1855"/>
        <w:gridCol w:w="1055"/>
      </w:tblGrid>
      <w:tr w:rsidR="007017FE" w14:paraId="21781FD2" w14:textId="77777777">
        <w:trPr>
          <w:trHeight w:val="510"/>
          <w:tblHeader/>
          <w:jc w:val="center"/>
        </w:trPr>
        <w:tc>
          <w:tcPr>
            <w:tcW w:w="1559" w:type="dxa"/>
            <w:vAlign w:val="center"/>
          </w:tcPr>
          <w:p w14:paraId="34B5CF7A" w14:textId="77777777" w:rsidR="007017FE" w:rsidRDefault="00000000">
            <w:pPr>
              <w:widowControl/>
              <w:spacing w:line="360" w:lineRule="exact"/>
              <w:jc w:val="center"/>
              <w:rPr>
                <w:rFonts w:ascii="黑体" w:eastAsia="黑体" w:hAnsi="黑体"/>
                <w:bCs/>
                <w:color w:val="000000"/>
                <w:kern w:val="0"/>
                <w:sz w:val="30"/>
                <w:szCs w:val="30"/>
              </w:rPr>
            </w:pPr>
            <w:r>
              <w:rPr>
                <w:rFonts w:ascii="黑体" w:eastAsia="黑体" w:hAnsi="黑体" w:cs="方正黑体简体" w:hint="eastAsia"/>
                <w:bCs/>
                <w:color w:val="000000"/>
                <w:kern w:val="0"/>
                <w:sz w:val="30"/>
                <w:szCs w:val="30"/>
              </w:rPr>
              <w:t>大类项目</w:t>
            </w:r>
          </w:p>
        </w:tc>
        <w:tc>
          <w:tcPr>
            <w:tcW w:w="5953" w:type="dxa"/>
            <w:vAlign w:val="center"/>
          </w:tcPr>
          <w:p w14:paraId="3DE55E3A" w14:textId="77777777" w:rsidR="007017FE" w:rsidRDefault="00000000">
            <w:pPr>
              <w:widowControl/>
              <w:spacing w:line="360" w:lineRule="exact"/>
              <w:jc w:val="center"/>
              <w:rPr>
                <w:rFonts w:ascii="黑体" w:eastAsia="黑体" w:hAnsi="黑体"/>
                <w:bCs/>
                <w:color w:val="000000"/>
                <w:kern w:val="0"/>
                <w:sz w:val="30"/>
                <w:szCs w:val="30"/>
              </w:rPr>
            </w:pPr>
            <w:r>
              <w:rPr>
                <w:rFonts w:ascii="黑体" w:eastAsia="黑体" w:hAnsi="黑体" w:cs="方正黑体简体" w:hint="eastAsia"/>
                <w:bCs/>
                <w:color w:val="000000"/>
                <w:kern w:val="0"/>
                <w:sz w:val="30"/>
                <w:szCs w:val="30"/>
              </w:rPr>
              <w:t>具体项目</w:t>
            </w:r>
          </w:p>
        </w:tc>
        <w:tc>
          <w:tcPr>
            <w:tcW w:w="2552" w:type="dxa"/>
            <w:vAlign w:val="center"/>
          </w:tcPr>
          <w:p w14:paraId="235CA7EC" w14:textId="77777777" w:rsidR="007017FE"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工作完成情况</w:t>
            </w:r>
          </w:p>
        </w:tc>
        <w:tc>
          <w:tcPr>
            <w:tcW w:w="1855" w:type="dxa"/>
            <w:vAlign w:val="center"/>
          </w:tcPr>
          <w:p w14:paraId="34A2BBD6" w14:textId="77777777" w:rsidR="007017FE"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自评成效</w:t>
            </w:r>
          </w:p>
        </w:tc>
        <w:tc>
          <w:tcPr>
            <w:tcW w:w="1055" w:type="dxa"/>
            <w:vAlign w:val="center"/>
          </w:tcPr>
          <w:p w14:paraId="620CD5EF" w14:textId="77777777" w:rsidR="007017FE"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备注</w:t>
            </w:r>
          </w:p>
        </w:tc>
      </w:tr>
      <w:tr w:rsidR="007017FE" w14:paraId="46BD237D" w14:textId="77777777">
        <w:trPr>
          <w:trHeight w:val="1701"/>
          <w:jc w:val="center"/>
        </w:trPr>
        <w:tc>
          <w:tcPr>
            <w:tcW w:w="1559" w:type="dxa"/>
            <w:vAlign w:val="center"/>
          </w:tcPr>
          <w:p w14:paraId="186987A5" w14:textId="77777777" w:rsidR="007017FE"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政治建设</w:t>
            </w:r>
          </w:p>
          <w:p w14:paraId="23857BF1" w14:textId="77777777" w:rsidR="007017FE"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（20分）</w:t>
            </w:r>
          </w:p>
        </w:tc>
        <w:tc>
          <w:tcPr>
            <w:tcW w:w="5953" w:type="dxa"/>
            <w:vAlign w:val="center"/>
          </w:tcPr>
          <w:p w14:paraId="52F08C77"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深入学习贯彻习近平新时代中国特色社会主义思想和党的十九大精神、团的十八大精神以及党的十九届六中全会精神，积极宣传党的主张，坚决贯彻党的决定，增强“四个意识”、坚定“四个自信”、做到“两个维护”，加强对团员的理想信念和国情教育，有效履行引领凝聚青年、组织动员青年、联系服务青年的职责。</w:t>
            </w:r>
          </w:p>
          <w:p w14:paraId="714988BE" w14:textId="77777777" w:rsidR="007017FE" w:rsidRDefault="007017FE">
            <w:pPr>
              <w:widowControl/>
              <w:spacing w:line="360" w:lineRule="exact"/>
              <w:jc w:val="left"/>
              <w:rPr>
                <w:rFonts w:ascii="仿宋_GB2312" w:eastAsia="仿宋_GB2312" w:hAnsi="Calibri"/>
                <w:bCs/>
                <w:sz w:val="20"/>
                <w:szCs w:val="21"/>
              </w:rPr>
            </w:pPr>
          </w:p>
          <w:p w14:paraId="2D0FE739"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2.依托团学工作阵地，扎实</w:t>
            </w:r>
            <w:proofErr w:type="gramStart"/>
            <w:r>
              <w:rPr>
                <w:rFonts w:ascii="仿宋_GB2312" w:eastAsia="仿宋_GB2312" w:hAnsi="Calibri" w:hint="eastAsia"/>
                <w:bCs/>
                <w:sz w:val="20"/>
                <w:szCs w:val="21"/>
              </w:rPr>
              <w:t>做好团学骨干</w:t>
            </w:r>
            <w:proofErr w:type="gramEnd"/>
            <w:r>
              <w:rPr>
                <w:rFonts w:ascii="仿宋_GB2312" w:eastAsia="仿宋_GB2312" w:hAnsi="Calibri" w:hint="eastAsia"/>
                <w:bCs/>
                <w:sz w:val="20"/>
                <w:szCs w:val="21"/>
              </w:rPr>
              <w:t>“分层次一体化”培养工作，重点通过“青马班”“团校”等，增强共青团员意识，</w:t>
            </w:r>
            <w:proofErr w:type="gramStart"/>
            <w:r>
              <w:rPr>
                <w:rFonts w:ascii="仿宋_GB2312" w:eastAsia="仿宋_GB2312" w:hAnsi="Calibri" w:hint="eastAsia"/>
                <w:bCs/>
                <w:sz w:val="20"/>
                <w:szCs w:val="21"/>
              </w:rPr>
              <w:t>提升团学</w:t>
            </w:r>
            <w:proofErr w:type="gramEnd"/>
            <w:r>
              <w:rPr>
                <w:rFonts w:ascii="仿宋_GB2312" w:eastAsia="仿宋_GB2312" w:hAnsi="Calibri" w:hint="eastAsia"/>
                <w:bCs/>
                <w:sz w:val="20"/>
                <w:szCs w:val="21"/>
              </w:rPr>
              <w:t>骨干思想政治素质；积极打造</w:t>
            </w:r>
            <w:proofErr w:type="gramStart"/>
            <w:r>
              <w:rPr>
                <w:rFonts w:ascii="仿宋_GB2312" w:eastAsia="仿宋_GB2312" w:hAnsi="Calibri" w:hint="eastAsia"/>
                <w:bCs/>
                <w:sz w:val="20"/>
                <w:szCs w:val="21"/>
              </w:rPr>
              <w:t>“学习型”团学组织</w:t>
            </w:r>
            <w:proofErr w:type="gramEnd"/>
            <w:r>
              <w:rPr>
                <w:rFonts w:ascii="仿宋_GB2312" w:eastAsia="仿宋_GB2312" w:hAnsi="Calibri" w:hint="eastAsia"/>
                <w:bCs/>
                <w:sz w:val="20"/>
                <w:szCs w:val="21"/>
              </w:rPr>
              <w:t>，引导团员青年将理论学习与社会实践相结合。</w:t>
            </w:r>
          </w:p>
          <w:p w14:paraId="56263578" w14:textId="77777777" w:rsidR="007017FE" w:rsidRDefault="007017FE">
            <w:pPr>
              <w:widowControl/>
              <w:spacing w:line="360" w:lineRule="exact"/>
              <w:jc w:val="left"/>
              <w:rPr>
                <w:rFonts w:ascii="仿宋_GB2312" w:eastAsia="仿宋_GB2312" w:hAnsi="Calibri"/>
                <w:bCs/>
                <w:sz w:val="20"/>
                <w:szCs w:val="21"/>
              </w:rPr>
            </w:pPr>
          </w:p>
          <w:p w14:paraId="12DE2C8A"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3.认真贯彻落</w:t>
            </w:r>
            <w:proofErr w:type="gramStart"/>
            <w:r>
              <w:rPr>
                <w:rFonts w:ascii="仿宋_GB2312" w:eastAsia="仿宋_GB2312" w:hAnsi="Calibri" w:hint="eastAsia"/>
                <w:bCs/>
                <w:sz w:val="20"/>
                <w:szCs w:val="21"/>
              </w:rPr>
              <w:t>实习近</w:t>
            </w:r>
            <w:proofErr w:type="gramEnd"/>
            <w:r>
              <w:rPr>
                <w:rFonts w:ascii="仿宋_GB2312" w:eastAsia="仿宋_GB2312" w:hAnsi="Calibri" w:hint="eastAsia"/>
                <w:bCs/>
                <w:sz w:val="20"/>
                <w:szCs w:val="21"/>
              </w:rPr>
              <w:t>平总书记“疫情就是命令、防控就是责任”等系列重要指示，切实将思想和行动统一到重要指示精神和党中央的行动部署上，有序组织团员青年参与新冠肺炎疫情防控工作，发挥组织体系优势，坚持组织化动员，在防控疫情战斗中发挥共青团生力军和突击队作用，为打赢疫情防控阻击战贡献青春力量。</w:t>
            </w:r>
          </w:p>
        </w:tc>
        <w:tc>
          <w:tcPr>
            <w:tcW w:w="2552" w:type="dxa"/>
            <w:vAlign w:val="center"/>
          </w:tcPr>
          <w:p w14:paraId="705F6BD8" w14:textId="77777777" w:rsidR="007017FE"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举例：</w:t>
            </w:r>
          </w:p>
          <w:p w14:paraId="17B922C6" w14:textId="77777777" w:rsidR="007017FE" w:rsidRDefault="00000000">
            <w:pPr>
              <w:spacing w:line="300" w:lineRule="exact"/>
              <w:jc w:val="left"/>
              <w:rPr>
                <w:rFonts w:ascii="仿宋_GB2312" w:eastAsia="仿宋_GB2312" w:hAnsi="Calibri"/>
                <w:b/>
                <w:bCs/>
                <w:sz w:val="18"/>
                <w:szCs w:val="18"/>
              </w:rPr>
            </w:pPr>
            <w:r>
              <w:rPr>
                <w:rFonts w:ascii="仿宋_GB2312" w:eastAsia="仿宋_GB2312" w:hAnsi="Calibri" w:hint="eastAsia"/>
                <w:b/>
                <w:bCs/>
                <w:sz w:val="18"/>
                <w:szCs w:val="18"/>
              </w:rPr>
              <w:t>1.学习有关重要讲话、会议精神及“青年大学习”网上主题学习情况</w:t>
            </w:r>
          </w:p>
          <w:p w14:paraId="3477CF96" w14:textId="77777777" w:rsidR="007017FE"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①围绕习近平新时代中国特色社会主义思想、党的十九大、团十八大精神主题，利用“青年大学习”、主题团日活动、“分层次一体化”培训、“开学第一课”等方式，累计开展学习宣传活动百余场，覆盖全校团员青年；邀请团省委宣传部、中青报领导专家等为全校专职团干宣讲习近平总书记7.2重要讲话和团十八大精神。</w:t>
            </w:r>
          </w:p>
          <w:p w14:paraId="7363762B" w14:textId="77777777" w:rsidR="007017FE"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②部署开展“青年大学习”活动，共成立7个新时代青年学习社（研习社），8期线上团课累计共39911人次，参学率不断提高。</w:t>
            </w:r>
          </w:p>
          <w:p w14:paraId="49B9572B" w14:textId="77777777" w:rsidR="007017FE" w:rsidRDefault="00000000">
            <w:pPr>
              <w:spacing w:line="300" w:lineRule="exact"/>
              <w:jc w:val="left"/>
              <w:rPr>
                <w:rFonts w:ascii="仿宋_GB2312" w:eastAsia="仿宋_GB2312" w:hAnsi="Calibri"/>
                <w:b/>
                <w:bCs/>
                <w:sz w:val="18"/>
                <w:szCs w:val="18"/>
              </w:rPr>
            </w:pPr>
            <w:r>
              <w:rPr>
                <w:rFonts w:ascii="仿宋_GB2312" w:eastAsia="仿宋_GB2312" w:hAnsi="Calibri" w:hint="eastAsia"/>
                <w:b/>
                <w:bCs/>
                <w:sz w:val="18"/>
                <w:szCs w:val="18"/>
              </w:rPr>
              <w:t>2.思想政治引领和价值引领</w:t>
            </w:r>
          </w:p>
          <w:p w14:paraId="6651D6B9" w14:textId="77777777" w:rsidR="007017FE"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lastRenderedPageBreak/>
              <w:t>①</w:t>
            </w:r>
            <w:r>
              <w:rPr>
                <w:rFonts w:ascii="仿宋_GB2312" w:eastAsia="仿宋_GB2312" w:hAnsi="Calibri"/>
                <w:bCs/>
                <w:sz w:val="18"/>
                <w:szCs w:val="18"/>
              </w:rPr>
              <w:t>4</w:t>
            </w:r>
            <w:r>
              <w:rPr>
                <w:rFonts w:ascii="仿宋_GB2312" w:eastAsia="仿宋_GB2312" w:hAnsi="Calibri" w:hint="eastAsia"/>
                <w:bCs/>
                <w:sz w:val="18"/>
                <w:szCs w:val="18"/>
              </w:rPr>
              <w:t>月，我校2个团支部获全国2017年度“活力团支部”称号；4月，组织开展2017-2018学年校级主题团日活动设计大赛；5月，开展“新时代 新青年 新征程”五四系列活动；7-8月，部署开展“学思</w:t>
            </w:r>
            <w:proofErr w:type="gramStart"/>
            <w:r>
              <w:rPr>
                <w:rFonts w:ascii="仿宋_GB2312" w:eastAsia="仿宋_GB2312" w:hAnsi="Calibri" w:hint="eastAsia"/>
                <w:bCs/>
                <w:sz w:val="18"/>
                <w:szCs w:val="18"/>
              </w:rPr>
              <w:t>践</w:t>
            </w:r>
            <w:proofErr w:type="gramEnd"/>
            <w:r>
              <w:rPr>
                <w:rFonts w:ascii="仿宋_GB2312" w:eastAsia="仿宋_GB2312" w:hAnsi="Calibri" w:hint="eastAsia"/>
                <w:bCs/>
                <w:sz w:val="18"/>
                <w:szCs w:val="18"/>
              </w:rPr>
              <w:t>悟十九大，青春建功新时代”暑期社会实践；9月，组织开展“青年大学习·百生讲坛”优秀主讲人选拔活动，做好省级推荐工作.</w:t>
            </w:r>
            <w:r>
              <w:rPr>
                <w:rFonts w:ascii="仿宋_GB2312" w:eastAsia="仿宋_GB2312" w:hAnsi="Calibri"/>
                <w:bCs/>
                <w:sz w:val="18"/>
                <w:szCs w:val="18"/>
              </w:rPr>
              <w:t>...</w:t>
            </w:r>
          </w:p>
          <w:p w14:paraId="6CA769B2" w14:textId="77777777" w:rsidR="007017FE"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②组织开展第11期校级“分层次一体化”培训班，青马班、</w:t>
            </w:r>
            <w:proofErr w:type="gramStart"/>
            <w:r>
              <w:rPr>
                <w:rFonts w:ascii="仿宋_GB2312" w:eastAsia="仿宋_GB2312" w:hAnsi="Calibri" w:hint="eastAsia"/>
                <w:bCs/>
                <w:sz w:val="18"/>
                <w:szCs w:val="18"/>
              </w:rPr>
              <w:t>团学骨干</w:t>
            </w:r>
            <w:proofErr w:type="gramEnd"/>
            <w:r>
              <w:rPr>
                <w:rFonts w:ascii="仿宋_GB2312" w:eastAsia="仿宋_GB2312" w:hAnsi="Calibri" w:hint="eastAsia"/>
                <w:bCs/>
                <w:sz w:val="18"/>
                <w:szCs w:val="18"/>
              </w:rPr>
              <w:t>班、团校班，分别覆盖80人、200人、300人，每月开展一次授课或实践活动，11月完成结业评优表彰工作；12月，第12期“分层次一体化”培训班开班，校党委书记栾永玉为青马班</w:t>
            </w:r>
            <w:proofErr w:type="gramStart"/>
            <w:r>
              <w:rPr>
                <w:rFonts w:ascii="仿宋_GB2312" w:eastAsia="仿宋_GB2312" w:hAnsi="Calibri" w:hint="eastAsia"/>
                <w:bCs/>
                <w:sz w:val="18"/>
                <w:szCs w:val="18"/>
              </w:rPr>
              <w:t>作主</w:t>
            </w:r>
            <w:proofErr w:type="gramEnd"/>
            <w:r>
              <w:rPr>
                <w:rFonts w:ascii="仿宋_GB2312" w:eastAsia="仿宋_GB2312" w:hAnsi="Calibri" w:hint="eastAsia"/>
                <w:bCs/>
                <w:sz w:val="18"/>
                <w:szCs w:val="18"/>
              </w:rPr>
              <w:t>题授课.</w:t>
            </w:r>
            <w:r>
              <w:rPr>
                <w:rFonts w:ascii="仿宋_GB2312" w:eastAsia="仿宋_GB2312" w:hAnsi="Calibri"/>
                <w:bCs/>
                <w:sz w:val="18"/>
                <w:szCs w:val="18"/>
              </w:rPr>
              <w:t>..</w:t>
            </w:r>
          </w:p>
        </w:tc>
        <w:tc>
          <w:tcPr>
            <w:tcW w:w="1855" w:type="dxa"/>
            <w:vAlign w:val="center"/>
          </w:tcPr>
          <w:p w14:paraId="6D8EC07B"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187B2167" w14:textId="77777777" w:rsidR="007017FE" w:rsidRDefault="007017FE">
            <w:pPr>
              <w:spacing w:line="360" w:lineRule="exact"/>
              <w:jc w:val="center"/>
              <w:rPr>
                <w:rFonts w:ascii="仿宋_GB2312" w:eastAsia="仿宋_GB2312" w:hAnsi="Calibri"/>
                <w:bCs/>
                <w:szCs w:val="21"/>
              </w:rPr>
            </w:pPr>
          </w:p>
        </w:tc>
      </w:tr>
      <w:tr w:rsidR="007017FE" w14:paraId="04343651" w14:textId="77777777">
        <w:trPr>
          <w:trHeight w:val="1701"/>
          <w:jc w:val="center"/>
        </w:trPr>
        <w:tc>
          <w:tcPr>
            <w:tcW w:w="1559" w:type="dxa"/>
            <w:vAlign w:val="center"/>
          </w:tcPr>
          <w:p w14:paraId="61075FA7" w14:textId="77777777" w:rsidR="007017FE"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宣传建设</w:t>
            </w:r>
          </w:p>
          <w:p w14:paraId="72ED836C" w14:textId="77777777" w:rsidR="007017FE"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1CD7CCCF" w14:textId="47493EFA"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1.聚焦思想政治引领和价值引领的主业主责，以学习宣传贯彻习近平新时代中国特色社会主义思想、习近平总书记系列重要讲话精神、培育和</w:t>
            </w:r>
            <w:proofErr w:type="gramStart"/>
            <w:r>
              <w:rPr>
                <w:rFonts w:ascii="仿宋_GB2312" w:eastAsia="仿宋_GB2312" w:hAnsi="Calibri" w:hint="eastAsia"/>
                <w:bCs/>
                <w:sz w:val="20"/>
                <w:szCs w:val="21"/>
              </w:rPr>
              <w:t>践行</w:t>
            </w:r>
            <w:proofErr w:type="gramEnd"/>
            <w:r>
              <w:rPr>
                <w:rFonts w:ascii="仿宋_GB2312" w:eastAsia="仿宋_GB2312" w:hAnsi="Calibri" w:hint="eastAsia"/>
                <w:bCs/>
                <w:sz w:val="20"/>
                <w:szCs w:val="21"/>
              </w:rPr>
              <w:t>社会主义核心价值观为主要内容，利用团属宣传思想阵地，抓住重要节点和历史契机，围绕“新中国成立70周年”“建党1</w:t>
            </w:r>
            <w:r>
              <w:rPr>
                <w:rFonts w:ascii="仿宋_GB2312" w:eastAsia="仿宋_GB2312" w:hAnsi="Calibri"/>
                <w:bCs/>
                <w:sz w:val="20"/>
                <w:szCs w:val="21"/>
              </w:rPr>
              <w:t>00</w:t>
            </w:r>
            <w:r>
              <w:rPr>
                <w:rFonts w:ascii="仿宋_GB2312" w:eastAsia="仿宋_GB2312" w:hAnsi="Calibri" w:hint="eastAsia"/>
                <w:bCs/>
                <w:sz w:val="20"/>
                <w:szCs w:val="21"/>
              </w:rPr>
              <w:t>周年”“建团1</w:t>
            </w:r>
            <w:r>
              <w:rPr>
                <w:rFonts w:ascii="仿宋_GB2312" w:eastAsia="仿宋_GB2312" w:hAnsi="Calibri"/>
                <w:bCs/>
                <w:sz w:val="20"/>
                <w:szCs w:val="21"/>
              </w:rPr>
              <w:t>00</w:t>
            </w:r>
            <w:r>
              <w:rPr>
                <w:rFonts w:ascii="仿宋_GB2312" w:eastAsia="仿宋_GB2312" w:hAnsi="Calibri" w:hint="eastAsia"/>
                <w:bCs/>
                <w:sz w:val="20"/>
                <w:szCs w:val="21"/>
              </w:rPr>
              <w:t>周年”“众志成城·防疫有我”“喜迎二十大”等主题，持续创新开展“青年大学习”、“四进四信”、“百生讲坛”、“三下乡”社会实践等主题教育实践活动。</w:t>
            </w:r>
          </w:p>
          <w:p w14:paraId="1DD8DD5E" w14:textId="77777777" w:rsidR="007017FE" w:rsidRDefault="007017FE">
            <w:pPr>
              <w:widowControl/>
              <w:spacing w:line="360" w:lineRule="exact"/>
              <w:jc w:val="left"/>
              <w:rPr>
                <w:rFonts w:ascii="仿宋_GB2312" w:eastAsia="仿宋_GB2312" w:hAnsi="Calibri"/>
                <w:bCs/>
                <w:sz w:val="20"/>
                <w:szCs w:val="21"/>
              </w:rPr>
            </w:pPr>
          </w:p>
          <w:p w14:paraId="23B13385"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2.加强“网上共青团”建设，规范管理学院</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宣传平台，积极推送基层</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典型经验和先进做法，创新</w:t>
            </w:r>
            <w:proofErr w:type="gramStart"/>
            <w:r>
              <w:rPr>
                <w:rFonts w:ascii="仿宋_GB2312" w:eastAsia="仿宋_GB2312" w:hAnsi="Calibri" w:hint="eastAsia"/>
                <w:bCs/>
                <w:sz w:val="20"/>
                <w:szCs w:val="21"/>
              </w:rPr>
              <w:t>升级团学</w:t>
            </w:r>
            <w:proofErr w:type="gramEnd"/>
            <w:r>
              <w:rPr>
                <w:rFonts w:ascii="仿宋_GB2312" w:eastAsia="仿宋_GB2312" w:hAnsi="Calibri" w:hint="eastAsia"/>
                <w:bCs/>
                <w:sz w:val="20"/>
                <w:szCs w:val="21"/>
              </w:rPr>
              <w:t>活动互动参与形式，充分发挥学院青年教师、专兼职团干部、</w:t>
            </w:r>
            <w:proofErr w:type="gramStart"/>
            <w:r>
              <w:rPr>
                <w:rFonts w:ascii="仿宋_GB2312" w:eastAsia="仿宋_GB2312" w:hAnsi="Calibri" w:hint="eastAsia"/>
                <w:bCs/>
                <w:sz w:val="20"/>
                <w:szCs w:val="21"/>
              </w:rPr>
              <w:t>团学骨干</w:t>
            </w:r>
            <w:proofErr w:type="gramEnd"/>
            <w:r>
              <w:rPr>
                <w:rFonts w:ascii="仿宋_GB2312" w:eastAsia="仿宋_GB2312" w:hAnsi="Calibri" w:hint="eastAsia"/>
                <w:bCs/>
                <w:sz w:val="20"/>
                <w:szCs w:val="21"/>
              </w:rPr>
              <w:t>思想领袖、自媒体网络意见领袖、网络文明志愿者等多方优质资源和先进力量。</w:t>
            </w:r>
          </w:p>
        </w:tc>
        <w:tc>
          <w:tcPr>
            <w:tcW w:w="2552" w:type="dxa"/>
            <w:vAlign w:val="center"/>
          </w:tcPr>
          <w:p w14:paraId="60123D05" w14:textId="77777777" w:rsidR="007017FE" w:rsidRDefault="007017FE">
            <w:pPr>
              <w:spacing w:line="300" w:lineRule="exact"/>
              <w:jc w:val="left"/>
              <w:rPr>
                <w:rFonts w:ascii="仿宋_GB2312" w:eastAsia="仿宋_GB2312" w:hAnsi="Calibri"/>
                <w:bCs/>
                <w:sz w:val="18"/>
                <w:szCs w:val="18"/>
              </w:rPr>
            </w:pPr>
          </w:p>
        </w:tc>
        <w:tc>
          <w:tcPr>
            <w:tcW w:w="1855" w:type="dxa"/>
            <w:vAlign w:val="center"/>
          </w:tcPr>
          <w:p w14:paraId="36BBE280"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60ED21BD" w14:textId="77777777" w:rsidR="007017FE" w:rsidRDefault="007017FE">
            <w:pPr>
              <w:spacing w:line="360" w:lineRule="exact"/>
              <w:jc w:val="center"/>
              <w:rPr>
                <w:rFonts w:ascii="仿宋_GB2312" w:eastAsia="仿宋_GB2312" w:hAnsi="Calibri"/>
                <w:bCs/>
                <w:szCs w:val="21"/>
              </w:rPr>
            </w:pPr>
          </w:p>
        </w:tc>
      </w:tr>
      <w:tr w:rsidR="007017FE" w14:paraId="1A81641B" w14:textId="77777777">
        <w:trPr>
          <w:trHeight w:val="3874"/>
          <w:jc w:val="center"/>
        </w:trPr>
        <w:tc>
          <w:tcPr>
            <w:tcW w:w="1559" w:type="dxa"/>
            <w:vAlign w:val="center"/>
          </w:tcPr>
          <w:p w14:paraId="62146F0E"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基层组织建设</w:t>
            </w:r>
          </w:p>
          <w:p w14:paraId="44F55DAD"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14179DC7"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1.加强对院级学生会、研究生会、志愿者组织及挂靠学生社团的指导，各级</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机构健全，部门设置及职责分工科学合理，学生干部职</w:t>
            </w:r>
            <w:proofErr w:type="gramStart"/>
            <w:r>
              <w:rPr>
                <w:rFonts w:ascii="仿宋_GB2312" w:eastAsia="仿宋_GB2312" w:hAnsi="Calibri" w:hint="eastAsia"/>
                <w:bCs/>
                <w:sz w:val="20"/>
                <w:szCs w:val="21"/>
              </w:rPr>
              <w:t>数有效</w:t>
            </w:r>
            <w:proofErr w:type="gramEnd"/>
            <w:r>
              <w:rPr>
                <w:rFonts w:ascii="仿宋_GB2312" w:eastAsia="仿宋_GB2312" w:hAnsi="Calibri" w:hint="eastAsia"/>
                <w:bCs/>
                <w:sz w:val="20"/>
                <w:szCs w:val="21"/>
              </w:rPr>
              <w:t>精简，各项工作有章可循、有据可依。</w:t>
            </w:r>
          </w:p>
          <w:p w14:paraId="690C8C4B" w14:textId="77777777" w:rsidR="007017FE" w:rsidRDefault="007017FE">
            <w:pPr>
              <w:widowControl/>
              <w:spacing w:line="360" w:lineRule="exact"/>
              <w:jc w:val="left"/>
              <w:rPr>
                <w:rFonts w:ascii="仿宋_GB2312" w:eastAsia="仿宋_GB2312" w:hAnsi="Calibri"/>
                <w:bCs/>
                <w:sz w:val="20"/>
                <w:szCs w:val="21"/>
              </w:rPr>
            </w:pPr>
          </w:p>
          <w:p w14:paraId="216F1182"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2.重视基层基础工作，利用“智慧团建”系统掌握团内大数据，使学社衔接率和升学衔接率稳步提升，全面</w:t>
            </w:r>
            <w:proofErr w:type="gramStart"/>
            <w:r>
              <w:rPr>
                <w:rFonts w:ascii="仿宋_GB2312" w:eastAsia="仿宋_GB2312" w:hAnsi="Calibri" w:hint="eastAsia"/>
                <w:bCs/>
                <w:sz w:val="20"/>
                <w:szCs w:val="21"/>
              </w:rPr>
              <w:t>掌握团</w:t>
            </w:r>
            <w:proofErr w:type="gramEnd"/>
            <w:r>
              <w:rPr>
                <w:rFonts w:ascii="仿宋_GB2312" w:eastAsia="仿宋_GB2312" w:hAnsi="Calibri" w:hint="eastAsia"/>
                <w:bCs/>
                <w:sz w:val="20"/>
                <w:szCs w:val="21"/>
              </w:rPr>
              <w:t>学工作和组织台账，有效推动基层团支部活力提升，严格执行“三会两制一课”“班团一体化”“团组织推优入党”等团的各项组织制度，探索</w:t>
            </w:r>
            <w:proofErr w:type="gramStart"/>
            <w:r>
              <w:rPr>
                <w:rFonts w:ascii="仿宋_GB2312" w:eastAsia="仿宋_GB2312" w:hAnsi="Calibri" w:hint="eastAsia"/>
                <w:bCs/>
                <w:sz w:val="20"/>
                <w:szCs w:val="21"/>
              </w:rPr>
              <w:t>创新团</w:t>
            </w:r>
            <w:proofErr w:type="gramEnd"/>
            <w:r>
              <w:rPr>
                <w:rFonts w:ascii="仿宋_GB2312" w:eastAsia="仿宋_GB2312" w:hAnsi="Calibri" w:hint="eastAsia"/>
                <w:bCs/>
                <w:sz w:val="20"/>
                <w:szCs w:val="21"/>
              </w:rPr>
              <w:t>建方式，扩大工作的有效覆盖面，有效提升“基层活跃度”和“青年满意度”。</w:t>
            </w:r>
          </w:p>
          <w:p w14:paraId="3CFF7029" w14:textId="77777777" w:rsidR="007017FE" w:rsidRDefault="007017FE">
            <w:pPr>
              <w:widowControl/>
              <w:spacing w:line="360" w:lineRule="exact"/>
              <w:jc w:val="left"/>
              <w:rPr>
                <w:rFonts w:ascii="仿宋_GB2312" w:eastAsia="仿宋_GB2312" w:hAnsi="Calibri"/>
                <w:bCs/>
                <w:sz w:val="20"/>
                <w:szCs w:val="21"/>
              </w:rPr>
            </w:pPr>
          </w:p>
          <w:p w14:paraId="2E7E96C2"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注重创新工作方式和运转机制，有效发挥联系、服务、引领青年的桥梁纽带作用。落实“众创众筹众评”机制，常态化开展“团学干部联系青年”活动，及时有效反映团员青年呼声、回应团员青年诉求、维护团员青年权益。</w:t>
            </w:r>
          </w:p>
        </w:tc>
        <w:tc>
          <w:tcPr>
            <w:tcW w:w="2552" w:type="dxa"/>
            <w:vAlign w:val="center"/>
          </w:tcPr>
          <w:p w14:paraId="496A5D5A" w14:textId="77777777" w:rsidR="007017FE" w:rsidRDefault="007017FE">
            <w:pPr>
              <w:spacing w:line="300" w:lineRule="exact"/>
              <w:jc w:val="center"/>
              <w:rPr>
                <w:rFonts w:ascii="仿宋_GB2312" w:eastAsia="仿宋_GB2312" w:hAnsi="Calibri"/>
                <w:bCs/>
                <w:sz w:val="18"/>
                <w:szCs w:val="18"/>
              </w:rPr>
            </w:pPr>
          </w:p>
        </w:tc>
        <w:tc>
          <w:tcPr>
            <w:tcW w:w="1855" w:type="dxa"/>
            <w:vAlign w:val="center"/>
          </w:tcPr>
          <w:p w14:paraId="108C2D79"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6CB94462" w14:textId="77777777" w:rsidR="007017FE" w:rsidRDefault="007017FE">
            <w:pPr>
              <w:spacing w:line="360" w:lineRule="exact"/>
              <w:jc w:val="center"/>
              <w:rPr>
                <w:rFonts w:ascii="仿宋_GB2312" w:eastAsia="仿宋_GB2312" w:hAnsi="Calibri"/>
                <w:bCs/>
                <w:szCs w:val="21"/>
              </w:rPr>
            </w:pPr>
          </w:p>
        </w:tc>
      </w:tr>
      <w:tr w:rsidR="007017FE" w14:paraId="1CF913FF" w14:textId="77777777">
        <w:trPr>
          <w:trHeight w:val="3874"/>
          <w:jc w:val="center"/>
        </w:trPr>
        <w:tc>
          <w:tcPr>
            <w:tcW w:w="1559" w:type="dxa"/>
            <w:vAlign w:val="center"/>
          </w:tcPr>
          <w:p w14:paraId="70EA2710"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工作改革创新</w:t>
            </w:r>
          </w:p>
          <w:p w14:paraId="61E9870C"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56EEC979"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1.坚持问题导向，牢牢把握“保持和增强政治性、先进性、群众性”的目标要求，有力</w:t>
            </w:r>
            <w:proofErr w:type="gramStart"/>
            <w:r>
              <w:rPr>
                <w:rFonts w:ascii="仿宋_GB2312" w:eastAsia="仿宋_GB2312" w:hAnsi="Calibri" w:hint="eastAsia"/>
                <w:bCs/>
                <w:sz w:val="20"/>
                <w:szCs w:val="21"/>
              </w:rPr>
              <w:t>推动团学改革</w:t>
            </w:r>
            <w:proofErr w:type="gramEnd"/>
            <w:r>
              <w:rPr>
                <w:rFonts w:ascii="仿宋_GB2312" w:eastAsia="仿宋_GB2312" w:hAnsi="Calibri" w:hint="eastAsia"/>
                <w:bCs/>
                <w:sz w:val="20"/>
                <w:szCs w:val="21"/>
              </w:rPr>
              <w:t>任务的进展，做到短期问题即知即改、常规问题立行立改，确保各项改革举措落到实处，保障改革效果从“形式”走向“实质”。</w:t>
            </w:r>
          </w:p>
          <w:p w14:paraId="21B4194D" w14:textId="77777777" w:rsidR="007017FE" w:rsidRDefault="007017FE">
            <w:pPr>
              <w:widowControl/>
              <w:spacing w:line="360" w:lineRule="exact"/>
              <w:jc w:val="left"/>
              <w:rPr>
                <w:rFonts w:ascii="仿宋_GB2312" w:eastAsia="仿宋_GB2312" w:hAnsi="Calibri"/>
                <w:bCs/>
                <w:sz w:val="20"/>
                <w:szCs w:val="21"/>
              </w:rPr>
            </w:pPr>
          </w:p>
          <w:p w14:paraId="153B597F"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鼓励团员青年结合社会和成长需求，积极参加校内外社会实践、志愿服务活动、创新创业活动，培养团员青年的社会责任感和校园主人翁意识，加强学院社会实践、志愿服务和创新创业基地建设，形成有学院特色的实践育人项目，探索多元化实践育人体系。</w:t>
            </w:r>
          </w:p>
          <w:p w14:paraId="20E50B4B" w14:textId="77777777" w:rsidR="007017FE" w:rsidRDefault="007017FE">
            <w:pPr>
              <w:widowControl/>
              <w:spacing w:line="360" w:lineRule="exact"/>
              <w:jc w:val="left"/>
              <w:rPr>
                <w:rFonts w:ascii="仿宋_GB2312" w:eastAsia="仿宋_GB2312" w:hAnsi="Calibri"/>
                <w:bCs/>
                <w:sz w:val="20"/>
                <w:szCs w:val="21"/>
              </w:rPr>
            </w:pPr>
          </w:p>
          <w:p w14:paraId="0DEF11E4"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积极发挥协同育人工作职能，积极创新开展思想品行、人文素养、创新创业、社会实践、志愿公益、心理健康、文体艺术、劳动育人等方面的第二课堂活动，培养德智体美劳全面发展的社会主义建设者和接班人。</w:t>
            </w:r>
          </w:p>
        </w:tc>
        <w:tc>
          <w:tcPr>
            <w:tcW w:w="2552" w:type="dxa"/>
            <w:vAlign w:val="center"/>
          </w:tcPr>
          <w:p w14:paraId="278E22E8" w14:textId="77777777" w:rsidR="007017FE" w:rsidRDefault="007017FE">
            <w:pPr>
              <w:spacing w:line="300" w:lineRule="exact"/>
              <w:jc w:val="center"/>
              <w:rPr>
                <w:rFonts w:ascii="仿宋_GB2312" w:eastAsia="仿宋_GB2312" w:hAnsi="Calibri"/>
                <w:bCs/>
                <w:sz w:val="18"/>
                <w:szCs w:val="18"/>
              </w:rPr>
            </w:pPr>
          </w:p>
        </w:tc>
        <w:tc>
          <w:tcPr>
            <w:tcW w:w="1855" w:type="dxa"/>
            <w:vAlign w:val="center"/>
          </w:tcPr>
          <w:p w14:paraId="12DDF846"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688A4EAC" w14:textId="77777777" w:rsidR="007017FE" w:rsidRDefault="007017FE">
            <w:pPr>
              <w:spacing w:line="360" w:lineRule="exact"/>
              <w:jc w:val="center"/>
              <w:rPr>
                <w:rFonts w:ascii="仿宋_GB2312" w:eastAsia="仿宋_GB2312" w:hAnsi="Calibri"/>
                <w:bCs/>
                <w:szCs w:val="21"/>
              </w:rPr>
            </w:pPr>
          </w:p>
        </w:tc>
      </w:tr>
      <w:tr w:rsidR="007017FE" w14:paraId="50CB6172" w14:textId="77777777">
        <w:trPr>
          <w:trHeight w:val="3874"/>
          <w:jc w:val="center"/>
        </w:trPr>
        <w:tc>
          <w:tcPr>
            <w:tcW w:w="1559" w:type="dxa"/>
            <w:vAlign w:val="center"/>
          </w:tcPr>
          <w:p w14:paraId="1A80EC9D"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作风建设</w:t>
            </w:r>
          </w:p>
          <w:p w14:paraId="5F0207BE"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6BEFF384"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1.严格管理团员队伍，把好团员“入口关”、“政治关”，严格入团标准，实现团员发展和教育管理有序化、体系化、制度化，利用“智慧团建”系统，逐步实现基层团</w:t>
            </w:r>
            <w:proofErr w:type="gramStart"/>
            <w:r>
              <w:rPr>
                <w:rFonts w:ascii="仿宋_GB2312" w:eastAsia="仿宋_GB2312" w:hAnsi="Calibri" w:hint="eastAsia"/>
                <w:bCs/>
                <w:sz w:val="20"/>
                <w:szCs w:val="21"/>
              </w:rPr>
              <w:t>务</w:t>
            </w:r>
            <w:proofErr w:type="gramEnd"/>
            <w:r>
              <w:rPr>
                <w:rFonts w:ascii="仿宋_GB2312" w:eastAsia="仿宋_GB2312" w:hAnsi="Calibri" w:hint="eastAsia"/>
                <w:bCs/>
                <w:sz w:val="20"/>
                <w:szCs w:val="21"/>
              </w:rPr>
              <w:t>网上管理、工作部署网上推进，不断提升团员管理规范化、制度化、信息化水平。</w:t>
            </w:r>
          </w:p>
          <w:p w14:paraId="6F5DF394" w14:textId="77777777" w:rsidR="007017FE" w:rsidRDefault="007017FE">
            <w:pPr>
              <w:widowControl/>
              <w:spacing w:line="360" w:lineRule="exact"/>
              <w:jc w:val="left"/>
              <w:rPr>
                <w:rFonts w:ascii="仿宋_GB2312" w:eastAsia="仿宋_GB2312" w:hAnsi="Calibri"/>
                <w:bCs/>
                <w:sz w:val="20"/>
                <w:szCs w:val="21"/>
              </w:rPr>
            </w:pPr>
          </w:p>
          <w:p w14:paraId="025672E0"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2.严格</w:t>
            </w:r>
            <w:proofErr w:type="gramStart"/>
            <w:r>
              <w:rPr>
                <w:rFonts w:ascii="仿宋_GB2312" w:eastAsia="仿宋_GB2312" w:hAnsi="Calibri" w:hint="eastAsia"/>
                <w:bCs/>
                <w:sz w:val="20"/>
                <w:szCs w:val="21"/>
              </w:rPr>
              <w:t>管理团学干部</w:t>
            </w:r>
            <w:proofErr w:type="gramEnd"/>
            <w:r>
              <w:rPr>
                <w:rFonts w:ascii="仿宋_GB2312" w:eastAsia="仿宋_GB2312" w:hAnsi="Calibri" w:hint="eastAsia"/>
                <w:bCs/>
                <w:sz w:val="20"/>
                <w:szCs w:val="21"/>
              </w:rPr>
              <w:t>队伍，未</w:t>
            </w:r>
            <w:proofErr w:type="gramStart"/>
            <w:r>
              <w:rPr>
                <w:rFonts w:ascii="仿宋_GB2312" w:eastAsia="仿宋_GB2312" w:hAnsi="Calibri" w:hint="eastAsia"/>
                <w:bCs/>
                <w:sz w:val="20"/>
                <w:szCs w:val="21"/>
              </w:rPr>
              <w:t>出现团学干部</w:t>
            </w:r>
            <w:proofErr w:type="gramEnd"/>
            <w:r>
              <w:rPr>
                <w:rFonts w:ascii="仿宋_GB2312" w:eastAsia="仿宋_GB2312" w:hAnsi="Calibri" w:hint="eastAsia"/>
                <w:bCs/>
                <w:sz w:val="20"/>
                <w:szCs w:val="21"/>
              </w:rPr>
              <w:t>思想政治表现和工作表现“一票否决”情况，积极教育引导学院各级</w:t>
            </w:r>
            <w:proofErr w:type="gramStart"/>
            <w:r>
              <w:rPr>
                <w:rFonts w:ascii="仿宋_GB2312" w:eastAsia="仿宋_GB2312" w:hAnsi="Calibri" w:hint="eastAsia"/>
                <w:bCs/>
                <w:sz w:val="20"/>
                <w:szCs w:val="21"/>
              </w:rPr>
              <w:t>团学干部</w:t>
            </w:r>
            <w:proofErr w:type="gramEnd"/>
            <w:r>
              <w:rPr>
                <w:rFonts w:ascii="仿宋_GB2312" w:eastAsia="仿宋_GB2312" w:hAnsi="Calibri" w:hint="eastAsia"/>
                <w:bCs/>
                <w:sz w:val="20"/>
                <w:szCs w:val="21"/>
              </w:rPr>
              <w:t>坚定理想信念、端正工作态度、提高工作能力、锤炼优良作风、全心全意服务团员青年；积极参与并认真组织上级</w:t>
            </w:r>
            <w:proofErr w:type="gramStart"/>
            <w:r>
              <w:rPr>
                <w:rFonts w:ascii="仿宋_GB2312" w:eastAsia="仿宋_GB2312" w:hAnsi="Calibri" w:hint="eastAsia"/>
                <w:bCs/>
                <w:sz w:val="20"/>
                <w:szCs w:val="21"/>
              </w:rPr>
              <w:t>团学组织部署开展</w:t>
            </w:r>
            <w:proofErr w:type="gramEnd"/>
            <w:r>
              <w:rPr>
                <w:rFonts w:ascii="仿宋_GB2312" w:eastAsia="仿宋_GB2312" w:hAnsi="Calibri" w:hint="eastAsia"/>
                <w:bCs/>
                <w:sz w:val="20"/>
                <w:szCs w:val="21"/>
              </w:rPr>
              <w:t>的各项工作、会议和活动，有效发挥</w:t>
            </w:r>
            <w:proofErr w:type="gramStart"/>
            <w:r>
              <w:rPr>
                <w:rFonts w:ascii="仿宋_GB2312" w:eastAsia="仿宋_GB2312" w:hAnsi="Calibri" w:hint="eastAsia"/>
                <w:bCs/>
                <w:sz w:val="20"/>
                <w:szCs w:val="21"/>
              </w:rPr>
              <w:t>团学干部</w:t>
            </w:r>
            <w:proofErr w:type="gramEnd"/>
            <w:r>
              <w:rPr>
                <w:rFonts w:ascii="仿宋_GB2312" w:eastAsia="仿宋_GB2312" w:hAnsi="Calibri" w:hint="eastAsia"/>
                <w:bCs/>
                <w:sz w:val="20"/>
                <w:szCs w:val="21"/>
              </w:rPr>
              <w:t>的模范带头作用。</w:t>
            </w:r>
          </w:p>
          <w:p w14:paraId="4981A376" w14:textId="77777777" w:rsidR="007017FE" w:rsidRDefault="007017FE">
            <w:pPr>
              <w:widowControl/>
              <w:spacing w:line="360" w:lineRule="exact"/>
              <w:jc w:val="left"/>
              <w:rPr>
                <w:rFonts w:ascii="仿宋_GB2312" w:eastAsia="仿宋_GB2312" w:hAnsi="Calibri"/>
                <w:bCs/>
                <w:sz w:val="20"/>
                <w:szCs w:val="21"/>
              </w:rPr>
            </w:pPr>
          </w:p>
          <w:p w14:paraId="0D68C688" w14:textId="77777777" w:rsidR="007017FE"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3.严格管理</w:t>
            </w:r>
            <w:proofErr w:type="gramStart"/>
            <w:r>
              <w:rPr>
                <w:rFonts w:ascii="仿宋_GB2312" w:eastAsia="仿宋_GB2312" w:hAnsi="Calibri" w:hint="eastAsia"/>
                <w:bCs/>
                <w:sz w:val="20"/>
                <w:szCs w:val="21"/>
              </w:rPr>
              <w:t>各级团学组织</w:t>
            </w:r>
            <w:proofErr w:type="gramEnd"/>
            <w:r>
              <w:rPr>
                <w:rFonts w:ascii="仿宋_GB2312" w:eastAsia="仿宋_GB2312" w:hAnsi="Calibri" w:hint="eastAsia"/>
                <w:bCs/>
                <w:sz w:val="20"/>
                <w:szCs w:val="21"/>
              </w:rPr>
              <w:t>，切实克服“机关化、行政化、贵族化、娱乐化”现象，把组织建设作为固本培元的治本之策，使各级</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各负其责、履职尽责，焕发组织的生机和活力，更好发挥党的助手和后备军作用。</w:t>
            </w:r>
          </w:p>
        </w:tc>
        <w:tc>
          <w:tcPr>
            <w:tcW w:w="2552" w:type="dxa"/>
            <w:vAlign w:val="center"/>
          </w:tcPr>
          <w:p w14:paraId="0794FFAA" w14:textId="77777777" w:rsidR="007017FE" w:rsidRDefault="007017FE">
            <w:pPr>
              <w:spacing w:line="300" w:lineRule="exact"/>
              <w:jc w:val="center"/>
              <w:rPr>
                <w:rFonts w:ascii="仿宋_GB2312" w:eastAsia="仿宋_GB2312" w:hAnsi="Calibri"/>
                <w:bCs/>
                <w:sz w:val="18"/>
                <w:szCs w:val="18"/>
              </w:rPr>
            </w:pPr>
          </w:p>
        </w:tc>
        <w:tc>
          <w:tcPr>
            <w:tcW w:w="1855" w:type="dxa"/>
            <w:vAlign w:val="center"/>
          </w:tcPr>
          <w:p w14:paraId="7A20CF55"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57BEE105" w14:textId="77777777" w:rsidR="007017FE" w:rsidRDefault="007017FE">
            <w:pPr>
              <w:spacing w:line="360" w:lineRule="exact"/>
              <w:jc w:val="center"/>
              <w:rPr>
                <w:rFonts w:ascii="仿宋_GB2312" w:eastAsia="仿宋_GB2312" w:hAnsi="Calibri"/>
                <w:bCs/>
                <w:szCs w:val="21"/>
              </w:rPr>
            </w:pPr>
          </w:p>
        </w:tc>
      </w:tr>
      <w:tr w:rsidR="007017FE" w14:paraId="1D73D002" w14:textId="77777777">
        <w:trPr>
          <w:trHeight w:val="1134"/>
          <w:jc w:val="center"/>
        </w:trPr>
        <w:tc>
          <w:tcPr>
            <w:tcW w:w="1559" w:type="dxa"/>
            <w:vAlign w:val="center"/>
          </w:tcPr>
          <w:p w14:paraId="25662A15"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亮点工作</w:t>
            </w:r>
          </w:p>
          <w:p w14:paraId="5B692F09" w14:textId="77777777" w:rsidR="007017FE"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（40分）</w:t>
            </w:r>
          </w:p>
        </w:tc>
        <w:tc>
          <w:tcPr>
            <w:tcW w:w="5953" w:type="dxa"/>
            <w:vAlign w:val="center"/>
          </w:tcPr>
          <w:p w14:paraId="6D3E4A14" w14:textId="77777777" w:rsidR="007017FE" w:rsidRDefault="00000000">
            <w:pPr>
              <w:spacing w:line="360" w:lineRule="exact"/>
              <w:jc w:val="left"/>
              <w:rPr>
                <w:rFonts w:ascii="仿宋_GB2312" w:eastAsia="仿宋_GB2312" w:hAnsi="Calibri"/>
                <w:bCs/>
                <w:sz w:val="20"/>
                <w:szCs w:val="21"/>
              </w:rPr>
            </w:pPr>
            <w:r>
              <w:rPr>
                <w:rFonts w:ascii="仿宋_GB2312" w:eastAsia="仿宋_GB2312" w:hAnsi="Calibri" w:hint="eastAsia"/>
                <w:bCs/>
                <w:sz w:val="20"/>
                <w:szCs w:val="21"/>
              </w:rPr>
              <w:t>团学工作品牌创建、“五育”并举服务青年成长发展、围绕中心服务大局贡献度等方面的特色亮点及其成效。</w:t>
            </w:r>
          </w:p>
        </w:tc>
        <w:tc>
          <w:tcPr>
            <w:tcW w:w="2552" w:type="dxa"/>
            <w:vAlign w:val="center"/>
          </w:tcPr>
          <w:p w14:paraId="09ACCAFE" w14:textId="77777777" w:rsidR="007017FE" w:rsidRDefault="007017FE">
            <w:pPr>
              <w:spacing w:line="300" w:lineRule="exact"/>
              <w:jc w:val="center"/>
              <w:rPr>
                <w:rFonts w:ascii="仿宋_GB2312" w:eastAsia="仿宋_GB2312" w:hAnsi="Calibri"/>
                <w:bCs/>
                <w:sz w:val="18"/>
                <w:szCs w:val="18"/>
              </w:rPr>
            </w:pPr>
          </w:p>
        </w:tc>
        <w:tc>
          <w:tcPr>
            <w:tcW w:w="1855" w:type="dxa"/>
            <w:vAlign w:val="center"/>
          </w:tcPr>
          <w:p w14:paraId="44F43123" w14:textId="77777777" w:rsidR="007017FE" w:rsidRDefault="007017FE">
            <w:pPr>
              <w:spacing w:line="360" w:lineRule="exact"/>
              <w:jc w:val="center"/>
              <w:rPr>
                <w:rFonts w:ascii="仿宋_GB2312" w:eastAsia="仿宋_GB2312" w:hAnsi="Calibri"/>
                <w:bCs/>
                <w:szCs w:val="21"/>
              </w:rPr>
            </w:pPr>
          </w:p>
        </w:tc>
        <w:tc>
          <w:tcPr>
            <w:tcW w:w="1055" w:type="dxa"/>
            <w:vAlign w:val="center"/>
          </w:tcPr>
          <w:p w14:paraId="670DF4C3" w14:textId="77777777" w:rsidR="007017FE" w:rsidRDefault="007017FE">
            <w:pPr>
              <w:spacing w:line="360" w:lineRule="exact"/>
              <w:jc w:val="center"/>
              <w:rPr>
                <w:rFonts w:ascii="仿宋_GB2312" w:eastAsia="仿宋_GB2312" w:hAnsi="Calibri"/>
                <w:bCs/>
                <w:szCs w:val="21"/>
              </w:rPr>
            </w:pPr>
          </w:p>
        </w:tc>
      </w:tr>
    </w:tbl>
    <w:p w14:paraId="7EFF972B" w14:textId="77777777" w:rsidR="007017FE" w:rsidRDefault="007017FE">
      <w:pPr>
        <w:spacing w:line="360" w:lineRule="exact"/>
        <w:jc w:val="center"/>
        <w:rPr>
          <w:rFonts w:ascii="仿宋_GB2312" w:eastAsia="仿宋_GB2312"/>
          <w:bCs/>
          <w:sz w:val="28"/>
          <w:szCs w:val="28"/>
        </w:rPr>
      </w:pPr>
    </w:p>
    <w:p w14:paraId="2E574089" w14:textId="77777777" w:rsidR="007017FE" w:rsidRDefault="00000000">
      <w:pPr>
        <w:spacing w:line="360" w:lineRule="exact"/>
        <w:jc w:val="center"/>
        <w:rPr>
          <w:rFonts w:ascii="仿宋_GB2312" w:eastAsia="仿宋_GB2312"/>
          <w:bCs/>
          <w:sz w:val="28"/>
          <w:szCs w:val="28"/>
        </w:rPr>
      </w:pPr>
      <w:r>
        <w:rPr>
          <w:rFonts w:ascii="仿宋_GB2312" w:eastAsia="仿宋_GB2312" w:hint="eastAsia"/>
          <w:bCs/>
          <w:sz w:val="28"/>
          <w:szCs w:val="28"/>
        </w:rPr>
        <w:t>共青团中南财经政法大学委员会二</w:t>
      </w:r>
      <w:r>
        <w:rPr>
          <w:rFonts w:ascii="微软雅黑" w:eastAsia="微软雅黑" w:hAnsi="微软雅黑" w:cs="微软雅黑" w:hint="eastAsia"/>
          <w:bCs/>
          <w:sz w:val="28"/>
          <w:szCs w:val="28"/>
        </w:rPr>
        <w:t>〇</w:t>
      </w:r>
      <w:r>
        <w:rPr>
          <w:rFonts w:ascii="仿宋_GB2312" w:eastAsia="仿宋_GB2312" w:hint="eastAsia"/>
          <w:bCs/>
          <w:sz w:val="28"/>
          <w:szCs w:val="28"/>
        </w:rPr>
        <w:t>二二年制</w:t>
      </w:r>
    </w:p>
    <w:p w14:paraId="6453A19B" w14:textId="77777777" w:rsidR="007017FE" w:rsidRDefault="007017FE"/>
    <w:sectPr w:rsidR="007017FE">
      <w:headerReference w:type="default" r:id="rId7"/>
      <w:footerReference w:type="even"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B64B" w14:textId="77777777" w:rsidR="0021265C" w:rsidRDefault="0021265C">
      <w:r>
        <w:separator/>
      </w:r>
    </w:p>
  </w:endnote>
  <w:endnote w:type="continuationSeparator" w:id="0">
    <w:p w14:paraId="17327AA8" w14:textId="77777777" w:rsidR="0021265C" w:rsidRDefault="002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简体">
    <w:altName w:val="微软雅黑"/>
    <w:charset w:val="86"/>
    <w:family w:val="script"/>
    <w:pitch w:val="default"/>
    <w:sig w:usb0="00000000" w:usb1="00000000" w:usb2="00000010" w:usb3="00000000" w:csb0="00040000" w:csb1="00000000"/>
  </w:font>
  <w:font w:name="方正黑体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4F62" w14:textId="77777777" w:rsidR="007017FE"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72075DA2" w14:textId="77777777" w:rsidR="007017FE" w:rsidRDefault="007017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5258" w14:textId="77777777" w:rsidR="0021265C" w:rsidRDefault="0021265C">
      <w:r>
        <w:separator/>
      </w:r>
    </w:p>
  </w:footnote>
  <w:footnote w:type="continuationSeparator" w:id="0">
    <w:p w14:paraId="4252FF7B" w14:textId="77777777" w:rsidR="0021265C" w:rsidRDefault="0021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94DA" w14:textId="77777777" w:rsidR="007017FE" w:rsidRDefault="007017F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D2"/>
    <w:rsid w:val="00016969"/>
    <w:rsid w:val="00043C69"/>
    <w:rsid w:val="000801A5"/>
    <w:rsid w:val="000E125A"/>
    <w:rsid w:val="000F73A2"/>
    <w:rsid w:val="001E1BA8"/>
    <w:rsid w:val="0021265C"/>
    <w:rsid w:val="00224E1B"/>
    <w:rsid w:val="00236F42"/>
    <w:rsid w:val="00287589"/>
    <w:rsid w:val="002F2F52"/>
    <w:rsid w:val="003C025F"/>
    <w:rsid w:val="003C53D2"/>
    <w:rsid w:val="003D68A8"/>
    <w:rsid w:val="00421C24"/>
    <w:rsid w:val="0065007D"/>
    <w:rsid w:val="00660B59"/>
    <w:rsid w:val="007017FE"/>
    <w:rsid w:val="00821C25"/>
    <w:rsid w:val="0083141A"/>
    <w:rsid w:val="00920E3B"/>
    <w:rsid w:val="00A34C23"/>
    <w:rsid w:val="00AD4F54"/>
    <w:rsid w:val="00B12D28"/>
    <w:rsid w:val="00B25FCE"/>
    <w:rsid w:val="00BA434A"/>
    <w:rsid w:val="00BF702C"/>
    <w:rsid w:val="00C21487"/>
    <w:rsid w:val="00CA6D94"/>
    <w:rsid w:val="00CB1D67"/>
    <w:rsid w:val="00D375DF"/>
    <w:rsid w:val="00D837E2"/>
    <w:rsid w:val="00E83DBC"/>
    <w:rsid w:val="00EC75D1"/>
    <w:rsid w:val="00F32627"/>
    <w:rsid w:val="086E6CE5"/>
    <w:rsid w:val="2E144C2B"/>
    <w:rsid w:val="3F082F7A"/>
    <w:rsid w:val="4FD56E42"/>
    <w:rsid w:val="6AF46090"/>
    <w:rsid w:val="6D0B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61D8B6"/>
  <w15:docId w15:val="{1476EA91-EB32-44F5-AF8C-17388D5E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600" w:lineRule="exact"/>
      <w:outlineLvl w:val="0"/>
    </w:pPr>
    <w:rPr>
      <w:rFonts w:eastAsia="方正小标宋简体"/>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paragraph" w:styleId="a8">
    <w:name w:val="Title"/>
    <w:basedOn w:val="a"/>
    <w:next w:val="a"/>
    <w:link w:val="a9"/>
    <w:qFormat/>
    <w:pPr>
      <w:spacing w:before="240" w:after="60"/>
      <w:jc w:val="center"/>
      <w:outlineLvl w:val="0"/>
    </w:pPr>
    <w:rPr>
      <w:rFonts w:ascii="等线 Light" w:hAnsi="等线 Light"/>
      <w:b/>
      <w:bCs/>
      <w:sz w:val="32"/>
      <w:szCs w:val="32"/>
    </w:rPr>
  </w:style>
  <w:style w:type="character" w:customStyle="1" w:styleId="a9">
    <w:name w:val="标题 字符"/>
    <w:basedOn w:val="a0"/>
    <w:link w:val="a8"/>
    <w:rPr>
      <w:rFonts w:ascii="等线 Light" w:eastAsia="宋体" w:hAnsi="等线 Light" w:cs="Times New Roman"/>
      <w:b/>
      <w:bCs/>
      <w:sz w:val="32"/>
      <w:szCs w:val="32"/>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1872</Words>
  <Characters>10675</Characters>
  <Application>Microsoft Office Word</Application>
  <DocSecurity>0</DocSecurity>
  <Lines>88</Lines>
  <Paragraphs>25</Paragraphs>
  <ScaleCrop>false</ScaleCrop>
  <Company>CHINA</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秋伟 陈</cp:lastModifiedBy>
  <cp:revision>2</cp:revision>
  <dcterms:created xsi:type="dcterms:W3CDTF">2024-03-18T09:13:00Z</dcterms:created>
  <dcterms:modified xsi:type="dcterms:W3CDTF">2024-03-18T09:13:00Z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