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 w:rsidR="0052503D">
        <w:rPr>
          <w:rFonts w:ascii="仿宋_GB2312" w:eastAsia="仿宋_GB2312" w:hint="eastAsia"/>
          <w:sz w:val="30"/>
          <w:szCs w:val="30"/>
        </w:rPr>
        <w:t>承认团</w:t>
      </w:r>
      <w:proofErr w:type="gramEnd"/>
      <w:r w:rsidR="0052503D">
        <w:rPr>
          <w:rFonts w:ascii="仿宋_GB2312" w:eastAsia="仿宋_GB2312" w:hint="eastAsia"/>
          <w:sz w:val="30"/>
          <w:szCs w:val="30"/>
        </w:rPr>
        <w:t>的章程，愿意参加团的一个组织并在其中积极工作、</w:t>
      </w:r>
      <w:proofErr w:type="gramStart"/>
      <w:r>
        <w:rPr>
          <w:rFonts w:ascii="仿宋_GB2312" w:eastAsia="仿宋_GB2312" w:hint="eastAsia"/>
          <w:sz w:val="30"/>
          <w:szCs w:val="30"/>
        </w:rPr>
        <w:t>执行团</w:t>
      </w:r>
      <w:proofErr w:type="gramEnd"/>
      <w:r>
        <w:rPr>
          <w:rFonts w:ascii="仿宋_GB2312" w:eastAsia="仿宋_GB2312" w:hint="eastAsia"/>
          <w:sz w:val="30"/>
          <w:szCs w:val="30"/>
        </w:rPr>
        <w:t>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各学院团委（团总支）按人数分配比例确定本学院发展团员名单（分配比例详见附件1）；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各入团积极分子需递交《入团志愿书》（一人一册、对应编号），并由各院团委（团总支）将新发展团员花名册</w:t>
      </w:r>
      <w:proofErr w:type="gramStart"/>
      <w:r>
        <w:rPr>
          <w:rFonts w:ascii="仿宋_GB2312" w:eastAsia="仿宋_GB2312" w:hint="eastAsia"/>
          <w:sz w:val="30"/>
          <w:szCs w:val="30"/>
        </w:rPr>
        <w:t>报送至校团委</w:t>
      </w:r>
      <w:proofErr w:type="gramEnd"/>
      <w:r>
        <w:rPr>
          <w:rFonts w:ascii="仿宋_GB2312" w:eastAsia="仿宋_GB2312" w:hint="eastAsia"/>
          <w:sz w:val="30"/>
          <w:szCs w:val="30"/>
        </w:rPr>
        <w:t>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ascii="仿宋_GB2312" w:eastAsia="仿宋_GB2312" w:hint="eastAsia"/>
          <w:sz w:val="30"/>
          <w:szCs w:val="30"/>
        </w:rPr>
        <w:t>集中组织入团宣誓仪式。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8D5A13"/>
    <w:rsid w:val="0052503D"/>
    <w:rsid w:val="00D37413"/>
    <w:rsid w:val="00F823F4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5CCA1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何演</cp:lastModifiedBy>
  <cp:revision>3</cp:revision>
  <dcterms:created xsi:type="dcterms:W3CDTF">2018-11-22T08:05:00Z</dcterms:created>
  <dcterms:modified xsi:type="dcterms:W3CDTF">2019-03-13T00:29:00Z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