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E12" w:rsidRDefault="00C13E12" w:rsidP="00C13E12">
      <w:pPr>
        <w:spacing w:line="360" w:lineRule="auto"/>
        <w:rPr>
          <w:rFonts w:ascii="仿宋" w:eastAsia="仿宋" w:hAnsi="仿宋"/>
          <w:b/>
          <w:sz w:val="32"/>
          <w:szCs w:val="32"/>
        </w:rPr>
      </w:pPr>
      <w:r>
        <w:rPr>
          <w:rFonts w:ascii="仿宋" w:eastAsia="仿宋" w:hAnsi="仿宋" w:hint="eastAsia"/>
          <w:b/>
          <w:sz w:val="32"/>
          <w:szCs w:val="32"/>
        </w:rPr>
        <w:t>附件二：希贤积分方案</w:t>
      </w:r>
    </w:p>
    <w:p w:rsidR="00C13E12" w:rsidRPr="009D23CF" w:rsidRDefault="00C13E12" w:rsidP="009D23CF">
      <w:pPr>
        <w:spacing w:line="360" w:lineRule="auto"/>
        <w:ind w:firstLine="560"/>
        <w:rPr>
          <w:rFonts w:ascii="仿宋" w:eastAsia="仿宋" w:hAnsi="仿宋"/>
          <w:sz w:val="28"/>
          <w:szCs w:val="28"/>
        </w:rPr>
      </w:pPr>
      <w:r>
        <w:rPr>
          <w:rFonts w:ascii="仿宋" w:eastAsia="仿宋" w:hAnsi="仿宋"/>
          <w:sz w:val="28"/>
          <w:szCs w:val="28"/>
        </w:rPr>
        <w:t>“希贤杯”案例分析大赛是中南财经政法大学“希贤杯”学术科技实践竞赛传统赛事之一，依大赛惯例，该比赛分数</w:t>
      </w:r>
      <w:r>
        <w:rPr>
          <w:rFonts w:ascii="仿宋" w:eastAsia="仿宋" w:hAnsi="仿宋" w:hint="eastAsia"/>
          <w:sz w:val="28"/>
          <w:szCs w:val="28"/>
        </w:rPr>
        <w:t>将计入</w:t>
      </w:r>
      <w:r>
        <w:rPr>
          <w:rFonts w:ascii="仿宋" w:eastAsia="仿宋" w:hAnsi="仿宋"/>
          <w:sz w:val="28"/>
          <w:szCs w:val="28"/>
        </w:rPr>
        <w:t>各学院在“希贤杯”系列竞赛中的总分。现将积分方案公布如下：</w:t>
      </w:r>
    </w:p>
    <w:p w:rsidR="00C13E12" w:rsidRDefault="00C13E12" w:rsidP="00C13E12">
      <w:pPr>
        <w:spacing w:line="360" w:lineRule="auto"/>
        <w:ind w:firstLine="560"/>
        <w:rPr>
          <w:rFonts w:ascii="仿宋" w:eastAsia="仿宋" w:hAnsi="仿宋"/>
          <w:sz w:val="28"/>
          <w:szCs w:val="28"/>
        </w:rPr>
      </w:pPr>
      <w:r>
        <w:rPr>
          <w:rFonts w:ascii="仿宋" w:eastAsia="仿宋" w:hAnsi="仿宋" w:hint="eastAsia"/>
          <w:sz w:val="28"/>
          <w:szCs w:val="28"/>
        </w:rPr>
        <w:t>1.前八名获奖团队分获100分、80分、70分、60分、40分、30分、20分、10分。各院与团队成员以此得分为基础各得40%、60%的分数，队内队员以分配后分数进行平分获得个人得分，个人得分计入本人所在学院得分。</w:t>
      </w:r>
    </w:p>
    <w:p w:rsidR="00C13E12" w:rsidRDefault="00C13E12" w:rsidP="00C13E12">
      <w:pPr>
        <w:spacing w:line="360" w:lineRule="auto"/>
        <w:ind w:firstLine="560"/>
        <w:rPr>
          <w:rFonts w:ascii="仿宋" w:eastAsia="仿宋" w:hAnsi="仿宋"/>
          <w:sz w:val="28"/>
          <w:szCs w:val="28"/>
        </w:rPr>
      </w:pPr>
      <w:r>
        <w:rPr>
          <w:rFonts w:ascii="仿宋" w:eastAsia="仿宋" w:hAnsi="仿宋" w:hint="eastAsia"/>
          <w:sz w:val="28"/>
          <w:szCs w:val="28"/>
        </w:rPr>
        <w:t>2.按各院代表队所取得名次，为前四名学院分别计50分、40分、30分、20分。</w:t>
      </w:r>
    </w:p>
    <w:p w:rsidR="00F530E4" w:rsidRPr="009D23CF" w:rsidRDefault="00C13E12" w:rsidP="009D23CF">
      <w:pPr>
        <w:spacing w:line="360" w:lineRule="auto"/>
        <w:ind w:firstLine="560"/>
        <w:rPr>
          <w:rFonts w:ascii="仿宋" w:eastAsia="仿宋" w:hAnsi="仿宋" w:hint="eastAsia"/>
          <w:sz w:val="28"/>
          <w:szCs w:val="28"/>
        </w:rPr>
      </w:pPr>
      <w:r>
        <w:rPr>
          <w:rFonts w:ascii="仿宋" w:eastAsia="仿宋" w:hAnsi="仿宋" w:hint="eastAsia"/>
          <w:sz w:val="28"/>
          <w:szCs w:val="28"/>
        </w:rPr>
        <w:t>3.学院最终得分为以上两点的累加得分，按照累加得分产生的排名为各院的最终名次。按照排名顺序，第一名学院按100分计入总分，第二名至八名分别按80分、70分、60分、40分、30分、20分、10分计入总分。</w:t>
      </w:r>
      <w:r>
        <w:rPr>
          <w:rFonts w:ascii="仿宋" w:eastAsia="仿宋" w:hAnsi="仿宋"/>
          <w:sz w:val="28"/>
          <w:szCs w:val="28"/>
        </w:rPr>
        <w:t>（若出现同分，则取较高名次并列）。“希贤杯”案例分析大赛学院</w:t>
      </w:r>
      <w:r>
        <w:rPr>
          <w:rFonts w:ascii="仿宋" w:eastAsia="仿宋" w:hAnsi="仿宋" w:hint="eastAsia"/>
          <w:sz w:val="28"/>
          <w:szCs w:val="28"/>
        </w:rPr>
        <w:t>积分</w:t>
      </w:r>
      <w:r>
        <w:rPr>
          <w:rFonts w:ascii="仿宋" w:eastAsia="仿宋" w:hAnsi="仿宋"/>
          <w:sz w:val="28"/>
          <w:szCs w:val="28"/>
        </w:rPr>
        <w:t>结果将在比赛结束后于本次比赛合作媒体及赛事组织方官方网络平台上予以公示，确保比赛的公平、公正、公开。</w:t>
      </w:r>
      <w:bookmarkStart w:id="0" w:name="_GoBack"/>
      <w:bookmarkEnd w:id="0"/>
    </w:p>
    <w:sectPr w:rsidR="00F530E4" w:rsidRPr="009D2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039"/>
    <w:rsid w:val="0059280E"/>
    <w:rsid w:val="009D23CF"/>
    <w:rsid w:val="00BA3039"/>
    <w:rsid w:val="00C13E12"/>
    <w:rsid w:val="00CF1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70737-CE75-4131-B87B-CB5BAD1D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E1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刘志勇</dc:creator>
  <cp:keywords/>
  <dc:description/>
  <cp:lastModifiedBy>刘志勇</cp:lastModifiedBy>
  <cp:revision>3</cp:revision>
  <dcterms:created xsi:type="dcterms:W3CDTF">2015-11-06T08:02:00Z</dcterms:created>
  <dcterms:modified xsi:type="dcterms:W3CDTF">2015-11-06T08:10:00Z</dcterms:modified>
</cp:coreProperties>
</file>