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beforeLines="50" w:line="460" w:lineRule="exact"/>
        <w:jc w:val="center"/>
        <w:rPr>
          <w:rFonts w:hint="eastAsia" w:ascii="方正小标宋简体" w:hAnsi="&amp;quot" w:eastAsia="方正小标宋简体" w:cs="宋体"/>
          <w:color w:val="333333"/>
          <w:kern w:val="0"/>
          <w:sz w:val="36"/>
          <w:szCs w:val="36"/>
        </w:rPr>
      </w:pPr>
      <w:r>
        <w:rPr>
          <w:rFonts w:hint="eastAsia" w:ascii="方正小标宋简体" w:hAnsi="&amp;quot" w:eastAsia="方正小标宋简体" w:cs="宋体"/>
          <w:color w:val="333333"/>
          <w:kern w:val="0"/>
          <w:sz w:val="36"/>
          <w:szCs w:val="36"/>
        </w:rPr>
        <w:t>关于举办“希贤学堂”第十五期分层次一体化培训班的通知</w:t>
      </w:r>
    </w:p>
    <w:p>
      <w:pPr>
        <w:widowControl/>
        <w:spacing w:line="460" w:lineRule="exact"/>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各学院团委(团总支)、各校级学生组织、各学生社团：</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为深入学习贯彻习近平关于青年工作的重要思想和关于教育的重要论述，贯彻落实中共中央、国务院《中长期青年发展规划（2016－2025年）》，落实团中央《“青年马克思主义者培养工程”实施纲要》（中青发〔2007〕27号）精神和省委关于“青年马克思主义者培养工程”（以下简称“青马工程”）的实施要求，带领广大团学青年全面系统学党史，坚定理想信念，培养造就一大批</w:t>
      </w:r>
      <w:r>
        <w:rPr>
          <w:rFonts w:hint="eastAsia" w:ascii="仿宋_GB2312" w:hAnsi="微软雅黑" w:eastAsia="仿宋_GB2312"/>
          <w:color w:val="000000"/>
          <w:sz w:val="28"/>
          <w:szCs w:val="30"/>
        </w:rPr>
        <w:t>奋勇当先、实干担当</w:t>
      </w:r>
      <w:r>
        <w:rPr>
          <w:rFonts w:hint="eastAsia" w:ascii="仿宋_GB2312" w:hAnsi="&amp;quot" w:eastAsia="仿宋_GB2312" w:cs="宋体"/>
          <w:color w:val="333333"/>
          <w:kern w:val="0"/>
          <w:sz w:val="28"/>
          <w:szCs w:val="28"/>
        </w:rPr>
        <w:t>的青年马克思主义者及中国特色社会主义事业的合格建设者和可靠接班人，校团委决定举办“希贤学堂”第十五期分层次一体化培训班。现将相关事宜通知如下：</w:t>
      </w:r>
    </w:p>
    <w:p>
      <w:pPr>
        <w:widowControl/>
        <w:spacing w:before="78" w:beforeLines="25" w:after="78" w:afterLines="25" w:line="460" w:lineRule="exact"/>
        <w:ind w:firstLine="643" w:firstLineChars="200"/>
        <w:rPr>
          <w:rFonts w:hint="eastAsia" w:ascii="&amp;quot" w:hAnsi="&amp;quot" w:eastAsia="宋体" w:cs="宋体"/>
          <w:color w:val="333333"/>
          <w:kern w:val="0"/>
          <w:sz w:val="32"/>
          <w:szCs w:val="32"/>
        </w:rPr>
      </w:pPr>
      <w:r>
        <w:rPr>
          <w:rFonts w:hint="eastAsia" w:ascii="黑体" w:hAnsi="黑体" w:eastAsia="黑体" w:cs="宋体"/>
          <w:b/>
          <w:bCs/>
          <w:color w:val="333333"/>
          <w:kern w:val="0"/>
          <w:sz w:val="32"/>
          <w:szCs w:val="32"/>
        </w:rPr>
        <w:t>一、培训对象</w:t>
      </w:r>
    </w:p>
    <w:p>
      <w:pPr>
        <w:widowControl/>
        <w:spacing w:line="460" w:lineRule="exact"/>
        <w:ind w:firstLine="602" w:firstLineChars="200"/>
        <w:outlineLvl w:val="0"/>
        <w:rPr>
          <w:rFonts w:hint="eastAsia" w:ascii="楷体_GB2312" w:hAnsi="&amp;quot" w:eastAsia="楷体_GB2312" w:cs="宋体"/>
          <w:b/>
          <w:bCs/>
          <w:color w:val="333333"/>
          <w:kern w:val="0"/>
          <w:sz w:val="30"/>
          <w:szCs w:val="30"/>
        </w:rPr>
      </w:pPr>
      <w:r>
        <w:rPr>
          <w:rFonts w:hint="eastAsia" w:ascii="楷体_GB2312" w:hAnsi="&amp;quot" w:eastAsia="楷体_GB2312" w:cs="宋体"/>
          <w:b/>
          <w:bCs/>
          <w:color w:val="333333"/>
          <w:kern w:val="0"/>
          <w:sz w:val="30"/>
          <w:szCs w:val="30"/>
        </w:rPr>
        <w:t>（一）青马班</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青马班培训对象主要为本科三年级学生和研究生，遴选名额为不超过</w:t>
      </w:r>
      <w:r>
        <w:rPr>
          <w:rFonts w:ascii="仿宋_GB2312" w:hAnsi="&amp;quot" w:eastAsia="仿宋_GB2312" w:cs="宋体"/>
          <w:color w:val="333333"/>
          <w:kern w:val="0"/>
          <w:sz w:val="28"/>
          <w:szCs w:val="28"/>
        </w:rPr>
        <w:t>50</w:t>
      </w:r>
      <w:r>
        <w:rPr>
          <w:rFonts w:hint="eastAsia" w:ascii="仿宋_GB2312" w:hAnsi="&amp;quot" w:eastAsia="仿宋_GB2312" w:cs="宋体"/>
          <w:color w:val="333333"/>
          <w:kern w:val="0"/>
          <w:sz w:val="28"/>
          <w:szCs w:val="28"/>
        </w:rPr>
        <w:t>人，以下人员均可报名：</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1.校、院两级学生组织主要负责人（含各校级组织主要学生负责人，院团委学生副书记、学生会主席或志愿者协会主席1-2人）；</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2.在思想引领工作中表现突出的学生党员、入党积极分子或理论学习骨干；</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3.在基层工作中表现突出的各班班长、团支书和理论类社团骨干。</w:t>
      </w:r>
    </w:p>
    <w:p>
      <w:pPr>
        <w:widowControl/>
        <w:spacing w:line="460" w:lineRule="exact"/>
        <w:ind w:firstLine="602" w:firstLineChars="200"/>
        <w:outlineLvl w:val="0"/>
        <w:rPr>
          <w:rFonts w:hint="eastAsia" w:ascii="&amp;quot" w:hAnsi="&amp;quot" w:eastAsia="宋体" w:cs="宋体"/>
          <w:b/>
          <w:bCs/>
          <w:color w:val="333333"/>
          <w:kern w:val="0"/>
          <w:szCs w:val="21"/>
        </w:rPr>
      </w:pPr>
      <w:r>
        <w:rPr>
          <w:rFonts w:hint="eastAsia" w:ascii="楷体_GB2312" w:hAnsi="&amp;quot" w:eastAsia="楷体_GB2312" w:cs="宋体"/>
          <w:b/>
          <w:bCs/>
          <w:color w:val="333333"/>
          <w:kern w:val="0"/>
          <w:sz w:val="30"/>
          <w:szCs w:val="30"/>
        </w:rPr>
        <w:t>（二）团校</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团校分为团学骨干班和团支委班，培养对象具体如下：</w:t>
      </w:r>
    </w:p>
    <w:p>
      <w:pPr>
        <w:widowControl/>
        <w:spacing w:line="460" w:lineRule="exact"/>
        <w:ind w:firstLine="562" w:firstLineChars="200"/>
        <w:rPr>
          <w:rFonts w:hint="eastAsia" w:ascii="仿宋_GB2312" w:hAnsi="&amp;quot" w:eastAsia="仿宋_GB2312" w:cs="宋体"/>
          <w:b/>
          <w:bCs/>
          <w:color w:val="333333"/>
          <w:kern w:val="0"/>
          <w:sz w:val="28"/>
          <w:szCs w:val="28"/>
        </w:rPr>
      </w:pPr>
      <w:r>
        <w:rPr>
          <w:rFonts w:hint="eastAsia" w:ascii="仿宋_GB2312" w:hAnsi="&amp;quot" w:eastAsia="仿宋_GB2312" w:cs="宋体"/>
          <w:b/>
          <w:bCs/>
          <w:color w:val="333333"/>
          <w:kern w:val="0"/>
          <w:sz w:val="28"/>
          <w:szCs w:val="28"/>
        </w:rPr>
        <w:t>1</w:t>
      </w:r>
      <w:r>
        <w:rPr>
          <w:rFonts w:ascii="仿宋_GB2312" w:hAnsi="&amp;quot" w:eastAsia="仿宋_GB2312" w:cs="宋体"/>
          <w:b/>
          <w:bCs/>
          <w:color w:val="333333"/>
          <w:kern w:val="0"/>
          <w:sz w:val="28"/>
          <w:szCs w:val="28"/>
        </w:rPr>
        <w:t>.</w:t>
      </w:r>
      <w:r>
        <w:rPr>
          <w:rFonts w:hint="eastAsia" w:ascii="仿宋_GB2312" w:hAnsi="&amp;quot" w:eastAsia="仿宋_GB2312" w:cs="宋体"/>
          <w:b/>
          <w:bCs/>
          <w:color w:val="333333"/>
          <w:kern w:val="0"/>
          <w:sz w:val="28"/>
          <w:szCs w:val="28"/>
        </w:rPr>
        <w:t>团学骨干班</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骨干班培训对象为校级学生组织内设各部门学生干部（校级组织各内设部门推荐3-4名）。</w:t>
      </w:r>
    </w:p>
    <w:p>
      <w:pPr>
        <w:widowControl/>
        <w:spacing w:line="460" w:lineRule="exact"/>
        <w:ind w:firstLine="562" w:firstLineChars="200"/>
        <w:rPr>
          <w:rFonts w:hint="eastAsia" w:ascii="仿宋_GB2312" w:hAnsi="&amp;quot" w:eastAsia="仿宋_GB2312" w:cs="宋体"/>
          <w:b/>
          <w:bCs/>
          <w:color w:val="333333"/>
          <w:kern w:val="0"/>
          <w:sz w:val="28"/>
          <w:szCs w:val="28"/>
        </w:rPr>
      </w:pPr>
      <w:r>
        <w:rPr>
          <w:rFonts w:hint="eastAsia" w:ascii="仿宋_GB2312" w:hAnsi="&amp;quot" w:eastAsia="仿宋_GB2312" w:cs="宋体"/>
          <w:b/>
          <w:bCs/>
          <w:color w:val="333333"/>
          <w:kern w:val="0"/>
          <w:sz w:val="28"/>
          <w:szCs w:val="28"/>
        </w:rPr>
        <w:t>2.团支委班</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支委班培养对象为本科、硕士一年级各班团支部书记，若团支部书记参加“希贤学堂”第十五期分层次一体化骨干班培训，本支部培训名额可以由支部其他委员（团支部副书记、组织委员、宣传委员）代替。</w:t>
      </w:r>
    </w:p>
    <w:p>
      <w:pPr>
        <w:widowControl/>
        <w:spacing w:before="78" w:beforeLines="25" w:after="78" w:afterLines="25" w:line="460" w:lineRule="exact"/>
        <w:ind w:firstLine="643" w:firstLineChars="2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二、培训时间</w:t>
      </w:r>
    </w:p>
    <w:p>
      <w:pPr>
        <w:widowControl/>
        <w:spacing w:line="460" w:lineRule="exact"/>
        <w:ind w:firstLine="560" w:firstLineChars="200"/>
        <w:rPr>
          <w:rFonts w:hint="eastAsia" w:ascii="仿宋_GB2312" w:hAnsi="&amp;quot" w:eastAsia="仿宋_GB2312" w:cs="宋体"/>
          <w:color w:val="333333"/>
          <w:kern w:val="0"/>
          <w:sz w:val="28"/>
          <w:szCs w:val="28"/>
        </w:rPr>
      </w:pPr>
      <w:r>
        <w:rPr>
          <w:rFonts w:ascii="仿宋_GB2312" w:hAnsi="&amp;quot" w:eastAsia="仿宋_GB2312" w:cs="宋体"/>
          <w:color w:val="333333"/>
          <w:kern w:val="0"/>
          <w:sz w:val="28"/>
          <w:szCs w:val="28"/>
        </w:rPr>
        <w:t>2021</w:t>
      </w:r>
      <w:r>
        <w:rPr>
          <w:rFonts w:hint="eastAsia" w:ascii="仿宋_GB2312" w:hAnsi="&amp;quot" w:eastAsia="仿宋_GB2312" w:cs="宋体"/>
          <w:color w:val="333333"/>
          <w:kern w:val="0"/>
          <w:sz w:val="28"/>
          <w:szCs w:val="28"/>
        </w:rPr>
        <w:t>-</w:t>
      </w:r>
      <w:r>
        <w:rPr>
          <w:rFonts w:ascii="仿宋_GB2312" w:hAnsi="&amp;quot" w:eastAsia="仿宋_GB2312" w:cs="宋体"/>
          <w:color w:val="333333"/>
          <w:kern w:val="0"/>
          <w:sz w:val="28"/>
          <w:szCs w:val="28"/>
        </w:rPr>
        <w:t>2022</w:t>
      </w:r>
      <w:r>
        <w:rPr>
          <w:rFonts w:hint="eastAsia" w:ascii="仿宋_GB2312" w:hAnsi="&amp;quot" w:eastAsia="仿宋_GB2312" w:cs="宋体"/>
          <w:color w:val="333333"/>
          <w:kern w:val="0"/>
          <w:sz w:val="28"/>
          <w:szCs w:val="28"/>
        </w:rPr>
        <w:t>学年（各班具体培训时间另行通知）</w:t>
      </w:r>
    </w:p>
    <w:p>
      <w:pPr>
        <w:widowControl/>
        <w:spacing w:line="460" w:lineRule="exact"/>
        <w:ind w:firstLine="643" w:firstLineChars="2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三、培训课程简介</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本期“分层次一体化”培训班将采取理论与实践相结合的方式，培训内容包括理论学习、实践锻炼、社会公益和劳动体验等内容。</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理论课程主要包括：</w:t>
      </w:r>
      <w:r>
        <w:rPr>
          <w:rFonts w:hint="eastAsia" w:ascii="仿宋" w:hAnsi="仿宋" w:eastAsia="仿宋"/>
          <w:sz w:val="28"/>
          <w:szCs w:val="28"/>
        </w:rPr>
        <w:t>马克思主义基础理论与经典原著导读、中国特色社会主义理论体系、</w:t>
      </w:r>
      <w:r>
        <w:rPr>
          <w:rFonts w:hint="eastAsia" w:ascii="仿宋_GB2312" w:hAnsi="&amp;quot" w:eastAsia="仿宋_GB2312" w:cs="宋体"/>
          <w:color w:val="333333"/>
          <w:kern w:val="0"/>
          <w:sz w:val="28"/>
          <w:szCs w:val="28"/>
        </w:rPr>
        <w:t>习近平新时代中国特色社会主义思想、社会主义核心价值观、中华优秀传统文化、革命文化和社会主义先进文化、“七一”讲话精神、第十九届六中全会精神、党史要义、团史团情、校史校情及基础团务知识等；</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实践主要包括：理想信念教育、思想品格锤炼、能力素质提升、公民道德培养、劳动技能提升及团学工作能力培养等内容。</w:t>
      </w:r>
    </w:p>
    <w:p>
      <w:pPr>
        <w:widowControl/>
        <w:spacing w:before="78" w:beforeLines="25" w:after="78" w:afterLines="25" w:line="460" w:lineRule="exact"/>
        <w:ind w:firstLine="643" w:firstLineChars="2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四、报名及考核方式</w:t>
      </w:r>
    </w:p>
    <w:p>
      <w:pPr>
        <w:widowControl/>
        <w:spacing w:line="460" w:lineRule="exact"/>
        <w:ind w:firstLine="602" w:firstLineChars="200"/>
        <w:rPr>
          <w:rFonts w:ascii="楷体_GB2312" w:hAnsi="黑体" w:eastAsia="楷体_GB2312" w:cs="宋体"/>
          <w:b/>
          <w:bCs/>
          <w:color w:val="333333"/>
          <w:kern w:val="0"/>
          <w:sz w:val="30"/>
          <w:szCs w:val="30"/>
        </w:rPr>
      </w:pPr>
      <w:r>
        <w:rPr>
          <w:rFonts w:hint="eastAsia" w:ascii="楷体_GB2312" w:hAnsi="黑体" w:eastAsia="楷体_GB2312" w:cs="宋体"/>
          <w:b/>
          <w:bCs/>
          <w:color w:val="333333"/>
          <w:kern w:val="0"/>
          <w:sz w:val="30"/>
          <w:szCs w:val="30"/>
        </w:rPr>
        <w:t>（一）报名方式</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本期培训班采取自愿报名和组织推荐相结合的方式，报名需填写《中南财经政法大学</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lang w:val="en-US" w:eastAsia="zh-CN"/>
        </w:rPr>
        <w:t>希贤学堂</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rPr>
        <w:t>第十五期分层次一体化培训班学员报名表》（见附件</w:t>
      </w:r>
      <w:r>
        <w:rPr>
          <w:rFonts w:ascii="仿宋_GB2312" w:hAnsi="&amp;quot" w:eastAsia="仿宋_GB2312" w:cs="宋体"/>
          <w:color w:val="333333"/>
          <w:kern w:val="0"/>
          <w:sz w:val="28"/>
          <w:szCs w:val="28"/>
        </w:rPr>
        <w:t>1</w:t>
      </w:r>
      <w:r>
        <w:rPr>
          <w:rFonts w:hint="eastAsia" w:ascii="仿宋_GB2312" w:hAnsi="&amp;quot" w:eastAsia="仿宋_GB2312" w:cs="宋体"/>
          <w:color w:val="333333"/>
          <w:kern w:val="0"/>
          <w:sz w:val="28"/>
          <w:szCs w:val="28"/>
        </w:rPr>
        <w:t>），电子版报名表及《中南财经政法大学</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lang w:val="en-US" w:eastAsia="zh-CN"/>
        </w:rPr>
        <w:t>希贤学堂</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rPr>
        <w:t>第十五期分层次一体化培训班学员报名信息汇总表》（见附件</w:t>
      </w:r>
      <w:r>
        <w:rPr>
          <w:rFonts w:ascii="仿宋_GB2312" w:hAnsi="&amp;quot" w:eastAsia="仿宋_GB2312" w:cs="宋体"/>
          <w:color w:val="333333"/>
          <w:kern w:val="0"/>
          <w:sz w:val="28"/>
          <w:szCs w:val="28"/>
        </w:rPr>
        <w:t>2</w:t>
      </w:r>
      <w:r>
        <w:rPr>
          <w:rFonts w:hint="eastAsia" w:ascii="仿宋_GB2312" w:hAnsi="&amp;quot" w:eastAsia="仿宋_GB2312" w:cs="宋体"/>
          <w:color w:val="333333"/>
          <w:kern w:val="0"/>
          <w:sz w:val="28"/>
          <w:szCs w:val="28"/>
        </w:rPr>
        <w:t>）于</w:t>
      </w:r>
      <w:r>
        <w:rPr>
          <w:rFonts w:ascii="仿宋_GB2312" w:hAnsi="&amp;quot" w:eastAsia="仿宋_GB2312" w:cs="宋体"/>
          <w:color w:val="333333"/>
          <w:kern w:val="0"/>
          <w:sz w:val="28"/>
          <w:szCs w:val="28"/>
        </w:rPr>
        <w:t>11</w:t>
      </w:r>
      <w:r>
        <w:rPr>
          <w:rFonts w:hint="eastAsia" w:ascii="仿宋_GB2312" w:hAnsi="&amp;quot" w:eastAsia="仿宋_GB2312" w:cs="宋体"/>
          <w:color w:val="333333"/>
          <w:kern w:val="0"/>
          <w:sz w:val="28"/>
          <w:szCs w:val="28"/>
        </w:rPr>
        <w:t>月</w:t>
      </w:r>
      <w:r>
        <w:rPr>
          <w:rFonts w:hint="eastAsia" w:ascii="仿宋_GB2312" w:hAnsi="&amp;quot" w:eastAsia="仿宋_GB2312" w:cs="宋体"/>
          <w:color w:val="333333"/>
          <w:kern w:val="0"/>
          <w:sz w:val="28"/>
          <w:szCs w:val="28"/>
          <w:lang w:val="en-US" w:eastAsia="zh-CN"/>
        </w:rPr>
        <w:t>7</w:t>
      </w:r>
      <w:r>
        <w:rPr>
          <w:rFonts w:hint="eastAsia" w:ascii="仿宋_GB2312" w:hAnsi="&amp;quot" w:eastAsia="仿宋_GB2312" w:cs="宋体"/>
          <w:color w:val="333333"/>
          <w:kern w:val="0"/>
          <w:sz w:val="28"/>
          <w:szCs w:val="28"/>
        </w:rPr>
        <w:t>日（周</w:t>
      </w:r>
      <w:r>
        <w:rPr>
          <w:rFonts w:hint="eastAsia" w:ascii="仿宋_GB2312" w:hAnsi="&amp;quot" w:eastAsia="仿宋_GB2312" w:cs="宋体"/>
          <w:color w:val="333333"/>
          <w:kern w:val="0"/>
          <w:sz w:val="28"/>
          <w:szCs w:val="28"/>
          <w:lang w:val="en-US" w:eastAsia="zh-CN"/>
        </w:rPr>
        <w:t>日</w:t>
      </w:r>
      <w:r>
        <w:rPr>
          <w:rFonts w:hint="eastAsia" w:ascii="仿宋_GB2312" w:hAnsi="&amp;quot" w:eastAsia="仿宋_GB2312" w:cs="宋体"/>
          <w:color w:val="333333"/>
          <w:kern w:val="0"/>
          <w:sz w:val="28"/>
          <w:szCs w:val="28"/>
        </w:rPr>
        <w:t>）1</w:t>
      </w:r>
      <w:r>
        <w:rPr>
          <w:rFonts w:ascii="仿宋_GB2312" w:hAnsi="&amp;quot" w:eastAsia="仿宋_GB2312" w:cs="宋体"/>
          <w:color w:val="333333"/>
          <w:kern w:val="0"/>
          <w:sz w:val="28"/>
          <w:szCs w:val="28"/>
        </w:rPr>
        <w:t>2:00</w:t>
      </w:r>
      <w:r>
        <w:rPr>
          <w:rFonts w:hint="eastAsia" w:ascii="仿宋_GB2312" w:hAnsi="&amp;quot" w:eastAsia="仿宋_GB2312" w:cs="宋体"/>
          <w:color w:val="333333"/>
          <w:kern w:val="0"/>
          <w:sz w:val="28"/>
          <w:szCs w:val="28"/>
        </w:rPr>
        <w:t>前发送至校团委工作邮箱</w:t>
      </w:r>
      <w:r>
        <w:fldChar w:fldCharType="begin"/>
      </w:r>
      <w:r>
        <w:instrText xml:space="preserve"> HYPERLINK "mailto:xtwzzbpxb@163.com" </w:instrText>
      </w:r>
      <w:r>
        <w:fldChar w:fldCharType="separate"/>
      </w:r>
      <w:r>
        <w:rPr>
          <w:rStyle w:val="11"/>
          <w:rFonts w:hint="eastAsia" w:ascii="仿宋_GB2312" w:hAnsi="&amp;quot" w:eastAsia="仿宋_GB2312" w:cs="宋体"/>
          <w:kern w:val="0"/>
          <w:sz w:val="28"/>
          <w:szCs w:val="28"/>
        </w:rPr>
        <w:t>xtwzzbpxb@163.com</w:t>
      </w:r>
      <w:r>
        <w:rPr>
          <w:rStyle w:val="11"/>
          <w:rFonts w:hint="eastAsia" w:ascii="仿宋_GB2312" w:hAnsi="&amp;quot" w:eastAsia="仿宋_GB2312" w:cs="宋体"/>
          <w:kern w:val="0"/>
          <w:sz w:val="28"/>
          <w:szCs w:val="28"/>
        </w:rPr>
        <w:fldChar w:fldCharType="end"/>
      </w:r>
      <w:r>
        <w:rPr>
          <w:rFonts w:hint="eastAsia" w:ascii="仿宋_GB2312" w:hAnsi="&amp;quot" w:eastAsia="仿宋_GB2312" w:cs="宋体"/>
          <w:color w:val="333333"/>
          <w:kern w:val="0"/>
          <w:sz w:val="28"/>
          <w:szCs w:val="28"/>
        </w:rPr>
        <w:t>，统一进行资格审核工作</w:t>
      </w:r>
      <w:r>
        <w:rPr>
          <w:rFonts w:ascii="仿宋_GB2312" w:hAnsi="&amp;quot" w:eastAsia="仿宋_GB2312" w:cs="宋体"/>
          <w:color w:val="333333"/>
          <w:kern w:val="0"/>
          <w:sz w:val="28"/>
          <w:szCs w:val="28"/>
        </w:rPr>
        <w:t>。</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另外，报名参加青马班学习的学员需提交纸质版报名材料，并将纸质版报名表于1</w:t>
      </w:r>
      <w:r>
        <w:rPr>
          <w:rFonts w:ascii="仿宋_GB2312" w:hAnsi="&amp;quot" w:eastAsia="仿宋_GB2312" w:cs="宋体"/>
          <w:color w:val="333333"/>
          <w:kern w:val="0"/>
          <w:sz w:val="28"/>
          <w:szCs w:val="28"/>
        </w:rPr>
        <w:t>1</w:t>
      </w:r>
      <w:r>
        <w:rPr>
          <w:rFonts w:hint="eastAsia" w:ascii="仿宋_GB2312" w:hAnsi="&amp;quot" w:eastAsia="仿宋_GB2312" w:cs="宋体"/>
          <w:color w:val="333333"/>
          <w:kern w:val="0"/>
          <w:sz w:val="28"/>
          <w:szCs w:val="28"/>
        </w:rPr>
        <w:t>月</w:t>
      </w:r>
      <w:r>
        <w:rPr>
          <w:rFonts w:hint="eastAsia" w:ascii="仿宋_GB2312" w:hAnsi="&amp;quot" w:eastAsia="仿宋_GB2312" w:cs="宋体"/>
          <w:color w:val="333333"/>
          <w:kern w:val="0"/>
          <w:sz w:val="28"/>
          <w:szCs w:val="28"/>
          <w:lang w:val="en-US" w:eastAsia="zh-CN"/>
        </w:rPr>
        <w:t>8</w:t>
      </w:r>
      <w:r>
        <w:rPr>
          <w:rFonts w:hint="eastAsia" w:ascii="仿宋_GB2312" w:hAnsi="&amp;quot" w:eastAsia="仿宋_GB2312" w:cs="宋体"/>
          <w:color w:val="333333"/>
          <w:kern w:val="0"/>
          <w:sz w:val="28"/>
          <w:szCs w:val="28"/>
        </w:rPr>
        <w:t>日（周</w:t>
      </w:r>
      <w:r>
        <w:rPr>
          <w:rFonts w:hint="eastAsia" w:ascii="仿宋_GB2312" w:hAnsi="&amp;quot" w:eastAsia="仿宋_GB2312" w:cs="宋体"/>
          <w:color w:val="333333"/>
          <w:kern w:val="0"/>
          <w:sz w:val="28"/>
          <w:szCs w:val="28"/>
          <w:lang w:val="en-US" w:eastAsia="zh-CN"/>
        </w:rPr>
        <w:t>一</w:t>
      </w:r>
      <w:r>
        <w:rPr>
          <w:rFonts w:hint="eastAsia" w:ascii="仿宋_GB2312" w:hAnsi="&amp;quot" w:eastAsia="仿宋_GB2312" w:cs="宋体"/>
          <w:color w:val="333333"/>
          <w:kern w:val="0"/>
          <w:sz w:val="28"/>
          <w:szCs w:val="28"/>
        </w:rPr>
        <w:t>）17</w:t>
      </w:r>
      <w:r>
        <w:rPr>
          <w:rFonts w:ascii="仿宋_GB2312" w:hAnsi="&amp;quot" w:eastAsia="仿宋_GB2312" w:cs="宋体"/>
          <w:color w:val="333333"/>
          <w:kern w:val="0"/>
          <w:sz w:val="28"/>
          <w:szCs w:val="28"/>
        </w:rPr>
        <w:t>:0</w:t>
      </w:r>
      <w:r>
        <w:rPr>
          <w:rFonts w:hint="eastAsia" w:ascii="仿宋_GB2312" w:hAnsi="&amp;quot" w:eastAsia="仿宋_GB2312" w:cs="宋体"/>
          <w:color w:val="333333"/>
          <w:kern w:val="0"/>
          <w:sz w:val="28"/>
          <w:szCs w:val="28"/>
        </w:rPr>
        <w:t>0前交至南湖校区新体育中心108办公室，逾期视为自动放弃考核资格。</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w:t>
      </w:r>
      <w:r>
        <w:rPr>
          <w:rFonts w:hint="eastAsia" w:ascii="楷体_GB2312" w:hAnsi="黑体" w:eastAsia="楷体_GB2312" w:cs="宋体"/>
          <w:b/>
          <w:bCs/>
          <w:color w:val="333333"/>
          <w:kern w:val="0"/>
          <w:sz w:val="30"/>
          <w:szCs w:val="30"/>
        </w:rPr>
        <w:t>二）考核方式</w:t>
      </w:r>
    </w:p>
    <w:p>
      <w:pPr>
        <w:widowControl/>
        <w:spacing w:line="460" w:lineRule="exact"/>
        <w:ind w:firstLine="562" w:firstLineChars="200"/>
        <w:rPr>
          <w:rFonts w:hint="eastAsia" w:ascii="仿宋_GB2312" w:hAnsi="&amp;quot" w:eastAsia="仿宋_GB2312" w:cs="宋体"/>
          <w:b/>
          <w:color w:val="333333"/>
          <w:kern w:val="0"/>
          <w:sz w:val="28"/>
          <w:szCs w:val="28"/>
        </w:rPr>
      </w:pPr>
      <w:r>
        <w:rPr>
          <w:rFonts w:ascii="仿宋_GB2312" w:hAnsi="&amp;quot" w:eastAsia="仿宋_GB2312" w:cs="宋体"/>
          <w:b/>
          <w:color w:val="333333"/>
          <w:kern w:val="0"/>
          <w:sz w:val="28"/>
          <w:szCs w:val="28"/>
        </w:rPr>
        <w:t>1.</w:t>
      </w:r>
      <w:r>
        <w:rPr>
          <w:rFonts w:hint="eastAsia" w:ascii="仿宋_GB2312" w:hAnsi="&amp;quot" w:eastAsia="仿宋_GB2312" w:cs="宋体"/>
          <w:b/>
          <w:color w:val="333333"/>
          <w:kern w:val="0"/>
          <w:sz w:val="28"/>
          <w:szCs w:val="28"/>
        </w:rPr>
        <w:t>青马班</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资格审查通过者需参加面试考核，形式主要为无领导小组讨论，具体面试时间地点另行通知，最终录取名单将在校团委官网公示。</w:t>
      </w:r>
    </w:p>
    <w:p>
      <w:pPr>
        <w:widowControl/>
        <w:spacing w:line="460" w:lineRule="exact"/>
        <w:ind w:firstLine="562" w:firstLineChars="200"/>
        <w:rPr>
          <w:rFonts w:hint="eastAsia" w:ascii="仿宋_GB2312" w:hAnsi="&amp;quot" w:eastAsia="仿宋_GB2312" w:cs="宋体"/>
          <w:b/>
          <w:color w:val="333333"/>
          <w:kern w:val="0"/>
          <w:sz w:val="28"/>
          <w:szCs w:val="28"/>
        </w:rPr>
      </w:pPr>
      <w:r>
        <w:rPr>
          <w:rFonts w:hint="eastAsia" w:ascii="仿宋_GB2312" w:hAnsi="&amp;quot" w:eastAsia="仿宋_GB2312" w:cs="宋体"/>
          <w:b/>
          <w:color w:val="333333"/>
          <w:kern w:val="0"/>
          <w:sz w:val="28"/>
          <w:szCs w:val="28"/>
        </w:rPr>
        <w:t>2</w:t>
      </w:r>
      <w:r>
        <w:rPr>
          <w:rFonts w:ascii="仿宋_GB2312" w:hAnsi="&amp;quot" w:eastAsia="仿宋_GB2312" w:cs="宋体"/>
          <w:b/>
          <w:color w:val="333333"/>
          <w:kern w:val="0"/>
          <w:sz w:val="28"/>
          <w:szCs w:val="28"/>
        </w:rPr>
        <w:t>.</w:t>
      </w:r>
      <w:r>
        <w:rPr>
          <w:rFonts w:hint="eastAsia" w:ascii="仿宋_GB2312" w:hAnsi="&amp;quot" w:eastAsia="仿宋_GB2312" w:cs="宋体"/>
          <w:b/>
          <w:color w:val="333333"/>
          <w:kern w:val="0"/>
          <w:sz w:val="28"/>
          <w:szCs w:val="28"/>
        </w:rPr>
        <w:t>团校</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团学骨干班和团支委班经资格审查后最终录取名单将在校团委官网公示。</w:t>
      </w:r>
    </w:p>
    <w:p>
      <w:pPr>
        <w:widowControl/>
        <w:spacing w:before="78" w:beforeLines="25" w:after="78" w:afterLines="25" w:line="460" w:lineRule="exact"/>
        <w:ind w:firstLine="643" w:firstLineChars="2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五、相关要求</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1.请各单位高度重视培训班学员的选拔、推荐工作，严格按照培训对象要求和分配名额推荐学员参训，并督促学员按照要求认真完成参训任务；</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2.各学院团委（团总支）要加强院级“青马工程”建设和团学骨干培养，推动形成校、院二级联动的培养格局；</w:t>
      </w:r>
    </w:p>
    <w:p>
      <w:pPr>
        <w:widowControl/>
        <w:spacing w:line="460" w:lineRule="exact"/>
        <w:ind w:firstLine="560" w:firstLineChars="200"/>
        <w:jc w:val="left"/>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3.参训学员在培训期间认真学习，积极参加各项理论学习和实践活动，严格遵守《学员守则》（见附件3），力争取得好的学习效果。</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联系人：闫宁波 1</w:t>
      </w:r>
      <w:r>
        <w:rPr>
          <w:rFonts w:ascii="仿宋_GB2312" w:hAnsi="&amp;quot" w:eastAsia="仿宋_GB2312" w:cs="宋体"/>
          <w:color w:val="333333"/>
          <w:kern w:val="0"/>
          <w:sz w:val="28"/>
          <w:szCs w:val="28"/>
        </w:rPr>
        <w:t>58</w:t>
      </w:r>
      <w:r>
        <w:rPr>
          <w:rFonts w:hint="eastAsia" w:ascii="仿宋_GB2312" w:hAnsi="&amp;quot" w:eastAsia="仿宋_GB2312" w:cs="宋体"/>
          <w:color w:val="333333"/>
          <w:kern w:val="0"/>
          <w:sz w:val="28"/>
          <w:szCs w:val="28"/>
        </w:rPr>
        <w:t>-</w:t>
      </w:r>
      <w:r>
        <w:rPr>
          <w:rFonts w:ascii="仿宋_GB2312" w:hAnsi="&amp;quot" w:eastAsia="仿宋_GB2312" w:cs="宋体"/>
          <w:color w:val="333333"/>
          <w:kern w:val="0"/>
          <w:sz w:val="28"/>
          <w:szCs w:val="28"/>
        </w:rPr>
        <w:t>6729</w:t>
      </w:r>
      <w:r>
        <w:rPr>
          <w:rFonts w:hint="eastAsia" w:ascii="仿宋_GB2312" w:hAnsi="&amp;quot" w:eastAsia="仿宋_GB2312" w:cs="宋体"/>
          <w:color w:val="333333"/>
          <w:kern w:val="0"/>
          <w:sz w:val="28"/>
          <w:szCs w:val="28"/>
        </w:rPr>
        <w:t>-</w:t>
      </w:r>
      <w:r>
        <w:rPr>
          <w:rFonts w:ascii="仿宋_GB2312" w:hAnsi="&amp;quot" w:eastAsia="仿宋_GB2312" w:cs="宋体"/>
          <w:color w:val="333333"/>
          <w:kern w:val="0"/>
          <w:sz w:val="28"/>
          <w:szCs w:val="28"/>
        </w:rPr>
        <w:t>0184</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 xml:space="preserve">        孙 </w:t>
      </w:r>
      <w:r>
        <w:rPr>
          <w:rFonts w:ascii="仿宋_GB2312" w:hAnsi="&amp;quot" w:eastAsia="仿宋_GB2312" w:cs="宋体"/>
          <w:color w:val="333333"/>
          <w:kern w:val="0"/>
          <w:sz w:val="28"/>
          <w:szCs w:val="28"/>
        </w:rPr>
        <w:t xml:space="preserve"> </w:t>
      </w:r>
      <w:r>
        <w:rPr>
          <w:rFonts w:hint="eastAsia" w:ascii="仿宋_GB2312" w:hAnsi="&amp;quot" w:eastAsia="仿宋_GB2312" w:cs="宋体"/>
          <w:color w:val="333333"/>
          <w:kern w:val="0"/>
          <w:sz w:val="28"/>
          <w:szCs w:val="28"/>
        </w:rPr>
        <w:t>菲 1</w:t>
      </w:r>
      <w:r>
        <w:rPr>
          <w:rFonts w:ascii="仿宋_GB2312" w:hAnsi="&amp;quot" w:eastAsia="仿宋_GB2312" w:cs="宋体"/>
          <w:color w:val="333333"/>
          <w:kern w:val="0"/>
          <w:sz w:val="28"/>
          <w:szCs w:val="28"/>
        </w:rPr>
        <w:t>58</w:t>
      </w:r>
      <w:r>
        <w:rPr>
          <w:rFonts w:hint="eastAsia" w:ascii="仿宋_GB2312" w:hAnsi="&amp;quot" w:eastAsia="仿宋_GB2312" w:cs="宋体"/>
          <w:color w:val="333333"/>
          <w:kern w:val="0"/>
          <w:sz w:val="28"/>
          <w:szCs w:val="28"/>
        </w:rPr>
        <w:t>-</w:t>
      </w:r>
      <w:r>
        <w:rPr>
          <w:rFonts w:ascii="仿宋_GB2312" w:hAnsi="&amp;quot" w:eastAsia="仿宋_GB2312" w:cs="宋体"/>
          <w:color w:val="333333"/>
          <w:kern w:val="0"/>
          <w:sz w:val="28"/>
          <w:szCs w:val="28"/>
        </w:rPr>
        <w:t>4158</w:t>
      </w:r>
      <w:r>
        <w:rPr>
          <w:rFonts w:hint="eastAsia" w:ascii="仿宋_GB2312" w:hAnsi="&amp;quot" w:eastAsia="仿宋_GB2312" w:cs="宋体"/>
          <w:color w:val="333333"/>
          <w:kern w:val="0"/>
          <w:sz w:val="28"/>
          <w:szCs w:val="28"/>
        </w:rPr>
        <w:t>-</w:t>
      </w:r>
      <w:r>
        <w:rPr>
          <w:rFonts w:ascii="仿宋_GB2312" w:hAnsi="&amp;quot" w:eastAsia="仿宋_GB2312" w:cs="宋体"/>
          <w:color w:val="333333"/>
          <w:kern w:val="0"/>
          <w:sz w:val="28"/>
          <w:szCs w:val="28"/>
        </w:rPr>
        <w:t>2088</w:t>
      </w:r>
    </w:p>
    <w:p>
      <w:pPr>
        <w:widowControl/>
        <w:spacing w:line="460" w:lineRule="exact"/>
        <w:ind w:firstLine="560" w:firstLineChars="200"/>
        <w:rPr>
          <w:rFonts w:hint="eastAsia" w:ascii="仿宋_GB2312" w:hAnsi="&amp;quot" w:eastAsia="仿宋_GB2312" w:cs="宋体"/>
          <w:color w:val="333333"/>
          <w:kern w:val="0"/>
          <w:sz w:val="28"/>
          <w:szCs w:val="28"/>
        </w:rPr>
      </w:pP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附件</w:t>
      </w:r>
      <w:r>
        <w:rPr>
          <w:rFonts w:ascii="仿宋_GB2312" w:hAnsi="&amp;quot" w:eastAsia="仿宋_GB2312" w:cs="宋体"/>
          <w:color w:val="333333"/>
          <w:kern w:val="0"/>
          <w:sz w:val="28"/>
          <w:szCs w:val="28"/>
        </w:rPr>
        <w:t>1</w:t>
      </w:r>
      <w:r>
        <w:rPr>
          <w:rFonts w:hint="eastAsia" w:ascii="仿宋_GB2312" w:hAnsi="&amp;quot" w:eastAsia="仿宋_GB2312" w:cs="宋体"/>
          <w:color w:val="333333"/>
          <w:kern w:val="0"/>
          <w:sz w:val="28"/>
          <w:szCs w:val="28"/>
        </w:rPr>
        <w:t>:中南财经政法大学</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lang w:val="en-US" w:eastAsia="zh-CN"/>
        </w:rPr>
        <w:t>希贤学堂</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rPr>
        <w:t>第十五期分层次一体化培训班学员报名表</w:t>
      </w:r>
      <w:bookmarkStart w:id="0" w:name="_GoBack"/>
      <w:bookmarkEnd w:id="0"/>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附件</w:t>
      </w:r>
      <w:r>
        <w:rPr>
          <w:rFonts w:ascii="仿宋_GB2312" w:hAnsi="&amp;quot" w:eastAsia="仿宋_GB2312" w:cs="宋体"/>
          <w:color w:val="333333"/>
          <w:kern w:val="0"/>
          <w:sz w:val="28"/>
          <w:szCs w:val="28"/>
        </w:rPr>
        <w:t>2</w:t>
      </w:r>
      <w:r>
        <w:rPr>
          <w:rFonts w:hint="eastAsia" w:ascii="仿宋_GB2312" w:hAnsi="&amp;quot" w:eastAsia="仿宋_GB2312" w:cs="宋体"/>
          <w:color w:val="333333"/>
          <w:kern w:val="0"/>
          <w:sz w:val="28"/>
          <w:szCs w:val="28"/>
        </w:rPr>
        <w:t>:中南财经政法大学</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lang w:val="en-US" w:eastAsia="zh-CN"/>
        </w:rPr>
        <w:t>希贤学堂</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rPr>
        <w:t>第十五期分层次一体化培训班学员报名信息汇总表</w:t>
      </w:r>
    </w:p>
    <w:p>
      <w:pPr>
        <w:widowControl/>
        <w:spacing w:line="460" w:lineRule="exact"/>
        <w:ind w:firstLine="560" w:firstLineChars="200"/>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附件</w:t>
      </w:r>
      <w:r>
        <w:rPr>
          <w:rFonts w:ascii="仿宋_GB2312" w:hAnsi="&amp;quot" w:eastAsia="仿宋_GB2312" w:cs="宋体"/>
          <w:color w:val="333333"/>
          <w:kern w:val="0"/>
          <w:sz w:val="28"/>
          <w:szCs w:val="28"/>
        </w:rPr>
        <w:t>3</w:t>
      </w:r>
      <w:r>
        <w:rPr>
          <w:rFonts w:hint="eastAsia" w:ascii="仿宋_GB2312" w:hAnsi="&amp;quot" w:eastAsia="仿宋_GB2312" w:cs="宋体"/>
          <w:color w:val="333333"/>
          <w:kern w:val="0"/>
          <w:sz w:val="28"/>
          <w:szCs w:val="28"/>
        </w:rPr>
        <w:t>:中南财经政法大学</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lang w:val="en-US" w:eastAsia="zh-CN"/>
        </w:rPr>
        <w:t>希贤学堂</w:t>
      </w:r>
      <w:r>
        <w:rPr>
          <w:rFonts w:hint="eastAsia" w:ascii="仿宋_GB2312" w:hAnsi="&amp;quot" w:eastAsia="仿宋_GB2312" w:cs="宋体"/>
          <w:color w:val="333333"/>
          <w:kern w:val="0"/>
          <w:sz w:val="28"/>
          <w:szCs w:val="28"/>
          <w:lang w:eastAsia="zh-CN"/>
        </w:rPr>
        <w:t>”</w:t>
      </w:r>
      <w:r>
        <w:rPr>
          <w:rFonts w:hint="eastAsia" w:ascii="仿宋_GB2312" w:hAnsi="&amp;quot" w:eastAsia="仿宋_GB2312" w:cs="宋体"/>
          <w:color w:val="333333"/>
          <w:kern w:val="0"/>
          <w:sz w:val="28"/>
          <w:szCs w:val="28"/>
        </w:rPr>
        <w:t>第十五期分层次一体化培训班学员守则</w:t>
      </w:r>
    </w:p>
    <w:p>
      <w:pPr>
        <w:widowControl/>
        <w:spacing w:line="460" w:lineRule="exact"/>
        <w:ind w:firstLine="560" w:firstLineChars="200"/>
        <w:rPr>
          <w:rFonts w:hint="eastAsia" w:ascii="仿宋_GB2312" w:hAnsi="&amp;quot" w:eastAsia="仿宋_GB2312" w:cs="宋体"/>
          <w:color w:val="333333"/>
          <w:kern w:val="0"/>
          <w:sz w:val="28"/>
          <w:szCs w:val="28"/>
        </w:rPr>
      </w:pPr>
    </w:p>
    <w:p>
      <w:pPr>
        <w:widowControl/>
        <w:spacing w:line="460" w:lineRule="exact"/>
        <w:ind w:right="840"/>
        <w:jc w:val="right"/>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校团委</w:t>
      </w:r>
    </w:p>
    <w:p>
      <w:pPr>
        <w:widowControl/>
        <w:spacing w:line="460" w:lineRule="exact"/>
        <w:jc w:val="right"/>
        <w:rPr>
          <w:rFonts w:hint="eastAsia" w:ascii="仿宋_GB2312" w:hAnsi="&amp;quot" w:eastAsia="仿宋_GB2312" w:cs="宋体"/>
          <w:color w:val="333333"/>
          <w:kern w:val="0"/>
          <w:sz w:val="28"/>
          <w:szCs w:val="28"/>
        </w:rPr>
      </w:pPr>
      <w:r>
        <w:rPr>
          <w:rFonts w:hint="eastAsia" w:ascii="仿宋_GB2312" w:hAnsi="&amp;quot" w:eastAsia="仿宋_GB2312" w:cs="宋体"/>
          <w:color w:val="333333"/>
          <w:kern w:val="0"/>
          <w:sz w:val="28"/>
          <w:szCs w:val="28"/>
        </w:rPr>
        <w:t>202</w:t>
      </w:r>
      <w:r>
        <w:rPr>
          <w:rFonts w:hint="eastAsia" w:ascii="仿宋_GB2312" w:hAnsi="&amp;quot" w:eastAsia="仿宋_GB2312" w:cs="宋体"/>
          <w:color w:val="333333"/>
          <w:kern w:val="0"/>
          <w:sz w:val="28"/>
          <w:szCs w:val="28"/>
          <w:lang w:val="en-US" w:eastAsia="zh-CN"/>
        </w:rPr>
        <w:t>1</w:t>
      </w:r>
      <w:r>
        <w:rPr>
          <w:rFonts w:hint="eastAsia" w:ascii="仿宋_GB2312" w:hAnsi="&amp;quot" w:eastAsia="仿宋_GB2312" w:cs="宋体"/>
          <w:color w:val="333333"/>
          <w:kern w:val="0"/>
          <w:sz w:val="28"/>
          <w:szCs w:val="28"/>
        </w:rPr>
        <w:t>年1</w:t>
      </w:r>
      <w:r>
        <w:rPr>
          <w:rFonts w:ascii="仿宋_GB2312" w:hAnsi="&amp;quot" w:eastAsia="仿宋_GB2312" w:cs="宋体"/>
          <w:color w:val="333333"/>
          <w:kern w:val="0"/>
          <w:sz w:val="28"/>
          <w:szCs w:val="28"/>
        </w:rPr>
        <w:t>1</w:t>
      </w:r>
      <w:r>
        <w:rPr>
          <w:rFonts w:hint="eastAsia" w:ascii="仿宋_GB2312" w:hAnsi="&amp;quot" w:eastAsia="仿宋_GB2312" w:cs="宋体"/>
          <w:color w:val="333333"/>
          <w:kern w:val="0"/>
          <w:sz w:val="28"/>
          <w:szCs w:val="28"/>
        </w:rPr>
        <w:t>月</w:t>
      </w:r>
      <w:r>
        <w:rPr>
          <w:rFonts w:hint="eastAsia" w:ascii="仿宋_GB2312" w:hAnsi="&amp;quot" w:eastAsia="仿宋_GB2312" w:cs="宋体"/>
          <w:color w:val="333333"/>
          <w:kern w:val="0"/>
          <w:sz w:val="28"/>
          <w:szCs w:val="28"/>
          <w:lang w:val="en-US" w:eastAsia="zh-CN"/>
        </w:rPr>
        <w:t>5</w:t>
      </w:r>
      <w:r>
        <w:rPr>
          <w:rFonts w:hint="eastAsia" w:ascii="仿宋_GB2312" w:hAnsi="&amp;quot" w:eastAsia="仿宋_GB2312" w:cs="宋体"/>
          <w:color w:val="333333"/>
          <w:kern w:val="0"/>
          <w:sz w:val="28"/>
          <w:szCs w:val="28"/>
        </w:rPr>
        <w:t>日</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amp;quot">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A0D"/>
    <w:rsid w:val="00031478"/>
    <w:rsid w:val="00034E2A"/>
    <w:rsid w:val="000422EE"/>
    <w:rsid w:val="000629B7"/>
    <w:rsid w:val="00062B32"/>
    <w:rsid w:val="00063DED"/>
    <w:rsid w:val="00066F16"/>
    <w:rsid w:val="00087FA1"/>
    <w:rsid w:val="00095A72"/>
    <w:rsid w:val="000A195B"/>
    <w:rsid w:val="000F5678"/>
    <w:rsid w:val="00105BB9"/>
    <w:rsid w:val="00135DFE"/>
    <w:rsid w:val="001923A5"/>
    <w:rsid w:val="001A6EAE"/>
    <w:rsid w:val="001B7060"/>
    <w:rsid w:val="001C3379"/>
    <w:rsid w:val="001C4787"/>
    <w:rsid w:val="001D12F6"/>
    <w:rsid w:val="001D7F99"/>
    <w:rsid w:val="001E0E5F"/>
    <w:rsid w:val="001E2D8A"/>
    <w:rsid w:val="001F1B74"/>
    <w:rsid w:val="00204021"/>
    <w:rsid w:val="00215BBF"/>
    <w:rsid w:val="00240807"/>
    <w:rsid w:val="00247E13"/>
    <w:rsid w:val="00264AC6"/>
    <w:rsid w:val="00296F6B"/>
    <w:rsid w:val="002C1E5E"/>
    <w:rsid w:val="002E02D9"/>
    <w:rsid w:val="002F5519"/>
    <w:rsid w:val="002F5FCE"/>
    <w:rsid w:val="00365ADA"/>
    <w:rsid w:val="00374AB3"/>
    <w:rsid w:val="00385548"/>
    <w:rsid w:val="003B09AE"/>
    <w:rsid w:val="003C5612"/>
    <w:rsid w:val="003D7F0B"/>
    <w:rsid w:val="003E4F86"/>
    <w:rsid w:val="003E526D"/>
    <w:rsid w:val="003F670C"/>
    <w:rsid w:val="004013B1"/>
    <w:rsid w:val="00406FE3"/>
    <w:rsid w:val="00412D15"/>
    <w:rsid w:val="00444C9B"/>
    <w:rsid w:val="00480846"/>
    <w:rsid w:val="00481AA7"/>
    <w:rsid w:val="00484825"/>
    <w:rsid w:val="00484D32"/>
    <w:rsid w:val="0049340C"/>
    <w:rsid w:val="004C688C"/>
    <w:rsid w:val="004F7176"/>
    <w:rsid w:val="005135F7"/>
    <w:rsid w:val="00530CD7"/>
    <w:rsid w:val="005315A8"/>
    <w:rsid w:val="00543A6D"/>
    <w:rsid w:val="005710BD"/>
    <w:rsid w:val="00571FC0"/>
    <w:rsid w:val="00581549"/>
    <w:rsid w:val="005831A6"/>
    <w:rsid w:val="005951EC"/>
    <w:rsid w:val="00596E44"/>
    <w:rsid w:val="005B7124"/>
    <w:rsid w:val="005D7853"/>
    <w:rsid w:val="0060612A"/>
    <w:rsid w:val="0061042F"/>
    <w:rsid w:val="00642772"/>
    <w:rsid w:val="00643153"/>
    <w:rsid w:val="0065316B"/>
    <w:rsid w:val="00664DFA"/>
    <w:rsid w:val="00676B87"/>
    <w:rsid w:val="0068317F"/>
    <w:rsid w:val="0069156B"/>
    <w:rsid w:val="00693261"/>
    <w:rsid w:val="006E03D0"/>
    <w:rsid w:val="006E32EF"/>
    <w:rsid w:val="007016AA"/>
    <w:rsid w:val="007071FB"/>
    <w:rsid w:val="00715F92"/>
    <w:rsid w:val="007512BE"/>
    <w:rsid w:val="00777B2B"/>
    <w:rsid w:val="0079028B"/>
    <w:rsid w:val="007A4682"/>
    <w:rsid w:val="007B0FCB"/>
    <w:rsid w:val="007B14D2"/>
    <w:rsid w:val="007B54D3"/>
    <w:rsid w:val="007C39ED"/>
    <w:rsid w:val="007C7AAB"/>
    <w:rsid w:val="007E17A8"/>
    <w:rsid w:val="007F0500"/>
    <w:rsid w:val="00803155"/>
    <w:rsid w:val="008037CC"/>
    <w:rsid w:val="008123D7"/>
    <w:rsid w:val="00814105"/>
    <w:rsid w:val="008318F7"/>
    <w:rsid w:val="0083559B"/>
    <w:rsid w:val="00840F3E"/>
    <w:rsid w:val="00846418"/>
    <w:rsid w:val="008475DC"/>
    <w:rsid w:val="008639B2"/>
    <w:rsid w:val="008671CA"/>
    <w:rsid w:val="0087219B"/>
    <w:rsid w:val="008A2162"/>
    <w:rsid w:val="008A339E"/>
    <w:rsid w:val="008B5C10"/>
    <w:rsid w:val="008C2998"/>
    <w:rsid w:val="008E1BE1"/>
    <w:rsid w:val="008F75B4"/>
    <w:rsid w:val="00904DF0"/>
    <w:rsid w:val="00913389"/>
    <w:rsid w:val="00916E82"/>
    <w:rsid w:val="009207E6"/>
    <w:rsid w:val="00922E13"/>
    <w:rsid w:val="009338E3"/>
    <w:rsid w:val="0094040C"/>
    <w:rsid w:val="00970ED3"/>
    <w:rsid w:val="00973814"/>
    <w:rsid w:val="00994DC4"/>
    <w:rsid w:val="00995065"/>
    <w:rsid w:val="009A72A4"/>
    <w:rsid w:val="009B42B2"/>
    <w:rsid w:val="009D10C1"/>
    <w:rsid w:val="009E086C"/>
    <w:rsid w:val="009E101F"/>
    <w:rsid w:val="009F72FE"/>
    <w:rsid w:val="00A012BA"/>
    <w:rsid w:val="00A13B7F"/>
    <w:rsid w:val="00A21B39"/>
    <w:rsid w:val="00A21DA9"/>
    <w:rsid w:val="00A6016C"/>
    <w:rsid w:val="00A62DEF"/>
    <w:rsid w:val="00A639A5"/>
    <w:rsid w:val="00A73390"/>
    <w:rsid w:val="00AA6693"/>
    <w:rsid w:val="00AB7643"/>
    <w:rsid w:val="00AC0B15"/>
    <w:rsid w:val="00AC292F"/>
    <w:rsid w:val="00AD268E"/>
    <w:rsid w:val="00AE3AC8"/>
    <w:rsid w:val="00AF6C3A"/>
    <w:rsid w:val="00B101A4"/>
    <w:rsid w:val="00B25712"/>
    <w:rsid w:val="00B65A65"/>
    <w:rsid w:val="00B778E8"/>
    <w:rsid w:val="00B77D0E"/>
    <w:rsid w:val="00B84530"/>
    <w:rsid w:val="00BA1C68"/>
    <w:rsid w:val="00BA3BA9"/>
    <w:rsid w:val="00BA722B"/>
    <w:rsid w:val="00BC31BC"/>
    <w:rsid w:val="00C07B48"/>
    <w:rsid w:val="00C13AF0"/>
    <w:rsid w:val="00C17A0D"/>
    <w:rsid w:val="00C237F2"/>
    <w:rsid w:val="00C37B7A"/>
    <w:rsid w:val="00C67E06"/>
    <w:rsid w:val="00C85714"/>
    <w:rsid w:val="00C93107"/>
    <w:rsid w:val="00CB19A5"/>
    <w:rsid w:val="00CD5FAD"/>
    <w:rsid w:val="00D057AF"/>
    <w:rsid w:val="00D126D9"/>
    <w:rsid w:val="00D1780F"/>
    <w:rsid w:val="00D2059C"/>
    <w:rsid w:val="00D20712"/>
    <w:rsid w:val="00D23F21"/>
    <w:rsid w:val="00D31500"/>
    <w:rsid w:val="00D3193C"/>
    <w:rsid w:val="00D35782"/>
    <w:rsid w:val="00D5217F"/>
    <w:rsid w:val="00D65DDF"/>
    <w:rsid w:val="00D679BE"/>
    <w:rsid w:val="00D724EC"/>
    <w:rsid w:val="00D80FC5"/>
    <w:rsid w:val="00D845F2"/>
    <w:rsid w:val="00D9100C"/>
    <w:rsid w:val="00DD2DA5"/>
    <w:rsid w:val="00DD4264"/>
    <w:rsid w:val="00DE7E00"/>
    <w:rsid w:val="00E020C9"/>
    <w:rsid w:val="00E22101"/>
    <w:rsid w:val="00E27FD9"/>
    <w:rsid w:val="00E422F2"/>
    <w:rsid w:val="00E507C6"/>
    <w:rsid w:val="00E51C1B"/>
    <w:rsid w:val="00E66C88"/>
    <w:rsid w:val="00E721C8"/>
    <w:rsid w:val="00E738AB"/>
    <w:rsid w:val="00E77E79"/>
    <w:rsid w:val="00E77E9E"/>
    <w:rsid w:val="00ED7EDC"/>
    <w:rsid w:val="00EF268F"/>
    <w:rsid w:val="00F11302"/>
    <w:rsid w:val="00F1171F"/>
    <w:rsid w:val="00F13476"/>
    <w:rsid w:val="00F15492"/>
    <w:rsid w:val="00F34CBB"/>
    <w:rsid w:val="00F35757"/>
    <w:rsid w:val="00F55926"/>
    <w:rsid w:val="00F96CF4"/>
    <w:rsid w:val="00F971C1"/>
    <w:rsid w:val="00FC613A"/>
    <w:rsid w:val="04813327"/>
    <w:rsid w:val="0C593D2D"/>
    <w:rsid w:val="0D151151"/>
    <w:rsid w:val="108C625B"/>
    <w:rsid w:val="199E64F7"/>
    <w:rsid w:val="45870F95"/>
    <w:rsid w:val="753B58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character" w:styleId="9">
    <w:name w:val="Strong"/>
    <w:basedOn w:val="8"/>
    <w:qFormat/>
    <w:uiPriority w:val="22"/>
    <w:rPr>
      <w:b/>
      <w:bCs/>
    </w:rPr>
  </w:style>
  <w:style w:type="character" w:styleId="10">
    <w:name w:val="FollowedHyperlink"/>
    <w:basedOn w:val="8"/>
    <w:semiHidden/>
    <w:unhideWhenUsed/>
    <w:qFormat/>
    <w:uiPriority w:val="99"/>
    <w:rPr>
      <w:color w:val="954F72" w:themeColor="followedHyperlink"/>
      <w:u w:val="single"/>
      <w14:textFill>
        <w14:solidFill>
          <w14:schemeClr w14:val="folHlink"/>
        </w14:solidFill>
      </w14:textFill>
    </w:rPr>
  </w:style>
  <w:style w:type="character" w:styleId="11">
    <w:name w:val="Hyperlink"/>
    <w:basedOn w:val="8"/>
    <w:unhideWhenUsed/>
    <w:qFormat/>
    <w:uiPriority w:val="99"/>
    <w:rPr>
      <w:color w:val="0000FF"/>
      <w:u w:val="single"/>
    </w:rPr>
  </w:style>
  <w:style w:type="character" w:styleId="12">
    <w:name w:val="annotation reference"/>
    <w:basedOn w:val="8"/>
    <w:semiHidden/>
    <w:unhideWhenUsed/>
    <w:qFormat/>
    <w:uiPriority w:val="99"/>
    <w:rPr>
      <w:sz w:val="21"/>
      <w:szCs w:val="21"/>
    </w:rPr>
  </w:style>
  <w:style w:type="character" w:customStyle="1" w:styleId="13">
    <w:name w:val="页眉 字符"/>
    <w:basedOn w:val="8"/>
    <w:link w:val="5"/>
    <w:qFormat/>
    <w:uiPriority w:val="99"/>
    <w:rPr>
      <w:sz w:val="18"/>
      <w:szCs w:val="18"/>
    </w:rPr>
  </w:style>
  <w:style w:type="character" w:customStyle="1" w:styleId="14">
    <w:name w:val="页脚 字符"/>
    <w:basedOn w:val="8"/>
    <w:link w:val="4"/>
    <w:qFormat/>
    <w:uiPriority w:val="99"/>
    <w:rPr>
      <w:sz w:val="18"/>
      <w:szCs w:val="18"/>
    </w:rPr>
  </w:style>
  <w:style w:type="character" w:customStyle="1" w:styleId="15">
    <w:name w:val="未处理的提及1"/>
    <w:basedOn w:val="8"/>
    <w:semiHidden/>
    <w:unhideWhenUsed/>
    <w:qFormat/>
    <w:uiPriority w:val="99"/>
    <w:rPr>
      <w:color w:val="605E5C"/>
      <w:shd w:val="clear" w:color="auto" w:fill="E1DFDD"/>
    </w:rPr>
  </w:style>
  <w:style w:type="character" w:customStyle="1" w:styleId="16">
    <w:name w:val="批注文字 字符"/>
    <w:basedOn w:val="8"/>
    <w:link w:val="2"/>
    <w:semiHidden/>
    <w:qFormat/>
    <w:uiPriority w:val="99"/>
  </w:style>
  <w:style w:type="character" w:customStyle="1" w:styleId="17">
    <w:name w:val="批注主题 字符"/>
    <w:basedOn w:val="16"/>
    <w:link w:val="6"/>
    <w:semiHidden/>
    <w:qFormat/>
    <w:uiPriority w:val="99"/>
    <w:rPr>
      <w:b/>
      <w:bCs/>
    </w:rPr>
  </w:style>
  <w:style w:type="character" w:customStyle="1" w:styleId="18">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46E32-53BA-44DC-9E7A-B38CDFB7B38A}">
  <ds:schemaRefs/>
</ds:datastoreItem>
</file>

<file path=docProps/app.xml><?xml version="1.0" encoding="utf-8"?>
<Properties xmlns="http://schemas.openxmlformats.org/officeDocument/2006/extended-properties" xmlns:vt="http://schemas.openxmlformats.org/officeDocument/2006/docPropsVTypes">
  <Template>Normal</Template>
  <Pages>3</Pages>
  <Words>258</Words>
  <Characters>1476</Characters>
  <Lines>12</Lines>
  <Paragraphs>3</Paragraphs>
  <TotalTime>10</TotalTime>
  <ScaleCrop>false</ScaleCrop>
  <LinksUpToDate>false</LinksUpToDate>
  <CharactersWithSpaces>1731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2021-10-21T14:32:00Z</dcterms:created>
  <dc:creator>嘉庆 朱</dc:creator>
  <cp:lastModifiedBy>Wesley</cp:lastModifiedBy>
  <dcterms:modified xsi:type="dcterms:W3CDTF">2021-11-05T04:12:26Z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BB4263258E5B47DC98E60E8F2303A626</vt:lpwstr>
  </property>
</Properties>
</file>