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5B2" w:rsidRPr="009B246F" w:rsidRDefault="002155B2" w:rsidP="009B246F">
      <w:pPr>
        <w:spacing w:line="360" w:lineRule="auto"/>
        <w:rPr>
          <w:rFonts w:ascii="Times New Roman" w:hAnsi="Times New Roman" w:cs="Times New Roman"/>
        </w:rPr>
      </w:pPr>
    </w:p>
    <w:p w:rsidR="002155B2" w:rsidRPr="009B246F" w:rsidRDefault="002155B2" w:rsidP="00E82A25">
      <w:pPr>
        <w:spacing w:before="100" w:beforeAutospacing="1" w:after="100" w:afterAutospacing="1" w:line="360" w:lineRule="auto"/>
        <w:ind w:rightChars="-244" w:right="-512"/>
        <w:jc w:val="center"/>
        <w:rPr>
          <w:rFonts w:ascii="黑体" w:eastAsia="黑体" w:hAnsi="黑体" w:cs="Times New Roman"/>
          <w:b/>
          <w:bCs/>
          <w:sz w:val="36"/>
          <w:szCs w:val="36"/>
        </w:rPr>
      </w:pPr>
      <w:r w:rsidRPr="009B246F">
        <w:rPr>
          <w:rFonts w:ascii="黑体" w:eastAsia="黑体" w:hAnsi="黑体" w:cs="黑体"/>
          <w:b/>
          <w:bCs/>
          <w:sz w:val="36"/>
          <w:szCs w:val="36"/>
        </w:rPr>
        <w:t>2013</w:t>
      </w:r>
      <w:r w:rsidRPr="009B246F">
        <w:rPr>
          <w:rFonts w:ascii="黑体" w:eastAsia="黑体" w:hAnsi="黑体" w:cs="黑体" w:hint="eastAsia"/>
          <w:b/>
          <w:bCs/>
          <w:sz w:val="36"/>
          <w:szCs w:val="36"/>
        </w:rPr>
        <w:t>年中南</w:t>
      </w:r>
      <w:proofErr w:type="gramStart"/>
      <w:r w:rsidRPr="009B246F">
        <w:rPr>
          <w:rFonts w:ascii="黑体" w:eastAsia="黑体" w:hAnsi="黑体" w:cs="黑体" w:hint="eastAsia"/>
          <w:b/>
          <w:bCs/>
          <w:sz w:val="36"/>
          <w:szCs w:val="36"/>
        </w:rPr>
        <w:t>财经政法</w:t>
      </w:r>
      <w:proofErr w:type="gramEnd"/>
      <w:r w:rsidRPr="009B246F">
        <w:rPr>
          <w:rFonts w:ascii="黑体" w:eastAsia="黑体" w:hAnsi="黑体" w:cs="黑体" w:hint="eastAsia"/>
          <w:b/>
          <w:bCs/>
          <w:sz w:val="36"/>
          <w:szCs w:val="36"/>
        </w:rPr>
        <w:t>大学青年研究中心课题</w:t>
      </w:r>
      <w:r>
        <w:rPr>
          <w:rFonts w:ascii="黑体" w:eastAsia="黑体" w:hAnsi="黑体" w:cs="黑体" w:hint="eastAsia"/>
          <w:b/>
          <w:bCs/>
          <w:sz w:val="36"/>
          <w:szCs w:val="36"/>
        </w:rPr>
        <w:t>结题报告</w:t>
      </w:r>
    </w:p>
    <w:p w:rsidR="002155B2" w:rsidRPr="009B246F" w:rsidRDefault="00A47868" w:rsidP="00E82A25">
      <w:pPr>
        <w:spacing w:before="100" w:beforeAutospacing="1" w:after="100" w:afterAutospacing="1" w:line="360" w:lineRule="auto"/>
        <w:ind w:rightChars="-244" w:right="-512"/>
        <w:jc w:val="center"/>
        <w:rPr>
          <w:rFonts w:ascii="黑体" w:eastAsia="黑体" w:hAnsi="黑体" w:cs="Times New Roman"/>
          <w:b/>
          <w:bCs/>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29" type="#_x0000_t75" alt="青年研究中心图标" style="position:absolute;left:0;text-align:left;margin-left:122.7pt;margin-top:126.75pt;width:198.6pt;height:198.6pt;z-index:1;visibility:visible;mso-position-horizontal-relative:margin;mso-position-vertical-relative:margin">
            <v:imagedata r:id="rId8" o:title=""/>
            <w10:wrap type="square" anchorx="margin" anchory="margin"/>
          </v:shape>
        </w:pict>
      </w:r>
    </w:p>
    <w:p w:rsidR="002155B2" w:rsidRPr="009B246F" w:rsidRDefault="002155B2" w:rsidP="00E82A25">
      <w:pPr>
        <w:spacing w:before="100" w:beforeAutospacing="1" w:after="100" w:afterAutospacing="1" w:line="360" w:lineRule="auto"/>
        <w:ind w:rightChars="-244" w:right="-512" w:firstLineChars="1533" w:firstLine="5519"/>
        <w:rPr>
          <w:rFonts w:ascii="楷体_GB2312" w:eastAsia="楷体_GB2312" w:hAnsi="Times New Roman" w:cs="Times New Roman"/>
          <w:sz w:val="36"/>
          <w:szCs w:val="36"/>
        </w:rPr>
      </w:pPr>
    </w:p>
    <w:p w:rsidR="002155B2" w:rsidRPr="009B246F" w:rsidRDefault="002155B2" w:rsidP="009B246F">
      <w:pPr>
        <w:spacing w:line="360" w:lineRule="auto"/>
        <w:rPr>
          <w:rFonts w:ascii="楷体_GB2312" w:eastAsia="楷体_GB2312" w:hAnsi="Times New Roman" w:cs="Times New Roman"/>
          <w:b/>
          <w:bCs/>
          <w:sz w:val="28"/>
          <w:szCs w:val="28"/>
        </w:rPr>
      </w:pPr>
    </w:p>
    <w:p w:rsidR="002155B2" w:rsidRPr="009B246F" w:rsidRDefault="002155B2" w:rsidP="009B246F">
      <w:pPr>
        <w:spacing w:line="360" w:lineRule="auto"/>
        <w:rPr>
          <w:rFonts w:ascii="楷体_GB2312" w:eastAsia="楷体_GB2312" w:hAnsi="Times New Roman" w:cs="Times New Roman"/>
          <w:b/>
          <w:bCs/>
          <w:sz w:val="28"/>
          <w:szCs w:val="28"/>
        </w:rPr>
      </w:pPr>
    </w:p>
    <w:p w:rsidR="002155B2" w:rsidRPr="009B246F" w:rsidRDefault="002155B2" w:rsidP="009B246F">
      <w:pPr>
        <w:spacing w:line="360" w:lineRule="auto"/>
        <w:rPr>
          <w:rFonts w:ascii="楷体_GB2312" w:eastAsia="楷体_GB2312" w:hAnsi="Times New Roman" w:cs="Times New Roman"/>
          <w:b/>
          <w:bCs/>
          <w:sz w:val="28"/>
          <w:szCs w:val="28"/>
        </w:rPr>
      </w:pPr>
    </w:p>
    <w:p w:rsidR="002155B2" w:rsidRPr="009B246F" w:rsidRDefault="002155B2" w:rsidP="009B246F">
      <w:pPr>
        <w:spacing w:line="360" w:lineRule="auto"/>
        <w:rPr>
          <w:rFonts w:ascii="楷体_GB2312" w:eastAsia="楷体_GB2312" w:hAnsi="Times New Roman" w:cs="Times New Roman"/>
          <w:b/>
          <w:bCs/>
          <w:sz w:val="28"/>
          <w:szCs w:val="28"/>
        </w:rPr>
      </w:pPr>
    </w:p>
    <w:p w:rsidR="002155B2" w:rsidRPr="009B246F" w:rsidRDefault="002155B2" w:rsidP="009B246F">
      <w:pPr>
        <w:spacing w:line="360" w:lineRule="auto"/>
        <w:rPr>
          <w:rFonts w:ascii="楷体_GB2312" w:eastAsia="楷体_GB2312" w:hAnsi="Times New Roman" w:cs="Times New Roman"/>
          <w:b/>
          <w:bCs/>
          <w:sz w:val="28"/>
          <w:szCs w:val="28"/>
        </w:rPr>
      </w:pPr>
    </w:p>
    <w:p w:rsidR="002155B2" w:rsidRPr="004C1D5D" w:rsidRDefault="002155B2" w:rsidP="00E82A25">
      <w:pPr>
        <w:spacing w:line="360" w:lineRule="auto"/>
        <w:ind w:rightChars="-244" w:right="-512"/>
        <w:rPr>
          <w:rFonts w:ascii="仿宋_GB2312" w:eastAsia="仿宋_GB2312" w:hAnsi="Times New Roman" w:cs="仿宋_GB2312"/>
          <w:b/>
          <w:bCs/>
          <w:sz w:val="28"/>
          <w:szCs w:val="28"/>
          <w:u w:val="single"/>
        </w:rPr>
      </w:pPr>
      <w:r w:rsidRPr="004C1D5D">
        <w:rPr>
          <w:rFonts w:ascii="仿宋_GB2312" w:eastAsia="仿宋_GB2312" w:hAnsi="Times New Roman" w:cs="仿宋_GB2312" w:hint="eastAsia"/>
          <w:b/>
          <w:bCs/>
          <w:sz w:val="28"/>
          <w:szCs w:val="28"/>
        </w:rPr>
        <w:t>项</w:t>
      </w:r>
      <w:r>
        <w:rPr>
          <w:rFonts w:ascii="仿宋_GB2312" w:eastAsia="仿宋_GB2312" w:hAnsi="Times New Roman" w:cs="仿宋_GB2312"/>
          <w:b/>
          <w:bCs/>
          <w:sz w:val="28"/>
          <w:szCs w:val="28"/>
        </w:rPr>
        <w:t xml:space="preserve"> </w:t>
      </w:r>
      <w:r w:rsidRPr="004C1D5D">
        <w:rPr>
          <w:rFonts w:ascii="仿宋_GB2312" w:eastAsia="仿宋_GB2312" w:hAnsi="Times New Roman" w:cs="仿宋_GB2312" w:hint="eastAsia"/>
          <w:b/>
          <w:bCs/>
          <w:sz w:val="28"/>
          <w:szCs w:val="28"/>
        </w:rPr>
        <w:t>目</w:t>
      </w:r>
      <w:r w:rsidRPr="004C1D5D">
        <w:rPr>
          <w:rFonts w:ascii="仿宋_GB2312" w:eastAsia="仿宋_GB2312" w:hAnsi="Times New Roman" w:cs="仿宋_GB2312"/>
          <w:b/>
          <w:bCs/>
          <w:sz w:val="28"/>
          <w:szCs w:val="28"/>
        </w:rPr>
        <w:t xml:space="preserve">  </w:t>
      </w:r>
      <w:r w:rsidRPr="004C1D5D">
        <w:rPr>
          <w:rFonts w:ascii="仿宋_GB2312" w:eastAsia="仿宋_GB2312" w:hAnsi="Times New Roman" w:cs="仿宋_GB2312" w:hint="eastAsia"/>
          <w:b/>
          <w:bCs/>
          <w:sz w:val="28"/>
          <w:szCs w:val="28"/>
        </w:rPr>
        <w:t>名</w:t>
      </w:r>
      <w:r w:rsidRPr="004C1D5D">
        <w:rPr>
          <w:rFonts w:ascii="仿宋_GB2312" w:eastAsia="仿宋_GB2312" w:hAnsi="Times New Roman" w:cs="仿宋_GB2312"/>
          <w:b/>
          <w:bCs/>
          <w:sz w:val="28"/>
          <w:szCs w:val="28"/>
        </w:rPr>
        <w:t xml:space="preserve">  </w:t>
      </w:r>
      <w:r w:rsidRPr="004C1D5D">
        <w:rPr>
          <w:rFonts w:ascii="仿宋_GB2312" w:eastAsia="仿宋_GB2312" w:hAnsi="Times New Roman" w:cs="仿宋_GB2312" w:hint="eastAsia"/>
          <w:b/>
          <w:bCs/>
          <w:sz w:val="28"/>
          <w:szCs w:val="28"/>
        </w:rPr>
        <w:t>称：</w:t>
      </w:r>
      <w:r w:rsidR="00D46A9F">
        <w:rPr>
          <w:rFonts w:ascii="仿宋_GB2312" w:eastAsia="仿宋_GB2312" w:hAnsi="Times New Roman" w:cs="仿宋_GB2312"/>
          <w:b/>
          <w:bCs/>
          <w:sz w:val="28"/>
          <w:szCs w:val="28"/>
          <w:u w:val="single"/>
        </w:rPr>
        <w:t xml:space="preserve">   </w:t>
      </w:r>
      <w:r w:rsidRPr="004C1D5D">
        <w:rPr>
          <w:rFonts w:ascii="仿宋_GB2312" w:eastAsia="仿宋_GB2312" w:hAnsi="Times New Roman" w:cs="仿宋_GB2312" w:hint="eastAsia"/>
          <w:b/>
          <w:bCs/>
          <w:sz w:val="28"/>
          <w:szCs w:val="28"/>
          <w:u w:val="single"/>
        </w:rPr>
        <w:t>青年马克思主义者培训效果评估体系研究</w:t>
      </w:r>
      <w:r w:rsidRPr="004C1D5D">
        <w:rPr>
          <w:rFonts w:ascii="仿宋_GB2312" w:eastAsia="仿宋_GB2312" w:hAnsi="Times New Roman" w:cs="仿宋_GB2312"/>
          <w:b/>
          <w:bCs/>
          <w:sz w:val="28"/>
          <w:szCs w:val="28"/>
          <w:u w:val="single"/>
        </w:rPr>
        <w:t xml:space="preserve"> </w:t>
      </w:r>
      <w:r w:rsidR="00D46A9F">
        <w:rPr>
          <w:rFonts w:ascii="仿宋_GB2312" w:eastAsia="仿宋_GB2312" w:hAnsi="Times New Roman" w:cs="仿宋_GB2312" w:hint="eastAsia"/>
          <w:b/>
          <w:bCs/>
          <w:sz w:val="28"/>
          <w:szCs w:val="28"/>
          <w:u w:val="single"/>
        </w:rPr>
        <w:t xml:space="preserve"> </w:t>
      </w:r>
      <w:r w:rsidRPr="004C1D5D">
        <w:rPr>
          <w:rFonts w:ascii="仿宋_GB2312" w:eastAsia="仿宋_GB2312" w:hAnsi="Times New Roman" w:cs="仿宋_GB2312"/>
          <w:b/>
          <w:bCs/>
          <w:sz w:val="28"/>
          <w:szCs w:val="28"/>
          <w:u w:val="single"/>
        </w:rPr>
        <w:t xml:space="preserve">  </w:t>
      </w:r>
    </w:p>
    <w:p w:rsidR="002155B2" w:rsidRPr="009B246F" w:rsidRDefault="002155B2" w:rsidP="009B246F">
      <w:pPr>
        <w:spacing w:line="360" w:lineRule="auto"/>
        <w:rPr>
          <w:rFonts w:ascii="仿宋" w:eastAsia="仿宋" w:hAnsi="仿宋" w:cs="Times New Roman"/>
          <w:b/>
          <w:bCs/>
          <w:sz w:val="28"/>
          <w:szCs w:val="28"/>
        </w:rPr>
      </w:pPr>
      <w:r w:rsidRPr="004C1D5D">
        <w:rPr>
          <w:rFonts w:ascii="仿宋_GB2312" w:eastAsia="仿宋_GB2312" w:hAnsi="Times New Roman" w:cs="仿宋_GB2312" w:hint="eastAsia"/>
          <w:b/>
          <w:bCs/>
          <w:sz w:val="28"/>
          <w:szCs w:val="28"/>
        </w:rPr>
        <w:t>项</w:t>
      </w:r>
      <w:r w:rsidRPr="004C1D5D">
        <w:rPr>
          <w:rFonts w:ascii="仿宋_GB2312" w:eastAsia="仿宋_GB2312" w:hAnsi="Times New Roman" w:cs="仿宋_GB2312"/>
          <w:b/>
          <w:bCs/>
          <w:sz w:val="28"/>
          <w:szCs w:val="28"/>
        </w:rPr>
        <w:t xml:space="preserve">  </w:t>
      </w:r>
      <w:r w:rsidRPr="004C1D5D">
        <w:rPr>
          <w:rFonts w:ascii="仿宋_GB2312" w:eastAsia="仿宋_GB2312" w:hAnsi="Times New Roman" w:cs="仿宋_GB2312" w:hint="eastAsia"/>
          <w:b/>
          <w:bCs/>
          <w:sz w:val="28"/>
          <w:szCs w:val="28"/>
        </w:rPr>
        <w:t>目</w:t>
      </w:r>
      <w:r w:rsidRPr="004C1D5D">
        <w:rPr>
          <w:rFonts w:ascii="仿宋_GB2312" w:eastAsia="仿宋_GB2312" w:hAnsi="Times New Roman" w:cs="仿宋_GB2312"/>
          <w:b/>
          <w:bCs/>
          <w:sz w:val="28"/>
          <w:szCs w:val="28"/>
        </w:rPr>
        <w:t xml:space="preserve">  </w:t>
      </w:r>
      <w:r w:rsidRPr="004C1D5D">
        <w:rPr>
          <w:rFonts w:ascii="仿宋_GB2312" w:eastAsia="仿宋_GB2312" w:hAnsi="Times New Roman" w:cs="仿宋_GB2312" w:hint="eastAsia"/>
          <w:b/>
          <w:bCs/>
          <w:sz w:val="28"/>
          <w:szCs w:val="28"/>
        </w:rPr>
        <w:t>编</w:t>
      </w:r>
      <w:r>
        <w:rPr>
          <w:rFonts w:ascii="仿宋_GB2312" w:eastAsia="仿宋_GB2312" w:hAnsi="Times New Roman" w:cs="仿宋_GB2312"/>
          <w:b/>
          <w:bCs/>
          <w:sz w:val="28"/>
          <w:szCs w:val="28"/>
        </w:rPr>
        <w:t xml:space="preserve"> </w:t>
      </w:r>
      <w:r w:rsidRPr="004C1D5D">
        <w:rPr>
          <w:rFonts w:ascii="仿宋_GB2312" w:eastAsia="仿宋_GB2312" w:hAnsi="Times New Roman" w:cs="仿宋_GB2312" w:hint="eastAsia"/>
          <w:b/>
          <w:bCs/>
          <w:sz w:val="28"/>
          <w:szCs w:val="28"/>
        </w:rPr>
        <w:t>号：</w:t>
      </w:r>
      <w:r w:rsidRPr="004C1D5D">
        <w:rPr>
          <w:rFonts w:ascii="仿宋_GB2312" w:eastAsia="仿宋_GB2312" w:hAnsi="Times New Roman" w:cs="仿宋_GB2312"/>
          <w:b/>
          <w:bCs/>
          <w:sz w:val="28"/>
          <w:szCs w:val="28"/>
          <w:u w:val="single"/>
        </w:rPr>
        <w:t xml:space="preserve"> </w:t>
      </w:r>
      <w:r>
        <w:rPr>
          <w:rFonts w:ascii="仿宋_GB2312" w:eastAsia="仿宋_GB2312" w:hAnsi="Times New Roman" w:cs="仿宋_GB2312"/>
          <w:b/>
          <w:bCs/>
          <w:sz w:val="28"/>
          <w:szCs w:val="28"/>
          <w:u w:val="single"/>
        </w:rPr>
        <w:t xml:space="preserve">             </w:t>
      </w:r>
      <w:r w:rsidRPr="004C1D5D">
        <w:rPr>
          <w:rFonts w:ascii="仿宋_GB2312" w:eastAsia="仿宋_GB2312" w:hAnsi="Times New Roman" w:cs="仿宋_GB2312"/>
          <w:b/>
          <w:bCs/>
          <w:sz w:val="28"/>
          <w:szCs w:val="28"/>
          <w:u w:val="single"/>
        </w:rPr>
        <w:t xml:space="preserve">2013TW01 </w:t>
      </w:r>
      <w:r>
        <w:rPr>
          <w:rFonts w:ascii="仿宋_GB2312" w:eastAsia="仿宋_GB2312" w:hAnsi="Times New Roman" w:cs="仿宋_GB2312"/>
          <w:b/>
          <w:bCs/>
          <w:sz w:val="28"/>
          <w:szCs w:val="28"/>
          <w:u w:val="single"/>
        </w:rPr>
        <w:t xml:space="preserve">    </w:t>
      </w:r>
      <w:r w:rsidRPr="004C1D5D">
        <w:rPr>
          <w:rFonts w:ascii="仿宋_GB2312" w:eastAsia="仿宋_GB2312" w:hAnsi="Times New Roman" w:cs="仿宋_GB2312"/>
          <w:b/>
          <w:bCs/>
          <w:sz w:val="28"/>
          <w:szCs w:val="28"/>
          <w:u w:val="single"/>
        </w:rPr>
        <w:t xml:space="preserve">               </w:t>
      </w:r>
      <w:r>
        <w:rPr>
          <w:rFonts w:ascii="仿宋" w:eastAsia="仿宋" w:hAnsi="仿宋" w:cs="仿宋"/>
          <w:b/>
          <w:bCs/>
          <w:sz w:val="28"/>
          <w:szCs w:val="28"/>
          <w:u w:val="single"/>
        </w:rPr>
        <w:t xml:space="preserve"> </w:t>
      </w:r>
    </w:p>
    <w:p w:rsidR="002155B2" w:rsidRPr="009B246F" w:rsidRDefault="002155B2" w:rsidP="009B246F">
      <w:pPr>
        <w:spacing w:line="360" w:lineRule="auto"/>
        <w:rPr>
          <w:rFonts w:ascii="楷体_GB2312" w:eastAsia="楷体_GB2312" w:hAnsi="Times New Roman" w:cs="楷体_GB2312"/>
          <w:sz w:val="28"/>
          <w:szCs w:val="28"/>
          <w:u w:val="single"/>
        </w:rPr>
      </w:pPr>
      <w:r>
        <w:rPr>
          <w:rFonts w:ascii="楷体_GB2312" w:eastAsia="楷体_GB2312" w:hAnsi="Times New Roman" w:cs="楷体_GB2312" w:hint="eastAsia"/>
          <w:b/>
          <w:bCs/>
          <w:sz w:val="28"/>
          <w:szCs w:val="28"/>
        </w:rPr>
        <w:t>项</w:t>
      </w:r>
      <w:r>
        <w:rPr>
          <w:rFonts w:ascii="楷体_GB2312" w:eastAsia="楷体_GB2312" w:hAnsi="Times New Roman" w:cs="楷体_GB2312"/>
          <w:b/>
          <w:bCs/>
          <w:sz w:val="28"/>
          <w:szCs w:val="28"/>
        </w:rPr>
        <w:t xml:space="preserve"> </w:t>
      </w:r>
      <w:r>
        <w:rPr>
          <w:rFonts w:ascii="楷体_GB2312" w:eastAsia="楷体_GB2312" w:hAnsi="Times New Roman" w:cs="楷体_GB2312" w:hint="eastAsia"/>
          <w:b/>
          <w:bCs/>
          <w:sz w:val="28"/>
          <w:szCs w:val="28"/>
        </w:rPr>
        <w:t>目</w:t>
      </w:r>
      <w:r>
        <w:rPr>
          <w:rFonts w:ascii="楷体_GB2312" w:eastAsia="楷体_GB2312" w:hAnsi="Times New Roman" w:cs="楷体_GB2312"/>
          <w:b/>
          <w:bCs/>
          <w:sz w:val="28"/>
          <w:szCs w:val="28"/>
        </w:rPr>
        <w:t xml:space="preserve"> </w:t>
      </w:r>
      <w:r>
        <w:rPr>
          <w:rFonts w:ascii="楷体_GB2312" w:eastAsia="楷体_GB2312" w:hAnsi="Times New Roman" w:cs="楷体_GB2312" w:hint="eastAsia"/>
          <w:b/>
          <w:bCs/>
          <w:sz w:val="28"/>
          <w:szCs w:val="28"/>
        </w:rPr>
        <w:t>负责</w:t>
      </w:r>
      <w:r w:rsidRPr="009B246F">
        <w:rPr>
          <w:rFonts w:ascii="楷体_GB2312" w:eastAsia="楷体_GB2312" w:hAnsi="Times New Roman" w:cs="楷体_GB2312"/>
          <w:b/>
          <w:bCs/>
          <w:sz w:val="28"/>
          <w:szCs w:val="28"/>
        </w:rPr>
        <w:t xml:space="preserve"> </w:t>
      </w:r>
      <w:r w:rsidRPr="009B246F">
        <w:rPr>
          <w:rFonts w:ascii="楷体_GB2312" w:eastAsia="楷体_GB2312" w:hAnsi="Times New Roman" w:cs="楷体_GB2312" w:hint="eastAsia"/>
          <w:b/>
          <w:bCs/>
          <w:sz w:val="28"/>
          <w:szCs w:val="28"/>
        </w:rPr>
        <w:t>人：</w:t>
      </w:r>
      <w:r w:rsidRPr="009B246F">
        <w:rPr>
          <w:rFonts w:ascii="楷体_GB2312" w:eastAsia="楷体_GB2312" w:hAnsi="Times New Roman" w:cs="楷体_GB2312" w:hint="eastAsia"/>
          <w:sz w:val="28"/>
          <w:szCs w:val="28"/>
          <w:u w:val="single"/>
        </w:rPr>
        <w:t xml:space="preserve">　　　　　　　</w:t>
      </w:r>
      <w:r w:rsidRPr="009B246F">
        <w:rPr>
          <w:rFonts w:ascii="仿宋_GB2312" w:eastAsia="仿宋_GB2312" w:hAnsi="Times New Roman" w:cs="仿宋_GB2312" w:hint="eastAsia"/>
          <w:b/>
          <w:bCs/>
          <w:sz w:val="28"/>
          <w:szCs w:val="28"/>
          <w:u w:val="single"/>
        </w:rPr>
        <w:t>杜</w:t>
      </w:r>
      <w:r w:rsidRPr="009B246F">
        <w:rPr>
          <w:rFonts w:ascii="仿宋_GB2312" w:eastAsia="仿宋_GB2312" w:hAnsi="Times New Roman" w:cs="仿宋_GB2312"/>
          <w:b/>
          <w:bCs/>
          <w:sz w:val="28"/>
          <w:szCs w:val="28"/>
          <w:u w:val="single"/>
        </w:rPr>
        <w:t xml:space="preserve"> </w:t>
      </w:r>
      <w:r w:rsidRPr="009B246F">
        <w:rPr>
          <w:rFonts w:ascii="仿宋_GB2312" w:eastAsia="仿宋_GB2312" w:hAnsi="Times New Roman" w:cs="仿宋_GB2312" w:hint="eastAsia"/>
          <w:b/>
          <w:bCs/>
          <w:sz w:val="28"/>
          <w:szCs w:val="28"/>
          <w:u w:val="single"/>
        </w:rPr>
        <w:t>秦</w:t>
      </w:r>
      <w:r w:rsidRPr="009B246F">
        <w:rPr>
          <w:rFonts w:ascii="仿宋_GB2312" w:eastAsia="仿宋_GB2312" w:hAnsi="Times New Roman" w:cs="仿宋_GB2312"/>
          <w:b/>
          <w:bCs/>
          <w:sz w:val="28"/>
          <w:szCs w:val="28"/>
          <w:u w:val="single"/>
        </w:rPr>
        <w:t xml:space="preserve"> </w:t>
      </w:r>
      <w:r w:rsidRPr="009B246F">
        <w:rPr>
          <w:rFonts w:ascii="仿宋_GB2312" w:eastAsia="仿宋_GB2312" w:hAnsi="Times New Roman" w:cs="仿宋_GB2312" w:hint="eastAsia"/>
          <w:b/>
          <w:bCs/>
          <w:sz w:val="28"/>
          <w:szCs w:val="28"/>
          <w:u w:val="single"/>
        </w:rPr>
        <w:t>智</w:t>
      </w:r>
      <w:r>
        <w:rPr>
          <w:rFonts w:ascii="楷体_GB2312" w:eastAsia="楷体_GB2312" w:hAnsi="Times New Roman" w:cs="楷体_GB2312"/>
          <w:sz w:val="28"/>
          <w:szCs w:val="28"/>
          <w:u w:val="single"/>
        </w:rPr>
        <w:t xml:space="preserve">                 </w:t>
      </w:r>
      <w:r w:rsidRPr="009B246F">
        <w:rPr>
          <w:rFonts w:ascii="楷体_GB2312" w:eastAsia="楷体_GB2312" w:hAnsi="Times New Roman" w:cs="楷体_GB2312"/>
          <w:sz w:val="28"/>
          <w:szCs w:val="28"/>
          <w:u w:val="single"/>
        </w:rPr>
        <w:t xml:space="preserve">    </w:t>
      </w:r>
    </w:p>
    <w:p w:rsidR="002155B2" w:rsidRPr="009B246F" w:rsidRDefault="002155B2" w:rsidP="009B246F">
      <w:pPr>
        <w:spacing w:line="360" w:lineRule="auto"/>
        <w:rPr>
          <w:rFonts w:ascii="楷体_GB2312" w:eastAsia="楷体_GB2312" w:hAnsi="Times New Roman" w:cs="Times New Roman"/>
          <w:sz w:val="28"/>
          <w:szCs w:val="28"/>
          <w:u w:val="single"/>
        </w:rPr>
      </w:pPr>
      <w:r w:rsidRPr="009B246F">
        <w:rPr>
          <w:rFonts w:ascii="楷体_GB2312" w:eastAsia="楷体_GB2312" w:hAnsi="Times New Roman" w:cs="楷体_GB2312" w:hint="eastAsia"/>
          <w:b/>
          <w:bCs/>
          <w:sz w:val="28"/>
          <w:szCs w:val="28"/>
        </w:rPr>
        <w:t>学院年级专</w:t>
      </w:r>
      <w:r w:rsidRPr="009B246F">
        <w:rPr>
          <w:rFonts w:ascii="楷体_GB2312" w:eastAsia="楷体_GB2312" w:hAnsi="Times New Roman" w:cs="楷体_GB2312"/>
          <w:b/>
          <w:bCs/>
          <w:sz w:val="28"/>
          <w:szCs w:val="28"/>
        </w:rPr>
        <w:t xml:space="preserve"> </w:t>
      </w:r>
      <w:r w:rsidRPr="009B246F">
        <w:rPr>
          <w:rFonts w:ascii="楷体_GB2312" w:eastAsia="楷体_GB2312" w:hAnsi="Times New Roman" w:cs="楷体_GB2312" w:hint="eastAsia"/>
          <w:b/>
          <w:bCs/>
          <w:sz w:val="28"/>
          <w:szCs w:val="28"/>
        </w:rPr>
        <w:t>业：</w:t>
      </w:r>
      <w:r>
        <w:rPr>
          <w:rFonts w:ascii="楷体_GB2312" w:eastAsia="楷体_GB2312" w:hAnsi="Times New Roman" w:cs="楷体_GB2312"/>
          <w:b/>
          <w:bCs/>
          <w:sz w:val="28"/>
          <w:szCs w:val="28"/>
          <w:u w:val="single"/>
        </w:rPr>
        <w:t xml:space="preserve"> </w:t>
      </w:r>
      <w:r w:rsidR="00D46A9F">
        <w:rPr>
          <w:rFonts w:ascii="楷体_GB2312" w:eastAsia="楷体_GB2312" w:hAnsi="Times New Roman" w:cs="楷体_GB2312" w:hint="eastAsia"/>
          <w:b/>
          <w:bCs/>
          <w:sz w:val="28"/>
          <w:szCs w:val="28"/>
          <w:u w:val="single"/>
        </w:rPr>
        <w:t xml:space="preserve">  </w:t>
      </w:r>
      <w:r w:rsidRPr="009B246F">
        <w:rPr>
          <w:rFonts w:ascii="仿宋_GB2312" w:eastAsia="仿宋_GB2312" w:hAnsi="Times New Roman" w:cs="仿宋_GB2312" w:hint="eastAsia"/>
          <w:b/>
          <w:bCs/>
          <w:sz w:val="28"/>
          <w:szCs w:val="28"/>
          <w:u w:val="single"/>
        </w:rPr>
        <w:t>信息与安全工程学院</w:t>
      </w:r>
      <w:r w:rsidRPr="009B246F">
        <w:rPr>
          <w:rFonts w:ascii="仿宋_GB2312" w:eastAsia="仿宋_GB2312" w:hAnsi="Times New Roman" w:cs="仿宋_GB2312"/>
          <w:b/>
          <w:bCs/>
          <w:sz w:val="28"/>
          <w:szCs w:val="28"/>
          <w:u w:val="single"/>
        </w:rPr>
        <w:t>2012</w:t>
      </w:r>
      <w:r w:rsidRPr="009B246F">
        <w:rPr>
          <w:rFonts w:ascii="仿宋_GB2312" w:eastAsia="仿宋_GB2312" w:hAnsi="Times New Roman" w:cs="仿宋_GB2312" w:hint="eastAsia"/>
          <w:b/>
          <w:bCs/>
          <w:sz w:val="28"/>
          <w:szCs w:val="28"/>
          <w:u w:val="single"/>
        </w:rPr>
        <w:t>级</w:t>
      </w:r>
      <w:r w:rsidR="00D46A9F">
        <w:rPr>
          <w:rFonts w:ascii="仿宋_GB2312" w:eastAsia="仿宋_GB2312" w:hAnsi="Times New Roman" w:cs="仿宋_GB2312" w:hint="eastAsia"/>
          <w:b/>
          <w:bCs/>
          <w:sz w:val="28"/>
          <w:szCs w:val="28"/>
          <w:u w:val="single"/>
        </w:rPr>
        <w:t xml:space="preserve">硕士研究生    </w:t>
      </w:r>
      <w:r>
        <w:rPr>
          <w:rFonts w:ascii="仿宋_GB2312" w:eastAsia="仿宋_GB2312" w:hAnsi="Times New Roman" w:cs="仿宋_GB2312"/>
          <w:b/>
          <w:bCs/>
          <w:sz w:val="28"/>
          <w:szCs w:val="28"/>
          <w:u w:val="single"/>
        </w:rPr>
        <w:t xml:space="preserve"> </w:t>
      </w:r>
    </w:p>
    <w:p w:rsidR="002155B2" w:rsidRPr="009B246F" w:rsidRDefault="002155B2" w:rsidP="009B246F">
      <w:pPr>
        <w:spacing w:line="360" w:lineRule="auto"/>
        <w:rPr>
          <w:rFonts w:ascii="楷体_GB2312" w:eastAsia="楷体_GB2312" w:hAnsi="Times New Roman" w:cs="Times New Roman"/>
          <w:b/>
          <w:bCs/>
          <w:sz w:val="28"/>
          <w:szCs w:val="28"/>
        </w:rPr>
      </w:pPr>
      <w:r w:rsidRPr="009B246F">
        <w:rPr>
          <w:rFonts w:ascii="楷体_GB2312" w:eastAsia="楷体_GB2312" w:hAnsi="Times New Roman" w:cs="楷体_GB2312" w:hint="eastAsia"/>
          <w:b/>
          <w:bCs/>
          <w:sz w:val="28"/>
          <w:szCs w:val="28"/>
        </w:rPr>
        <w:t>联</w:t>
      </w:r>
      <w:r>
        <w:rPr>
          <w:rFonts w:ascii="楷体_GB2312" w:eastAsia="楷体_GB2312" w:hAnsi="Times New Roman" w:cs="楷体_GB2312"/>
          <w:b/>
          <w:bCs/>
          <w:sz w:val="28"/>
          <w:szCs w:val="28"/>
        </w:rPr>
        <w:t xml:space="preserve">  </w:t>
      </w:r>
      <w:r w:rsidRPr="009B246F">
        <w:rPr>
          <w:rFonts w:ascii="楷体_GB2312" w:eastAsia="楷体_GB2312" w:hAnsi="Times New Roman" w:cs="楷体_GB2312" w:hint="eastAsia"/>
          <w:b/>
          <w:bCs/>
          <w:sz w:val="28"/>
          <w:szCs w:val="28"/>
        </w:rPr>
        <w:t>系</w:t>
      </w:r>
      <w:r>
        <w:rPr>
          <w:rFonts w:ascii="楷体_GB2312" w:eastAsia="楷体_GB2312" w:hAnsi="Times New Roman" w:cs="楷体_GB2312"/>
          <w:b/>
          <w:bCs/>
          <w:sz w:val="28"/>
          <w:szCs w:val="28"/>
        </w:rPr>
        <w:t xml:space="preserve"> </w:t>
      </w:r>
      <w:r w:rsidRPr="009B246F">
        <w:rPr>
          <w:rFonts w:ascii="楷体_GB2312" w:eastAsia="楷体_GB2312" w:hAnsi="Times New Roman" w:cs="楷体_GB2312" w:hint="eastAsia"/>
          <w:b/>
          <w:bCs/>
          <w:sz w:val="28"/>
          <w:szCs w:val="28"/>
        </w:rPr>
        <w:t>电</w:t>
      </w:r>
      <w:r>
        <w:rPr>
          <w:rFonts w:ascii="楷体_GB2312" w:eastAsia="楷体_GB2312" w:hAnsi="Times New Roman" w:cs="楷体_GB2312"/>
          <w:b/>
          <w:bCs/>
          <w:sz w:val="28"/>
          <w:szCs w:val="28"/>
        </w:rPr>
        <w:t xml:space="preserve">  </w:t>
      </w:r>
      <w:r w:rsidRPr="009B246F">
        <w:rPr>
          <w:rFonts w:ascii="楷体_GB2312" w:eastAsia="楷体_GB2312" w:hAnsi="Times New Roman" w:cs="楷体_GB2312" w:hint="eastAsia"/>
          <w:b/>
          <w:bCs/>
          <w:sz w:val="28"/>
          <w:szCs w:val="28"/>
        </w:rPr>
        <w:t>话：</w:t>
      </w:r>
      <w:r>
        <w:rPr>
          <w:rFonts w:ascii="楷体_GB2312" w:eastAsia="楷体_GB2312" w:hAnsi="Times New Roman" w:cs="楷体_GB2312"/>
          <w:b/>
          <w:bCs/>
          <w:sz w:val="28"/>
          <w:szCs w:val="28"/>
          <w:u w:val="single"/>
        </w:rPr>
        <w:t xml:space="preserve">         </w:t>
      </w:r>
      <w:r w:rsidRPr="009B246F">
        <w:rPr>
          <w:rFonts w:ascii="仿宋_GB2312" w:eastAsia="仿宋_GB2312" w:hAnsi="Times New Roman" w:cs="仿宋_GB2312"/>
          <w:b/>
          <w:bCs/>
          <w:sz w:val="28"/>
          <w:szCs w:val="28"/>
          <w:u w:val="single"/>
        </w:rPr>
        <w:t>18627708183</w:t>
      </w:r>
      <w:r>
        <w:rPr>
          <w:rFonts w:ascii="仿宋_GB2312" w:eastAsia="仿宋_GB2312" w:hAnsi="Times New Roman" w:cs="仿宋_GB2312"/>
          <w:b/>
          <w:bCs/>
          <w:sz w:val="28"/>
          <w:szCs w:val="28"/>
          <w:u w:val="single"/>
        </w:rPr>
        <w:t xml:space="preserve">/13697352218           </w:t>
      </w:r>
    </w:p>
    <w:p w:rsidR="002155B2" w:rsidRPr="009B246F" w:rsidRDefault="002155B2" w:rsidP="009B246F">
      <w:pPr>
        <w:spacing w:line="360" w:lineRule="auto"/>
        <w:rPr>
          <w:rFonts w:ascii="Times New Roman" w:hAnsi="Times New Roman" w:cs="Times New Roman"/>
          <w:sz w:val="28"/>
          <w:szCs w:val="28"/>
        </w:rPr>
      </w:pPr>
    </w:p>
    <w:p w:rsidR="002155B2" w:rsidRPr="009B246F" w:rsidRDefault="002155B2" w:rsidP="009B246F">
      <w:pPr>
        <w:spacing w:line="360" w:lineRule="auto"/>
        <w:jc w:val="center"/>
        <w:rPr>
          <w:rFonts w:ascii="仿宋_GB2312" w:eastAsia="仿宋_GB2312" w:hAnsi="Times New Roman" w:cs="Times New Roman"/>
          <w:b/>
          <w:bCs/>
          <w:sz w:val="32"/>
          <w:szCs w:val="32"/>
        </w:rPr>
      </w:pPr>
      <w:r w:rsidRPr="009B246F">
        <w:rPr>
          <w:rFonts w:ascii="仿宋_GB2312" w:eastAsia="仿宋_GB2312" w:hAnsi="Times New Roman" w:cs="仿宋_GB2312" w:hint="eastAsia"/>
          <w:b/>
          <w:bCs/>
          <w:sz w:val="32"/>
          <w:szCs w:val="32"/>
        </w:rPr>
        <w:t>填表日期：</w:t>
      </w:r>
      <w:r w:rsidRPr="009B246F">
        <w:rPr>
          <w:rFonts w:ascii="仿宋_GB2312" w:eastAsia="仿宋_GB2312" w:hAnsi="Times New Roman" w:cs="仿宋_GB2312"/>
          <w:b/>
          <w:bCs/>
          <w:sz w:val="32"/>
          <w:szCs w:val="32"/>
        </w:rPr>
        <w:t xml:space="preserve">2013 </w:t>
      </w:r>
      <w:r w:rsidRPr="009B246F">
        <w:rPr>
          <w:rFonts w:ascii="仿宋_GB2312" w:eastAsia="仿宋_GB2312" w:hAnsi="Times New Roman" w:cs="仿宋_GB2312" w:hint="eastAsia"/>
          <w:b/>
          <w:bCs/>
          <w:sz w:val="32"/>
          <w:szCs w:val="32"/>
        </w:rPr>
        <w:t>年</w:t>
      </w:r>
      <w:r w:rsidRPr="009B246F">
        <w:rPr>
          <w:rFonts w:ascii="仿宋_GB2312" w:eastAsia="仿宋_GB2312" w:hAnsi="Times New Roman" w:cs="仿宋_GB2312"/>
          <w:b/>
          <w:bCs/>
          <w:sz w:val="32"/>
          <w:szCs w:val="32"/>
        </w:rPr>
        <w:t xml:space="preserve"> </w:t>
      </w:r>
      <w:r w:rsidR="00D46A9F">
        <w:rPr>
          <w:rFonts w:ascii="仿宋_GB2312" w:eastAsia="仿宋_GB2312" w:hAnsi="Times New Roman" w:cs="仿宋_GB2312" w:hint="eastAsia"/>
          <w:b/>
          <w:bCs/>
          <w:sz w:val="32"/>
          <w:szCs w:val="32"/>
        </w:rPr>
        <w:t>12</w:t>
      </w:r>
      <w:r w:rsidRPr="009B246F">
        <w:rPr>
          <w:rFonts w:ascii="仿宋_GB2312" w:eastAsia="仿宋_GB2312" w:hAnsi="Times New Roman" w:cs="仿宋_GB2312" w:hint="eastAsia"/>
          <w:b/>
          <w:bCs/>
          <w:sz w:val="32"/>
          <w:szCs w:val="32"/>
        </w:rPr>
        <w:t>月</w:t>
      </w:r>
      <w:r>
        <w:rPr>
          <w:rFonts w:ascii="仿宋_GB2312" w:eastAsia="仿宋_GB2312" w:hAnsi="Times New Roman" w:cs="仿宋_GB2312"/>
          <w:b/>
          <w:bCs/>
          <w:sz w:val="32"/>
          <w:szCs w:val="32"/>
        </w:rPr>
        <w:t>2</w:t>
      </w:r>
      <w:r w:rsidR="00D46A9F">
        <w:rPr>
          <w:rFonts w:ascii="仿宋_GB2312" w:eastAsia="仿宋_GB2312" w:hAnsi="Times New Roman" w:cs="仿宋_GB2312" w:hint="eastAsia"/>
          <w:b/>
          <w:bCs/>
          <w:sz w:val="32"/>
          <w:szCs w:val="32"/>
        </w:rPr>
        <w:t>0</w:t>
      </w:r>
      <w:r w:rsidRPr="009B246F">
        <w:rPr>
          <w:rFonts w:ascii="仿宋_GB2312" w:eastAsia="仿宋_GB2312" w:hAnsi="Times New Roman" w:cs="仿宋_GB2312" w:hint="eastAsia"/>
          <w:b/>
          <w:bCs/>
          <w:sz w:val="32"/>
          <w:szCs w:val="32"/>
        </w:rPr>
        <w:t>日</w:t>
      </w:r>
    </w:p>
    <w:p w:rsidR="002155B2" w:rsidRDefault="002155B2">
      <w:pPr>
        <w:widowControl/>
        <w:jc w:val="left"/>
        <w:rPr>
          <w:rFonts w:ascii="宋体" w:cs="Times New Roman"/>
          <w:b/>
          <w:bCs/>
          <w:color w:val="000000"/>
          <w:kern w:val="0"/>
          <w:sz w:val="30"/>
          <w:szCs w:val="30"/>
        </w:rPr>
      </w:pPr>
      <w:r>
        <w:rPr>
          <w:rFonts w:ascii="宋体" w:cs="Times New Roman"/>
          <w:b/>
          <w:bCs/>
          <w:color w:val="000000"/>
          <w:kern w:val="0"/>
          <w:sz w:val="30"/>
          <w:szCs w:val="30"/>
        </w:rPr>
        <w:br w:type="page"/>
      </w:r>
    </w:p>
    <w:p w:rsidR="002155B2" w:rsidRDefault="002155B2" w:rsidP="001E3D09">
      <w:pPr>
        <w:spacing w:before="100" w:beforeAutospacing="1" w:after="100" w:afterAutospacing="1"/>
        <w:jc w:val="center"/>
        <w:rPr>
          <w:rFonts w:ascii="宋体" w:cs="Times New Roman"/>
          <w:b/>
          <w:bCs/>
          <w:color w:val="000000"/>
          <w:kern w:val="0"/>
          <w:sz w:val="30"/>
          <w:szCs w:val="30"/>
        </w:rPr>
      </w:pPr>
    </w:p>
    <w:p w:rsidR="002155B2" w:rsidRDefault="002155B2" w:rsidP="001E3D09">
      <w:pPr>
        <w:spacing w:before="100" w:beforeAutospacing="1" w:after="100" w:afterAutospacing="1"/>
        <w:jc w:val="center"/>
        <w:rPr>
          <w:rFonts w:ascii="宋体" w:cs="Times New Roman"/>
          <w:b/>
          <w:bCs/>
          <w:color w:val="000000"/>
          <w:kern w:val="0"/>
          <w:sz w:val="30"/>
          <w:szCs w:val="30"/>
        </w:rPr>
      </w:pPr>
    </w:p>
    <w:p w:rsidR="002155B2" w:rsidRDefault="002155B2" w:rsidP="001E3D09">
      <w:pPr>
        <w:spacing w:before="100" w:beforeAutospacing="1" w:after="100" w:afterAutospacing="1"/>
        <w:jc w:val="center"/>
        <w:rPr>
          <w:rFonts w:ascii="宋体" w:cs="Times New Roman"/>
          <w:b/>
          <w:bCs/>
          <w:color w:val="000000"/>
          <w:kern w:val="0"/>
          <w:sz w:val="30"/>
          <w:szCs w:val="30"/>
        </w:rPr>
      </w:pPr>
    </w:p>
    <w:p w:rsidR="002155B2" w:rsidRDefault="002155B2" w:rsidP="00EE7303">
      <w:pPr>
        <w:spacing w:before="100" w:beforeAutospacing="1" w:after="100" w:afterAutospacing="1"/>
        <w:rPr>
          <w:rFonts w:ascii="宋体" w:cs="Times New Roman"/>
          <w:b/>
          <w:bCs/>
          <w:color w:val="000000"/>
          <w:kern w:val="0"/>
          <w:sz w:val="30"/>
          <w:szCs w:val="30"/>
        </w:rPr>
      </w:pPr>
    </w:p>
    <w:p w:rsidR="002155B2" w:rsidRDefault="002155B2" w:rsidP="001E3D09">
      <w:pPr>
        <w:spacing w:before="100" w:beforeAutospacing="1" w:after="100" w:afterAutospacing="1"/>
        <w:jc w:val="center"/>
        <w:rPr>
          <w:rFonts w:ascii="宋体" w:cs="Times New Roman"/>
          <w:b/>
          <w:bCs/>
          <w:color w:val="000000"/>
          <w:kern w:val="0"/>
          <w:sz w:val="30"/>
          <w:szCs w:val="30"/>
        </w:rPr>
      </w:pPr>
    </w:p>
    <w:p w:rsidR="002155B2" w:rsidRDefault="002155B2" w:rsidP="001E3D09">
      <w:pPr>
        <w:spacing w:before="100" w:beforeAutospacing="1" w:after="100" w:afterAutospacing="1"/>
        <w:jc w:val="center"/>
        <w:rPr>
          <w:rFonts w:ascii="宋体" w:cs="Times New Roman"/>
          <w:b/>
          <w:bCs/>
          <w:color w:val="000000"/>
          <w:kern w:val="0"/>
          <w:sz w:val="44"/>
          <w:szCs w:val="44"/>
        </w:rPr>
      </w:pPr>
      <w:r w:rsidRPr="009B246F">
        <w:rPr>
          <w:rFonts w:ascii="宋体" w:hAnsi="宋体" w:cs="宋体" w:hint="eastAsia"/>
          <w:b/>
          <w:bCs/>
          <w:color w:val="000000"/>
          <w:kern w:val="0"/>
          <w:sz w:val="44"/>
          <w:szCs w:val="44"/>
        </w:rPr>
        <w:t>青年马克思主义者培训效果评估体系研究</w:t>
      </w:r>
    </w:p>
    <w:p w:rsidR="002155B2" w:rsidRPr="009B246F" w:rsidRDefault="002155B2" w:rsidP="001E3D09">
      <w:pPr>
        <w:spacing w:before="100" w:beforeAutospacing="1" w:after="100" w:afterAutospacing="1"/>
        <w:jc w:val="center"/>
        <w:rPr>
          <w:rFonts w:ascii="宋体" w:cs="Times New Roman"/>
          <w:b/>
          <w:bCs/>
          <w:color w:val="000000"/>
          <w:kern w:val="0"/>
          <w:sz w:val="44"/>
          <w:szCs w:val="44"/>
        </w:rPr>
      </w:pPr>
    </w:p>
    <w:p w:rsidR="002155B2" w:rsidRPr="001A5C83" w:rsidRDefault="002155B2" w:rsidP="001A5C83">
      <w:pPr>
        <w:widowControl/>
        <w:jc w:val="center"/>
        <w:rPr>
          <w:rFonts w:ascii="Times New Roman" w:hAnsi="Times New Roman" w:cs="Times New Roman"/>
          <w:b/>
          <w:bCs/>
          <w:color w:val="000000"/>
          <w:sz w:val="36"/>
          <w:szCs w:val="36"/>
        </w:rPr>
      </w:pPr>
      <w:r w:rsidRPr="001A5C83">
        <w:rPr>
          <w:rFonts w:ascii="Times New Roman" w:hAnsi="Times New Roman" w:cs="Times New Roman"/>
          <w:b/>
          <w:bCs/>
          <w:color w:val="000000"/>
          <w:sz w:val="36"/>
          <w:szCs w:val="36"/>
        </w:rPr>
        <w:t>A Study of Rating System for Training Effect on Young Marx Doctrine</w:t>
      </w:r>
    </w:p>
    <w:p w:rsidR="002155B2" w:rsidRPr="009B246F" w:rsidRDefault="002155B2" w:rsidP="009B246F">
      <w:pPr>
        <w:widowControl/>
        <w:jc w:val="left"/>
        <w:rPr>
          <w:rFonts w:ascii="宋体" w:cs="Times New Roman"/>
          <w:b/>
          <w:bCs/>
          <w:color w:val="000000"/>
        </w:rPr>
      </w:pPr>
    </w:p>
    <w:p w:rsidR="002155B2" w:rsidRDefault="002155B2">
      <w:pPr>
        <w:widowControl/>
        <w:jc w:val="left"/>
        <w:rPr>
          <w:rFonts w:ascii="宋体" w:cs="Times New Roman"/>
          <w:b/>
          <w:bCs/>
          <w:color w:val="000000"/>
        </w:rPr>
      </w:pPr>
      <w:r>
        <w:rPr>
          <w:rFonts w:ascii="宋体" w:cs="Times New Roman"/>
          <w:b/>
          <w:bCs/>
          <w:color w:val="000000"/>
        </w:rPr>
        <w:br w:type="page"/>
      </w:r>
    </w:p>
    <w:p w:rsidR="002155B2" w:rsidRPr="00450F01" w:rsidRDefault="002155B2" w:rsidP="00450F01">
      <w:pPr>
        <w:ind w:firstLine="420"/>
        <w:jc w:val="center"/>
        <w:rPr>
          <w:rFonts w:ascii="黑体" w:eastAsia="黑体" w:hAnsi="宋体" w:cs="Times New Roman"/>
          <w:color w:val="000000"/>
          <w:sz w:val="28"/>
          <w:szCs w:val="28"/>
        </w:rPr>
      </w:pPr>
      <w:r w:rsidRPr="00450F01">
        <w:rPr>
          <w:rFonts w:ascii="黑体" w:eastAsia="黑体" w:hAnsi="宋体" w:cs="黑体" w:hint="eastAsia"/>
          <w:b/>
          <w:bCs/>
          <w:color w:val="000000"/>
          <w:sz w:val="28"/>
          <w:szCs w:val="28"/>
        </w:rPr>
        <w:t>摘</w:t>
      </w:r>
      <w:r w:rsidRPr="00450F01">
        <w:rPr>
          <w:rFonts w:ascii="黑体" w:eastAsia="黑体" w:hAnsi="宋体" w:cs="黑体"/>
          <w:b/>
          <w:bCs/>
          <w:color w:val="000000"/>
          <w:sz w:val="28"/>
          <w:szCs w:val="28"/>
        </w:rPr>
        <w:t xml:space="preserve"> </w:t>
      </w:r>
      <w:r w:rsidRPr="00450F01">
        <w:rPr>
          <w:rFonts w:ascii="黑体" w:eastAsia="黑体" w:hAnsi="宋体" w:cs="黑体" w:hint="eastAsia"/>
          <w:b/>
          <w:bCs/>
          <w:color w:val="000000"/>
          <w:sz w:val="28"/>
          <w:szCs w:val="28"/>
        </w:rPr>
        <w:t>要</w:t>
      </w:r>
    </w:p>
    <w:p w:rsidR="002155B2" w:rsidRDefault="002155B2" w:rsidP="009B246F">
      <w:pPr>
        <w:ind w:firstLine="420"/>
        <w:rPr>
          <w:rFonts w:ascii="宋体" w:cs="Times New Roman"/>
          <w:color w:val="000000"/>
        </w:rPr>
      </w:pPr>
    </w:p>
    <w:p w:rsidR="002155B2" w:rsidRPr="00AB51CC" w:rsidRDefault="002155B2" w:rsidP="004D6300">
      <w:pPr>
        <w:spacing w:line="300" w:lineRule="auto"/>
        <w:ind w:firstLine="420"/>
        <w:rPr>
          <w:rFonts w:ascii="宋体" w:cs="Times New Roman"/>
          <w:color w:val="000000"/>
        </w:rPr>
      </w:pPr>
      <w:r w:rsidRPr="00930E8D">
        <w:rPr>
          <w:rFonts w:ascii="宋体" w:hAnsi="宋体" w:cs="宋体" w:hint="eastAsia"/>
          <w:color w:val="000000"/>
        </w:rPr>
        <w:t>青年马克思主义者培养工程是团中央</w:t>
      </w:r>
      <w:r>
        <w:rPr>
          <w:rFonts w:ascii="宋体" w:hAnsi="宋体" w:cs="宋体" w:hint="eastAsia"/>
          <w:color w:val="000000"/>
        </w:rPr>
        <w:t>在青年骨干培养方面实施的一项重大举措，</w:t>
      </w:r>
      <w:r w:rsidRPr="00D23C6E">
        <w:rPr>
          <w:rFonts w:ascii="宋体" w:cs="宋体" w:hint="eastAsia"/>
        </w:rPr>
        <w:t>通过教育培训和实践锻炼等方式，不断提高大学生骨干、团干部、青年知识分子等青年群体的思想政治素质、政策理论水</w:t>
      </w:r>
      <w:r w:rsidRPr="00AB51CC">
        <w:rPr>
          <w:rFonts w:ascii="宋体" w:cs="宋体" w:hint="eastAsia"/>
          <w:color w:val="000000"/>
        </w:rPr>
        <w:t>平、创新能力、实践能力和组织协调能力，使他们进一步</w:t>
      </w:r>
      <w:proofErr w:type="gramStart"/>
      <w:r w:rsidRPr="00AB51CC">
        <w:rPr>
          <w:rFonts w:ascii="宋体" w:cs="宋体" w:hint="eastAsia"/>
          <w:color w:val="000000"/>
        </w:rPr>
        <w:t>坚定跟</w:t>
      </w:r>
      <w:proofErr w:type="gramEnd"/>
      <w:r w:rsidRPr="00AB51CC">
        <w:rPr>
          <w:rFonts w:ascii="宋体" w:cs="宋体" w:hint="eastAsia"/>
          <w:color w:val="000000"/>
        </w:rPr>
        <w:t>党走中国特色社会主义道路的信念，成长为中国特色社会主义事业的合格建设者和可靠接班人。</w:t>
      </w:r>
    </w:p>
    <w:p w:rsidR="002155B2" w:rsidRPr="00AB51CC" w:rsidRDefault="002155B2" w:rsidP="004D6300">
      <w:pPr>
        <w:spacing w:line="300" w:lineRule="auto"/>
        <w:rPr>
          <w:rFonts w:ascii="宋体" w:cs="Times New Roman"/>
          <w:color w:val="000000"/>
          <w:sz w:val="24"/>
          <w:szCs w:val="24"/>
        </w:rPr>
      </w:pPr>
      <w:r w:rsidRPr="00AB51CC">
        <w:rPr>
          <w:rFonts w:ascii="宋体" w:hAnsi="宋体" w:cs="宋体" w:hint="eastAsia"/>
          <w:color w:val="000000"/>
        </w:rPr>
        <w:t>在“青马工程”中，培训是重要的培养方式，构建科学合理有效的青年骨干培训效果评估体系十分有必要。本文在了解和掌握学术界对青年马克思主义研究的基础上，结合当前“青马工程”开展实际，提出运用柯氏四级评估模型建立“青马工程”培训效果评估体系，并选取案例进行实证分析，旨在充分发挥评估的激励、鉴定、诊断和强化功能，为相关部门和研究单位提供参考，更好地为党和国家培养合格建设者和可靠接班人服务。</w:t>
      </w:r>
    </w:p>
    <w:p w:rsidR="002155B2" w:rsidRDefault="002155B2" w:rsidP="00F765BC">
      <w:pPr>
        <w:ind w:firstLine="420"/>
        <w:rPr>
          <w:rFonts w:ascii="宋体" w:cs="Times New Roman"/>
          <w:b/>
          <w:bCs/>
        </w:rPr>
      </w:pPr>
    </w:p>
    <w:p w:rsidR="002155B2" w:rsidRDefault="002155B2" w:rsidP="00F765BC">
      <w:pPr>
        <w:ind w:firstLine="420"/>
        <w:rPr>
          <w:rFonts w:ascii="宋体" w:cs="宋体"/>
          <w:b/>
          <w:bCs/>
        </w:rPr>
      </w:pPr>
    </w:p>
    <w:p w:rsidR="002155B2" w:rsidRPr="00F765BC" w:rsidRDefault="002155B2" w:rsidP="00F765BC">
      <w:pPr>
        <w:ind w:firstLine="420"/>
        <w:rPr>
          <w:rFonts w:ascii="宋体" w:cs="Times New Roman"/>
          <w:sz w:val="24"/>
          <w:szCs w:val="24"/>
        </w:rPr>
      </w:pPr>
      <w:r w:rsidRPr="00F765BC">
        <w:rPr>
          <w:rFonts w:ascii="宋体" w:hAnsi="宋体" w:cs="宋体" w:hint="eastAsia"/>
          <w:b/>
          <w:bCs/>
        </w:rPr>
        <w:t>【关键词】</w:t>
      </w:r>
      <w:r w:rsidRPr="00F765BC">
        <w:rPr>
          <w:rFonts w:ascii="宋体" w:hAnsi="宋体" w:cs="宋体" w:hint="eastAsia"/>
        </w:rPr>
        <w:t>青马工程；</w:t>
      </w:r>
      <w:r>
        <w:rPr>
          <w:rFonts w:ascii="宋体" w:hAnsi="宋体" w:cs="宋体" w:hint="eastAsia"/>
        </w:rPr>
        <w:t>培训效果</w:t>
      </w:r>
      <w:r w:rsidRPr="00F765BC">
        <w:rPr>
          <w:rFonts w:ascii="宋体" w:hAnsi="宋体" w:cs="宋体" w:hint="eastAsia"/>
        </w:rPr>
        <w:t>；</w:t>
      </w:r>
      <w:r>
        <w:rPr>
          <w:rFonts w:ascii="宋体" w:hAnsi="宋体" w:cs="宋体" w:hint="eastAsia"/>
        </w:rPr>
        <w:t>柯氏四级评估；指标体系</w:t>
      </w:r>
    </w:p>
    <w:p w:rsidR="002155B2" w:rsidRPr="00F765BC" w:rsidRDefault="002155B2" w:rsidP="001E3D09">
      <w:pPr>
        <w:rPr>
          <w:rFonts w:ascii="宋体" w:cs="Times New Roman"/>
          <w:b/>
          <w:bCs/>
          <w:kern w:val="0"/>
        </w:rPr>
      </w:pPr>
    </w:p>
    <w:p w:rsidR="002155B2" w:rsidRDefault="002155B2" w:rsidP="001E3D09">
      <w:pPr>
        <w:rPr>
          <w:rFonts w:cs="Times New Roman"/>
          <w:b/>
          <w:bCs/>
        </w:rPr>
      </w:pPr>
    </w:p>
    <w:p w:rsidR="002155B2" w:rsidRDefault="002155B2" w:rsidP="001E3D09">
      <w:pPr>
        <w:rPr>
          <w:rFonts w:cs="Times New Roman"/>
          <w:b/>
          <w:bCs/>
        </w:rPr>
      </w:pPr>
    </w:p>
    <w:p w:rsidR="002155B2" w:rsidRPr="00633DE8" w:rsidRDefault="002155B2" w:rsidP="001E3D09">
      <w:pPr>
        <w:rPr>
          <w:rFonts w:cs="Times New Roman"/>
          <w:b/>
          <w:bCs/>
        </w:rPr>
      </w:pPr>
    </w:p>
    <w:p w:rsidR="002155B2" w:rsidRDefault="002155B2" w:rsidP="00441A38">
      <w:pPr>
        <w:spacing w:line="300" w:lineRule="auto"/>
        <w:rPr>
          <w:rFonts w:cs="Times New Roman"/>
          <w:b/>
          <w:bCs/>
        </w:rPr>
      </w:pPr>
    </w:p>
    <w:p w:rsidR="002155B2" w:rsidRDefault="002155B2">
      <w:pPr>
        <w:widowControl/>
        <w:jc w:val="left"/>
        <w:rPr>
          <w:rFonts w:hAnsi="宋体" w:cs="Times New Roman"/>
          <w:b/>
          <w:bCs/>
          <w:color w:val="1D1B11"/>
          <w:kern w:val="0"/>
        </w:rPr>
      </w:pPr>
      <w:r>
        <w:rPr>
          <w:rFonts w:cs="Times New Roman"/>
          <w:b/>
          <w:bCs/>
          <w:color w:val="1D1B11"/>
        </w:rPr>
        <w:br w:type="page"/>
      </w:r>
    </w:p>
    <w:p w:rsidR="002155B2" w:rsidRPr="006654F3" w:rsidRDefault="002155B2" w:rsidP="006654F3">
      <w:pPr>
        <w:pStyle w:val="TOC"/>
        <w:spacing w:before="100" w:beforeAutospacing="1" w:after="100" w:afterAutospacing="1"/>
        <w:jc w:val="center"/>
        <w:rPr>
          <w:rFonts w:cs="Times New Roman"/>
          <w:color w:val="0D0D0D"/>
        </w:rPr>
      </w:pPr>
      <w:r w:rsidRPr="006654F3">
        <w:rPr>
          <w:rFonts w:cs="宋体" w:hint="eastAsia"/>
          <w:color w:val="0D0D0D"/>
          <w:lang w:val="zh-CN"/>
        </w:rPr>
        <w:t>目录</w:t>
      </w:r>
    </w:p>
    <w:p w:rsidR="002155B2" w:rsidRDefault="002155B2" w:rsidP="00C34101">
      <w:pPr>
        <w:pStyle w:val="10"/>
        <w:tabs>
          <w:tab w:val="right" w:leader="dot" w:pos="8306"/>
        </w:tabs>
        <w:spacing w:after="0" w:line="440" w:lineRule="exact"/>
        <w:rPr>
          <w:rFonts w:cs="Times New Roman"/>
        </w:rPr>
      </w:pPr>
      <w:r>
        <w:rPr>
          <w:rFonts w:cs="宋体" w:hint="eastAsia"/>
          <w:b/>
          <w:bCs/>
        </w:rPr>
        <w:t>引言</w:t>
      </w:r>
      <w:r>
        <w:rPr>
          <w:rFonts w:cs="Times New Roman"/>
          <w:b/>
          <w:bCs/>
          <w:lang w:val="zh-CN"/>
        </w:rPr>
        <w:tab/>
      </w:r>
      <w:r>
        <w:rPr>
          <w:b/>
          <w:bCs/>
          <w:lang w:val="zh-CN"/>
        </w:rPr>
        <w:t>1</w:t>
      </w:r>
    </w:p>
    <w:p w:rsidR="002155B2" w:rsidRDefault="002155B2" w:rsidP="00C34101">
      <w:pPr>
        <w:pStyle w:val="10"/>
        <w:tabs>
          <w:tab w:val="right" w:leader="dot" w:pos="8306"/>
        </w:tabs>
        <w:spacing w:after="0" w:line="440" w:lineRule="exact"/>
        <w:rPr>
          <w:rFonts w:cs="Times New Roman"/>
        </w:rPr>
      </w:pPr>
      <w:r>
        <w:rPr>
          <w:rFonts w:cs="宋体" w:hint="eastAsia"/>
          <w:b/>
          <w:bCs/>
        </w:rPr>
        <w:t>一、青马工程的理论形成</w:t>
      </w:r>
      <w:r>
        <w:rPr>
          <w:rFonts w:cs="Times New Roman"/>
          <w:b/>
          <w:bCs/>
          <w:lang w:val="zh-CN"/>
        </w:rPr>
        <w:tab/>
      </w:r>
      <w:r>
        <w:rPr>
          <w:b/>
          <w:bCs/>
          <w:lang w:val="zh-CN"/>
        </w:rPr>
        <w:t>1</w:t>
      </w:r>
    </w:p>
    <w:p w:rsidR="002155B2" w:rsidRDefault="002155B2" w:rsidP="00C34101">
      <w:pPr>
        <w:pStyle w:val="2"/>
        <w:tabs>
          <w:tab w:val="right" w:leader="dot" w:pos="8306"/>
        </w:tabs>
        <w:spacing w:after="0" w:line="440" w:lineRule="exact"/>
        <w:ind w:left="216"/>
        <w:rPr>
          <w:rFonts w:cs="Times New Roman"/>
        </w:rPr>
      </w:pPr>
      <w:r>
        <w:t>1.1</w:t>
      </w:r>
      <w:r>
        <w:rPr>
          <w:rFonts w:cs="宋体" w:hint="eastAsia"/>
        </w:rPr>
        <w:t>马克思主义理论关于青年的论述</w:t>
      </w:r>
      <w:r>
        <w:rPr>
          <w:rFonts w:cs="Times New Roman"/>
          <w:lang w:val="zh-CN"/>
        </w:rPr>
        <w:tab/>
      </w:r>
      <w:r w:rsidR="00366360">
        <w:rPr>
          <w:rFonts w:hint="eastAsia"/>
          <w:lang w:val="zh-CN"/>
        </w:rPr>
        <w:t>2</w:t>
      </w:r>
    </w:p>
    <w:p w:rsidR="002155B2" w:rsidRDefault="002155B2" w:rsidP="00C34101">
      <w:pPr>
        <w:pStyle w:val="2"/>
        <w:tabs>
          <w:tab w:val="right" w:leader="dot" w:pos="8306"/>
        </w:tabs>
        <w:spacing w:after="0" w:line="440" w:lineRule="exact"/>
        <w:ind w:left="216"/>
        <w:rPr>
          <w:rFonts w:cs="Times New Roman"/>
        </w:rPr>
      </w:pPr>
      <w:r>
        <w:t>1.2</w:t>
      </w:r>
      <w:r w:rsidRPr="006654F3">
        <w:rPr>
          <w:rFonts w:cs="宋体" w:hint="eastAsia"/>
        </w:rPr>
        <w:t>中央到地方的文件精神综述</w:t>
      </w:r>
      <w:r>
        <w:rPr>
          <w:rFonts w:cs="Times New Roman"/>
          <w:lang w:val="zh-CN"/>
        </w:rPr>
        <w:tab/>
      </w:r>
      <w:r w:rsidR="00366360">
        <w:rPr>
          <w:rFonts w:hint="eastAsia"/>
          <w:lang w:val="zh-CN"/>
        </w:rPr>
        <w:t>2</w:t>
      </w:r>
    </w:p>
    <w:p w:rsidR="002155B2" w:rsidRPr="006654F3" w:rsidRDefault="002155B2" w:rsidP="00C34101">
      <w:pPr>
        <w:pStyle w:val="2"/>
        <w:tabs>
          <w:tab w:val="right" w:leader="dot" w:pos="8306"/>
        </w:tabs>
        <w:spacing w:after="0" w:line="440" w:lineRule="exact"/>
        <w:ind w:left="216"/>
        <w:rPr>
          <w:rFonts w:cs="Times New Roman"/>
        </w:rPr>
      </w:pPr>
      <w:r w:rsidRPr="006654F3">
        <w:t>1.3</w:t>
      </w:r>
      <w:r w:rsidRPr="006654F3">
        <w:rPr>
          <w:rFonts w:cs="宋体" w:hint="eastAsia"/>
        </w:rPr>
        <w:t>学术界和实务界研究述评</w:t>
      </w:r>
      <w:r>
        <w:rPr>
          <w:rFonts w:cs="Times New Roman"/>
          <w:lang w:val="zh-CN"/>
        </w:rPr>
        <w:tab/>
      </w:r>
      <w:r w:rsidR="00366360">
        <w:rPr>
          <w:rFonts w:hint="eastAsia"/>
          <w:lang w:val="zh-CN"/>
        </w:rPr>
        <w:t>3</w:t>
      </w:r>
    </w:p>
    <w:p w:rsidR="002155B2" w:rsidRDefault="002155B2" w:rsidP="00C34101">
      <w:pPr>
        <w:pStyle w:val="2"/>
        <w:tabs>
          <w:tab w:val="right" w:leader="dot" w:pos="8306"/>
        </w:tabs>
        <w:spacing w:after="0" w:line="440" w:lineRule="exact"/>
        <w:ind w:left="0"/>
        <w:rPr>
          <w:rFonts w:cs="Times New Roman"/>
        </w:rPr>
      </w:pPr>
      <w:r w:rsidRPr="006654F3">
        <w:rPr>
          <w:rFonts w:cs="宋体" w:hint="eastAsia"/>
          <w:b/>
          <w:bCs/>
          <w:color w:val="1D1B11"/>
          <w:sz w:val="21"/>
          <w:szCs w:val="21"/>
        </w:rPr>
        <w:t>二、青年马克思主义者培训效果评估的理论</w:t>
      </w:r>
      <w:r>
        <w:rPr>
          <w:rFonts w:cs="宋体" w:hint="eastAsia"/>
          <w:b/>
          <w:bCs/>
          <w:color w:val="1D1B11"/>
          <w:sz w:val="21"/>
          <w:szCs w:val="21"/>
        </w:rPr>
        <w:t>基础</w:t>
      </w:r>
      <w:r>
        <w:rPr>
          <w:rFonts w:cs="Times New Roman"/>
          <w:b/>
          <w:bCs/>
          <w:lang w:val="zh-CN"/>
        </w:rPr>
        <w:tab/>
      </w:r>
      <w:r w:rsidR="00366360">
        <w:rPr>
          <w:rFonts w:hint="eastAsia"/>
          <w:b/>
          <w:bCs/>
          <w:lang w:val="zh-CN"/>
        </w:rPr>
        <w:t>6</w:t>
      </w:r>
    </w:p>
    <w:p w:rsidR="002155B2" w:rsidRDefault="002155B2" w:rsidP="00C34101">
      <w:pPr>
        <w:pStyle w:val="2"/>
        <w:tabs>
          <w:tab w:val="right" w:leader="dot" w:pos="8306"/>
        </w:tabs>
        <w:spacing w:after="0" w:line="440" w:lineRule="exact"/>
        <w:ind w:left="216"/>
        <w:rPr>
          <w:lang w:val="zh-CN"/>
        </w:rPr>
      </w:pPr>
      <w:r w:rsidRPr="006654F3">
        <w:t>2.1</w:t>
      </w:r>
      <w:r w:rsidRPr="006654F3">
        <w:rPr>
          <w:rFonts w:cs="宋体" w:hint="eastAsia"/>
        </w:rPr>
        <w:t>培训转化理论</w:t>
      </w:r>
      <w:r>
        <w:rPr>
          <w:rFonts w:cs="Times New Roman"/>
          <w:lang w:val="zh-CN"/>
        </w:rPr>
        <w:tab/>
      </w:r>
      <w:r w:rsidR="00366360">
        <w:rPr>
          <w:rFonts w:hint="eastAsia"/>
          <w:lang w:val="zh-CN"/>
        </w:rPr>
        <w:t>6</w:t>
      </w:r>
    </w:p>
    <w:p w:rsidR="002155B2" w:rsidRDefault="002155B2" w:rsidP="00C34101">
      <w:pPr>
        <w:pStyle w:val="2"/>
        <w:tabs>
          <w:tab w:val="right" w:leader="dot" w:pos="8306"/>
        </w:tabs>
        <w:spacing w:after="0" w:line="440" w:lineRule="exact"/>
        <w:ind w:left="216"/>
        <w:rPr>
          <w:lang w:val="zh-CN"/>
        </w:rPr>
      </w:pPr>
      <w:r w:rsidRPr="006654F3">
        <w:t>2.2</w:t>
      </w:r>
      <w:r w:rsidRPr="006654F3">
        <w:rPr>
          <w:rFonts w:cs="宋体" w:hint="eastAsia"/>
        </w:rPr>
        <w:t>柯克帕特里克的培训评估模型</w:t>
      </w:r>
      <w:r>
        <w:rPr>
          <w:rFonts w:cs="Times New Roman"/>
          <w:lang w:val="zh-CN"/>
        </w:rPr>
        <w:tab/>
      </w:r>
      <w:r w:rsidR="00366360">
        <w:rPr>
          <w:rFonts w:hint="eastAsia"/>
          <w:lang w:val="zh-CN"/>
        </w:rPr>
        <w:t>7</w:t>
      </w:r>
    </w:p>
    <w:p w:rsidR="002155B2" w:rsidRDefault="002155B2" w:rsidP="00C34101">
      <w:pPr>
        <w:pStyle w:val="2"/>
        <w:tabs>
          <w:tab w:val="right" w:leader="dot" w:pos="8306"/>
        </w:tabs>
        <w:spacing w:after="0" w:line="440" w:lineRule="exact"/>
        <w:ind w:left="216"/>
        <w:rPr>
          <w:lang w:val="zh-CN"/>
        </w:rPr>
      </w:pPr>
      <w:r w:rsidRPr="006654F3">
        <w:t>2.</w:t>
      </w:r>
      <w:r>
        <w:t>3</w:t>
      </w:r>
      <w:r>
        <w:rPr>
          <w:rFonts w:cs="宋体" w:hint="eastAsia"/>
        </w:rPr>
        <w:t>层次分析法</w:t>
      </w:r>
      <w:r>
        <w:rPr>
          <w:rFonts w:cs="Times New Roman"/>
          <w:lang w:val="zh-CN"/>
        </w:rPr>
        <w:tab/>
      </w:r>
      <w:r w:rsidR="00366360">
        <w:rPr>
          <w:rFonts w:hint="eastAsia"/>
          <w:lang w:val="zh-CN"/>
        </w:rPr>
        <w:t>8</w:t>
      </w:r>
    </w:p>
    <w:p w:rsidR="002155B2" w:rsidRPr="006654F3" w:rsidRDefault="002155B2" w:rsidP="00C34101">
      <w:pPr>
        <w:pStyle w:val="2"/>
        <w:tabs>
          <w:tab w:val="right" w:leader="dot" w:pos="8306"/>
        </w:tabs>
        <w:spacing w:after="0" w:line="440" w:lineRule="exact"/>
        <w:ind w:left="216"/>
        <w:rPr>
          <w:rFonts w:cs="Times New Roman"/>
          <w:lang w:val="zh-CN"/>
        </w:rPr>
      </w:pPr>
      <w:r w:rsidRPr="006654F3">
        <w:t>2.</w:t>
      </w:r>
      <w:r>
        <w:t>4</w:t>
      </w:r>
      <w:r>
        <w:rPr>
          <w:rFonts w:cs="宋体" w:hint="eastAsia"/>
        </w:rPr>
        <w:t>模糊数学</w:t>
      </w:r>
      <w:r>
        <w:rPr>
          <w:rFonts w:cs="Times New Roman"/>
          <w:lang w:val="zh-CN"/>
        </w:rPr>
        <w:tab/>
      </w:r>
      <w:r w:rsidR="00366360">
        <w:rPr>
          <w:rFonts w:hint="eastAsia"/>
          <w:lang w:val="zh-CN"/>
        </w:rPr>
        <w:t>9</w:t>
      </w:r>
    </w:p>
    <w:p w:rsidR="002155B2" w:rsidRDefault="002155B2" w:rsidP="00C34101">
      <w:pPr>
        <w:pStyle w:val="10"/>
        <w:tabs>
          <w:tab w:val="right" w:leader="dot" w:pos="8306"/>
        </w:tabs>
        <w:spacing w:after="0" w:line="440" w:lineRule="exact"/>
        <w:rPr>
          <w:rFonts w:cs="Times New Roman"/>
        </w:rPr>
      </w:pPr>
      <w:r w:rsidRPr="006654F3">
        <w:rPr>
          <w:rFonts w:cs="宋体" w:hint="eastAsia"/>
          <w:b/>
          <w:bCs/>
        </w:rPr>
        <w:t>三、评估体系的设计</w:t>
      </w:r>
      <w:r>
        <w:rPr>
          <w:rFonts w:cs="Times New Roman"/>
          <w:b/>
          <w:bCs/>
          <w:lang w:val="zh-CN"/>
        </w:rPr>
        <w:tab/>
      </w:r>
      <w:r w:rsidR="00366360">
        <w:rPr>
          <w:rFonts w:hint="eastAsia"/>
          <w:b/>
          <w:bCs/>
          <w:lang w:val="zh-CN"/>
        </w:rPr>
        <w:t>9</w:t>
      </w:r>
    </w:p>
    <w:p w:rsidR="002155B2" w:rsidRDefault="002155B2" w:rsidP="00C34101">
      <w:pPr>
        <w:pStyle w:val="2"/>
        <w:tabs>
          <w:tab w:val="right" w:leader="dot" w:pos="8306"/>
        </w:tabs>
        <w:spacing w:after="0" w:line="440" w:lineRule="exact"/>
        <w:ind w:left="216"/>
        <w:rPr>
          <w:lang w:val="zh-CN"/>
        </w:rPr>
      </w:pPr>
      <w:r w:rsidRPr="006654F3">
        <w:t>3.1</w:t>
      </w:r>
      <w:r w:rsidRPr="006654F3">
        <w:rPr>
          <w:rFonts w:cs="宋体" w:hint="eastAsia"/>
        </w:rPr>
        <w:t>选取评估的主体和客体</w:t>
      </w:r>
      <w:r>
        <w:rPr>
          <w:rFonts w:cs="Times New Roman"/>
          <w:lang w:val="zh-CN"/>
        </w:rPr>
        <w:tab/>
      </w:r>
      <w:r w:rsidR="00366360">
        <w:rPr>
          <w:rFonts w:hint="eastAsia"/>
          <w:lang w:val="zh-CN"/>
        </w:rPr>
        <w:t>9</w:t>
      </w:r>
    </w:p>
    <w:p w:rsidR="002155B2" w:rsidRDefault="002155B2" w:rsidP="00C34101">
      <w:pPr>
        <w:pStyle w:val="2"/>
        <w:tabs>
          <w:tab w:val="right" w:leader="dot" w:pos="8306"/>
        </w:tabs>
        <w:spacing w:after="0" w:line="440" w:lineRule="exact"/>
        <w:ind w:left="216"/>
        <w:rPr>
          <w:rFonts w:cs="Times New Roman"/>
        </w:rPr>
      </w:pPr>
      <w:r w:rsidRPr="006654F3">
        <w:t>3.2</w:t>
      </w:r>
      <w:r>
        <w:rPr>
          <w:rFonts w:cs="宋体" w:hint="eastAsia"/>
        </w:rPr>
        <w:t>构建指标体系</w:t>
      </w:r>
      <w:r>
        <w:rPr>
          <w:rFonts w:cs="Times New Roman"/>
          <w:lang w:val="zh-CN"/>
        </w:rPr>
        <w:tab/>
      </w:r>
      <w:r w:rsidR="00366360">
        <w:rPr>
          <w:rFonts w:hint="eastAsia"/>
          <w:lang w:val="zh-CN"/>
        </w:rPr>
        <w:t>10</w:t>
      </w:r>
    </w:p>
    <w:p w:rsidR="002155B2" w:rsidRDefault="002155B2" w:rsidP="00C34101">
      <w:pPr>
        <w:pStyle w:val="2"/>
        <w:tabs>
          <w:tab w:val="right" w:leader="dot" w:pos="8306"/>
        </w:tabs>
        <w:spacing w:after="0" w:line="440" w:lineRule="exact"/>
        <w:ind w:left="216"/>
        <w:rPr>
          <w:rFonts w:cs="Times New Roman"/>
        </w:rPr>
      </w:pPr>
      <w:r>
        <w:t>3.3</w:t>
      </w:r>
      <w:r w:rsidR="00366360">
        <w:rPr>
          <w:rFonts w:cs="宋体" w:hint="eastAsia"/>
        </w:rPr>
        <w:t>评估指标的确立</w:t>
      </w:r>
      <w:r>
        <w:rPr>
          <w:rFonts w:cs="Times New Roman"/>
          <w:lang w:val="zh-CN"/>
        </w:rPr>
        <w:tab/>
      </w:r>
      <w:r w:rsidR="00366360">
        <w:rPr>
          <w:rFonts w:cs="Times New Roman" w:hint="eastAsia"/>
          <w:lang w:val="zh-CN"/>
        </w:rPr>
        <w:t>1</w:t>
      </w:r>
      <w:r>
        <w:rPr>
          <w:lang w:val="zh-CN"/>
        </w:rPr>
        <w:t>5</w:t>
      </w:r>
    </w:p>
    <w:p w:rsidR="002155B2" w:rsidRDefault="002155B2" w:rsidP="00C34101">
      <w:pPr>
        <w:pStyle w:val="2"/>
        <w:tabs>
          <w:tab w:val="right" w:leader="dot" w:pos="8306"/>
        </w:tabs>
        <w:spacing w:after="0" w:line="440" w:lineRule="exact"/>
        <w:ind w:left="216"/>
        <w:rPr>
          <w:rFonts w:cs="Times New Roman"/>
        </w:rPr>
      </w:pPr>
      <w:r>
        <w:t>3.4</w:t>
      </w:r>
      <w:r>
        <w:rPr>
          <w:rFonts w:cs="宋体" w:hint="eastAsia"/>
        </w:rPr>
        <w:t>设计评估方法</w:t>
      </w:r>
      <w:r>
        <w:rPr>
          <w:rFonts w:cs="Times New Roman"/>
          <w:lang w:val="zh-CN"/>
        </w:rPr>
        <w:tab/>
      </w:r>
      <w:r w:rsidR="00366360">
        <w:rPr>
          <w:rFonts w:hint="eastAsia"/>
          <w:lang w:val="zh-CN"/>
        </w:rPr>
        <w:t>17</w:t>
      </w:r>
    </w:p>
    <w:p w:rsidR="002155B2" w:rsidRDefault="002155B2" w:rsidP="00C34101">
      <w:pPr>
        <w:pStyle w:val="10"/>
        <w:tabs>
          <w:tab w:val="right" w:leader="dot" w:pos="8306"/>
        </w:tabs>
        <w:spacing w:after="0" w:line="440" w:lineRule="exact"/>
        <w:rPr>
          <w:rFonts w:cs="Times New Roman"/>
        </w:rPr>
      </w:pPr>
      <w:r>
        <w:rPr>
          <w:rFonts w:cs="宋体" w:hint="eastAsia"/>
          <w:b/>
          <w:bCs/>
        </w:rPr>
        <w:t>四、模型验证</w:t>
      </w:r>
      <w:r>
        <w:rPr>
          <w:rFonts w:cs="Times New Roman"/>
          <w:b/>
          <w:bCs/>
          <w:lang w:val="zh-CN"/>
        </w:rPr>
        <w:tab/>
      </w:r>
      <w:r w:rsidR="00366360">
        <w:rPr>
          <w:rFonts w:hint="eastAsia"/>
          <w:b/>
          <w:bCs/>
          <w:lang w:val="zh-CN"/>
        </w:rPr>
        <w:t>22</w:t>
      </w:r>
    </w:p>
    <w:p w:rsidR="002155B2" w:rsidRDefault="002155B2" w:rsidP="00C34101">
      <w:pPr>
        <w:pStyle w:val="2"/>
        <w:tabs>
          <w:tab w:val="right" w:leader="dot" w:pos="8306"/>
        </w:tabs>
        <w:spacing w:after="0" w:line="440" w:lineRule="exact"/>
        <w:ind w:left="216"/>
        <w:rPr>
          <w:lang w:val="zh-CN"/>
        </w:rPr>
      </w:pPr>
      <w:r>
        <w:t>4.1</w:t>
      </w:r>
      <w:r>
        <w:rPr>
          <w:rFonts w:cs="宋体" w:hint="eastAsia"/>
        </w:rPr>
        <w:t>样本介绍</w:t>
      </w:r>
      <w:r>
        <w:rPr>
          <w:rFonts w:cs="Times New Roman"/>
          <w:lang w:val="zh-CN"/>
        </w:rPr>
        <w:tab/>
      </w:r>
      <w:r w:rsidR="00366360">
        <w:rPr>
          <w:rFonts w:hint="eastAsia"/>
          <w:lang w:val="zh-CN"/>
        </w:rPr>
        <w:t>22</w:t>
      </w:r>
    </w:p>
    <w:p w:rsidR="002155B2" w:rsidRPr="006654F3" w:rsidRDefault="002155B2" w:rsidP="00C34101">
      <w:pPr>
        <w:pStyle w:val="2"/>
        <w:tabs>
          <w:tab w:val="right" w:leader="dot" w:pos="8306"/>
        </w:tabs>
        <w:spacing w:after="0" w:line="440" w:lineRule="exact"/>
        <w:ind w:left="216"/>
        <w:rPr>
          <w:rFonts w:cs="Times New Roman"/>
        </w:rPr>
      </w:pPr>
      <w:r>
        <w:t>4.2</w:t>
      </w:r>
      <w:r>
        <w:rPr>
          <w:rFonts w:cs="宋体" w:hint="eastAsia"/>
        </w:rPr>
        <w:t>数据预处理</w:t>
      </w:r>
      <w:r>
        <w:rPr>
          <w:rFonts w:cs="Times New Roman"/>
          <w:lang w:val="zh-CN"/>
        </w:rPr>
        <w:tab/>
      </w:r>
      <w:r w:rsidR="00366360">
        <w:rPr>
          <w:rFonts w:hint="eastAsia"/>
          <w:lang w:val="zh-CN"/>
        </w:rPr>
        <w:t>22</w:t>
      </w:r>
    </w:p>
    <w:p w:rsidR="002155B2" w:rsidRPr="006654F3" w:rsidRDefault="002155B2" w:rsidP="00C34101">
      <w:pPr>
        <w:pStyle w:val="2"/>
        <w:tabs>
          <w:tab w:val="right" w:leader="dot" w:pos="8306"/>
        </w:tabs>
        <w:spacing w:after="0" w:line="440" w:lineRule="exact"/>
        <w:ind w:left="216"/>
        <w:rPr>
          <w:rFonts w:cs="Times New Roman"/>
        </w:rPr>
      </w:pPr>
      <w:r>
        <w:t>4.3</w:t>
      </w:r>
      <w:r>
        <w:rPr>
          <w:rFonts w:cs="宋体" w:hint="eastAsia"/>
        </w:rPr>
        <w:t>结果</w:t>
      </w:r>
      <w:r>
        <w:rPr>
          <w:rFonts w:cs="Times New Roman"/>
          <w:lang w:val="zh-CN"/>
        </w:rPr>
        <w:tab/>
      </w:r>
      <w:r w:rsidR="00366360">
        <w:rPr>
          <w:rFonts w:hint="eastAsia"/>
          <w:lang w:val="zh-CN"/>
        </w:rPr>
        <w:t>24</w:t>
      </w:r>
    </w:p>
    <w:p w:rsidR="002155B2" w:rsidRDefault="002155B2" w:rsidP="00C34101">
      <w:pPr>
        <w:pStyle w:val="2"/>
        <w:tabs>
          <w:tab w:val="right" w:leader="dot" w:pos="8306"/>
        </w:tabs>
        <w:spacing w:after="0" w:line="440" w:lineRule="exact"/>
        <w:ind w:left="216"/>
        <w:rPr>
          <w:lang w:val="zh-CN"/>
        </w:rPr>
      </w:pPr>
      <w:r>
        <w:t>4.4</w:t>
      </w:r>
      <w:r>
        <w:rPr>
          <w:rFonts w:cs="宋体" w:hint="eastAsia"/>
        </w:rPr>
        <w:t>数据解释与分析</w:t>
      </w:r>
      <w:r>
        <w:rPr>
          <w:rFonts w:cs="Times New Roman"/>
          <w:lang w:val="zh-CN"/>
        </w:rPr>
        <w:tab/>
      </w:r>
      <w:r w:rsidR="00366360">
        <w:rPr>
          <w:rFonts w:cs="Times New Roman" w:hint="eastAsia"/>
          <w:lang w:val="zh-CN"/>
        </w:rPr>
        <w:t>2</w:t>
      </w:r>
      <w:r>
        <w:rPr>
          <w:lang w:val="zh-CN"/>
        </w:rPr>
        <w:t>5</w:t>
      </w:r>
    </w:p>
    <w:p w:rsidR="002155B2" w:rsidRDefault="002155B2" w:rsidP="00C34101">
      <w:pPr>
        <w:pStyle w:val="10"/>
        <w:tabs>
          <w:tab w:val="right" w:leader="dot" w:pos="8306"/>
        </w:tabs>
        <w:spacing w:after="0" w:line="440" w:lineRule="exact"/>
        <w:rPr>
          <w:rFonts w:cs="Times New Roman"/>
        </w:rPr>
      </w:pPr>
      <w:r>
        <w:rPr>
          <w:rFonts w:cs="宋体" w:hint="eastAsia"/>
          <w:b/>
          <w:bCs/>
        </w:rPr>
        <w:t>五、结语</w:t>
      </w:r>
      <w:r>
        <w:rPr>
          <w:rFonts w:cs="Times New Roman"/>
          <w:b/>
          <w:bCs/>
          <w:lang w:val="zh-CN"/>
        </w:rPr>
        <w:tab/>
      </w:r>
      <w:r w:rsidR="00366360">
        <w:rPr>
          <w:rFonts w:hint="eastAsia"/>
          <w:b/>
          <w:bCs/>
          <w:lang w:val="zh-CN"/>
        </w:rPr>
        <w:t>26</w:t>
      </w:r>
    </w:p>
    <w:p w:rsidR="002155B2" w:rsidRPr="006654F3" w:rsidRDefault="002155B2" w:rsidP="00C34101">
      <w:pPr>
        <w:pStyle w:val="10"/>
        <w:tabs>
          <w:tab w:val="right" w:leader="dot" w:pos="8306"/>
        </w:tabs>
        <w:spacing w:after="0" w:line="440" w:lineRule="exact"/>
        <w:rPr>
          <w:rFonts w:cs="Times New Roman"/>
        </w:rPr>
      </w:pPr>
      <w:r>
        <w:rPr>
          <w:rFonts w:cs="宋体" w:hint="eastAsia"/>
          <w:b/>
          <w:bCs/>
        </w:rPr>
        <w:t>参考文献</w:t>
      </w:r>
      <w:r>
        <w:rPr>
          <w:rFonts w:cs="Times New Roman"/>
          <w:b/>
          <w:bCs/>
          <w:lang w:val="zh-CN"/>
        </w:rPr>
        <w:tab/>
      </w:r>
      <w:r w:rsidR="00366360">
        <w:rPr>
          <w:rFonts w:hint="eastAsia"/>
          <w:b/>
          <w:bCs/>
          <w:lang w:val="zh-CN"/>
        </w:rPr>
        <w:t>26</w:t>
      </w:r>
    </w:p>
    <w:p w:rsidR="002155B2" w:rsidRPr="006654F3" w:rsidRDefault="002155B2" w:rsidP="006654F3">
      <w:pPr>
        <w:pStyle w:val="a4"/>
        <w:textAlignment w:val="baseline"/>
        <w:rPr>
          <w:rFonts w:ascii="黑体" w:eastAsia="黑体" w:cs="Times New Roman"/>
          <w:sz w:val="28"/>
          <w:szCs w:val="28"/>
        </w:rPr>
      </w:pPr>
    </w:p>
    <w:p w:rsidR="002155B2" w:rsidRDefault="002155B2" w:rsidP="00450F01">
      <w:pPr>
        <w:spacing w:before="100" w:beforeAutospacing="1" w:after="100" w:afterAutospacing="1" w:line="300" w:lineRule="auto"/>
        <w:ind w:firstLine="420"/>
        <w:jc w:val="center"/>
        <w:rPr>
          <w:rFonts w:cs="Times New Roman"/>
          <w:b/>
          <w:bCs/>
          <w:sz w:val="28"/>
          <w:szCs w:val="28"/>
        </w:rPr>
        <w:sectPr w:rsidR="002155B2" w:rsidSect="00450F01">
          <w:pgSz w:w="11906" w:h="16838"/>
          <w:pgMar w:top="1440" w:right="1800" w:bottom="1440" w:left="1800" w:header="851" w:footer="992" w:gutter="0"/>
          <w:cols w:space="425"/>
          <w:docGrid w:type="lines" w:linePitch="312"/>
        </w:sectPr>
      </w:pPr>
    </w:p>
    <w:p w:rsidR="002155B2" w:rsidRPr="00450F01" w:rsidRDefault="002155B2" w:rsidP="006654F3">
      <w:pPr>
        <w:spacing w:before="100" w:beforeAutospacing="1" w:after="100" w:afterAutospacing="1" w:line="300" w:lineRule="auto"/>
        <w:jc w:val="center"/>
        <w:rPr>
          <w:rFonts w:cs="Times New Roman"/>
          <w:b/>
          <w:bCs/>
          <w:sz w:val="28"/>
          <w:szCs w:val="28"/>
        </w:rPr>
      </w:pPr>
      <w:r w:rsidRPr="00450F01">
        <w:rPr>
          <w:rFonts w:cs="宋体" w:hint="eastAsia"/>
          <w:b/>
          <w:bCs/>
          <w:sz w:val="28"/>
          <w:szCs w:val="28"/>
        </w:rPr>
        <w:t>引</w:t>
      </w:r>
      <w:r w:rsidR="000E1DFE">
        <w:rPr>
          <w:rFonts w:cs="宋体" w:hint="eastAsia"/>
          <w:b/>
          <w:bCs/>
          <w:sz w:val="28"/>
          <w:szCs w:val="28"/>
        </w:rPr>
        <w:t xml:space="preserve"> </w:t>
      </w:r>
      <w:r w:rsidRPr="00450F01">
        <w:rPr>
          <w:rFonts w:cs="宋体" w:hint="eastAsia"/>
          <w:b/>
          <w:bCs/>
          <w:sz w:val="28"/>
          <w:szCs w:val="28"/>
        </w:rPr>
        <w:t>言</w:t>
      </w:r>
    </w:p>
    <w:p w:rsidR="002155B2" w:rsidRPr="00D23C6E" w:rsidRDefault="002155B2" w:rsidP="00E82A25">
      <w:pPr>
        <w:spacing w:line="360" w:lineRule="auto"/>
        <w:ind w:firstLineChars="200" w:firstLine="420"/>
        <w:rPr>
          <w:rFonts w:ascii="宋体" w:cs="Times New Roman"/>
        </w:rPr>
      </w:pPr>
      <w:r w:rsidRPr="00D23C6E">
        <w:rPr>
          <w:rFonts w:ascii="宋体" w:cs="宋体" w:hint="eastAsia"/>
        </w:rPr>
        <w:t>培养青年马克思主义者是党和国家赋予高等院校的一项战略任务，我党几代领导人十分重视对青年一代政治理想的培养。</w:t>
      </w:r>
      <w:r w:rsidRPr="00D23C6E">
        <w:rPr>
          <w:rFonts w:ascii="宋体" w:cs="宋体"/>
        </w:rPr>
        <w:t>20</w:t>
      </w:r>
      <w:r w:rsidRPr="00D23C6E">
        <w:rPr>
          <w:rFonts w:ascii="宋体" w:cs="宋体" w:hint="eastAsia"/>
        </w:rPr>
        <w:t>世纪</w:t>
      </w:r>
      <w:r w:rsidR="00827E32">
        <w:rPr>
          <w:rFonts w:ascii="宋体" w:cs="宋体" w:hint="eastAsia"/>
        </w:rPr>
        <w:t>60</w:t>
      </w:r>
      <w:r w:rsidRPr="00D23C6E">
        <w:rPr>
          <w:rFonts w:ascii="宋体" w:cs="宋体" w:hint="eastAsia"/>
        </w:rPr>
        <w:t>年代</w:t>
      </w:r>
      <w:r w:rsidRPr="00D23C6E">
        <w:rPr>
          <w:rFonts w:ascii="宋体" w:cs="宋体"/>
        </w:rPr>
        <w:t xml:space="preserve">, </w:t>
      </w:r>
      <w:r w:rsidRPr="00D23C6E">
        <w:rPr>
          <w:rFonts w:ascii="宋体" w:cs="宋体" w:hint="eastAsia"/>
        </w:rPr>
        <w:t>毛泽东同志向全党指出：为了保证我们党和国家不改变颜色</w:t>
      </w:r>
      <w:r w:rsidRPr="00D23C6E">
        <w:rPr>
          <w:rFonts w:ascii="宋体" w:cs="宋体"/>
        </w:rPr>
        <w:t xml:space="preserve">, </w:t>
      </w:r>
      <w:r w:rsidRPr="00D23C6E">
        <w:rPr>
          <w:rFonts w:ascii="宋体" w:cs="宋体" w:hint="eastAsia"/>
        </w:rPr>
        <w:t>我们不仅需要正确的路线政策，而且需要培养造就千百万无产阶级的接班人。邓小平同志也极为重视接班人的培养问题。</w:t>
      </w:r>
      <w:r w:rsidRPr="00D23C6E">
        <w:rPr>
          <w:rFonts w:ascii="宋体" w:cs="宋体"/>
        </w:rPr>
        <w:t>2006</w:t>
      </w:r>
      <w:r w:rsidRPr="00D23C6E">
        <w:rPr>
          <w:rFonts w:ascii="宋体" w:cs="宋体" w:hint="eastAsia"/>
        </w:rPr>
        <w:t>年</w:t>
      </w:r>
      <w:r w:rsidRPr="00D23C6E">
        <w:rPr>
          <w:rFonts w:ascii="宋体" w:cs="宋体"/>
        </w:rPr>
        <w:t>6</w:t>
      </w:r>
      <w:r w:rsidRPr="00D23C6E">
        <w:rPr>
          <w:rFonts w:ascii="宋体" w:cs="宋体" w:hint="eastAsia"/>
        </w:rPr>
        <w:t>月</w:t>
      </w:r>
      <w:r w:rsidRPr="00D23C6E">
        <w:rPr>
          <w:rFonts w:ascii="宋体" w:cs="宋体"/>
        </w:rPr>
        <w:t>5</w:t>
      </w:r>
      <w:r w:rsidRPr="00D23C6E">
        <w:rPr>
          <w:rFonts w:ascii="宋体" w:cs="宋体" w:hint="eastAsia"/>
        </w:rPr>
        <w:t>日胡锦涛总书记做出重要批示</w:t>
      </w:r>
      <w:r w:rsidRPr="00D23C6E">
        <w:rPr>
          <w:rFonts w:ascii="宋体" w:cs="宋体"/>
        </w:rPr>
        <w:t xml:space="preserve">: </w:t>
      </w:r>
      <w:r w:rsidRPr="00D23C6E">
        <w:rPr>
          <w:rFonts w:ascii="宋体" w:cs="宋体" w:hint="eastAsia"/>
        </w:rPr>
        <w:t>重视并加强对学生干部的培训和实践锻炼是一件意义深远的事情，要注意总结各地行之有效的经验，引导一大批优秀学生干部健康成长。胡总书记提出，</w:t>
      </w:r>
      <w:r w:rsidRPr="00D23C6E">
        <w:rPr>
          <w:rFonts w:ascii="宋体" w:hAnsi="宋体" w:cs="宋体" w:hint="eastAsia"/>
        </w:rPr>
        <w:t>着力培养造就一大批用马克思主义中国化的最新成果武装的青年马克思主义者，对于巩固和扩大党执政的青年群众基础，对于引导当代青年成长为中国特色社会主义事业的合格建设者和可靠接班人，对于全面建设小康社会、构建社会主义和谐社会，都具有重大的现实意义和深远的历史意义。</w:t>
      </w:r>
    </w:p>
    <w:p w:rsidR="002155B2" w:rsidRDefault="002155B2" w:rsidP="00E82A25">
      <w:pPr>
        <w:spacing w:line="300" w:lineRule="auto"/>
        <w:ind w:firstLineChars="200" w:firstLine="420"/>
        <w:rPr>
          <w:rFonts w:ascii="宋体" w:cs="Times New Roman"/>
        </w:rPr>
      </w:pPr>
      <w:r w:rsidRPr="00D23C6E">
        <w:rPr>
          <w:rFonts w:ascii="宋体" w:cs="宋体"/>
        </w:rPr>
        <w:t>2007</w:t>
      </w:r>
      <w:r w:rsidRPr="00D23C6E">
        <w:rPr>
          <w:rFonts w:ascii="宋体" w:cs="宋体" w:hint="eastAsia"/>
        </w:rPr>
        <w:t>年</w:t>
      </w:r>
      <w:r w:rsidRPr="00D23C6E">
        <w:rPr>
          <w:rFonts w:ascii="宋体" w:cs="宋体"/>
        </w:rPr>
        <w:t>5</w:t>
      </w:r>
      <w:r w:rsidRPr="00D23C6E">
        <w:rPr>
          <w:rFonts w:ascii="宋体" w:cs="宋体" w:hint="eastAsia"/>
        </w:rPr>
        <w:t>月，共青团中央在北京启动“青年马克思主义者培养工程”，简称“青马工程”。其目的是通过教育培训和实践锻炼等方式，不断提高大学生骨干、团干部、青年知识分子等青年群体的思想政治素质、政策理论水平、创新能力、实践能力和组织协调能力，使他们进一步</w:t>
      </w:r>
      <w:proofErr w:type="gramStart"/>
      <w:r w:rsidRPr="00D23C6E">
        <w:rPr>
          <w:rFonts w:ascii="宋体" w:cs="宋体" w:hint="eastAsia"/>
        </w:rPr>
        <w:t>坚定跟</w:t>
      </w:r>
      <w:proofErr w:type="gramEnd"/>
      <w:r w:rsidRPr="00D23C6E">
        <w:rPr>
          <w:rFonts w:ascii="宋体" w:cs="宋体" w:hint="eastAsia"/>
        </w:rPr>
        <w:t>党走中国特色社会主义道路的信念，成长为中国特色社会主义事业的合格建设者和可靠接班人。在此背景下，各地院校积极响应中央号召，纷纷开展青马工程，为学校和社会培养具有坚定信仰的青年马克思主义者。</w:t>
      </w:r>
    </w:p>
    <w:p w:rsidR="002155B2" w:rsidRPr="00AB51CC" w:rsidRDefault="002155B2" w:rsidP="00AB51CC">
      <w:pPr>
        <w:spacing w:line="300" w:lineRule="auto"/>
        <w:ind w:firstLine="437"/>
        <w:rPr>
          <w:rFonts w:ascii="宋体" w:hAnsi="Times New Roman" w:cs="Times New Roman"/>
          <w:color w:val="000000"/>
        </w:rPr>
      </w:pPr>
      <w:r w:rsidRPr="00A97875">
        <w:rPr>
          <w:rFonts w:ascii="宋体" w:hAnsi="Times New Roman" w:cs="宋体" w:hint="eastAsia"/>
          <w:color w:val="000000"/>
        </w:rPr>
        <w:t>青年马克思主义者培养工程是一个与党的建设具有重要关系的工程，应该说青年马克思主义者培养工程对党的建设能否成功具有十分重要的影响，它关系着中国特色社会主义事业的成功与否，关系着我国能否在激烈的国际竞争中取得领先地位，关系着未来我党的执政基础和地位是否具备更强大的组织与群众基础。高校青年马克思主义者培养工程是培养出具有马克思主义鲜明特征人的重要方式之一，实施该工程对于提高大学生的思想素质具有重要意义。高校通过青年马克思主义者培养工程可以为我国社会经济政治的建设与发展培养更多的优秀人才。更重要的是，通过青年马克思主义者培养工程，可以为我国提供能够继承马克思主义思想衣钵的、推动历史发展与社会变革的主导力量。他们具有时代所要求的魄力以及对社会主义必将胜利的坚定信念，他们将这些信念化为力量与行动，并紧紧地团结在党的周围，成为党执政的坚实基础，为推动社会人的全面发展和进步</w:t>
      </w:r>
      <w:proofErr w:type="gramStart"/>
      <w:r w:rsidRPr="00A97875">
        <w:rPr>
          <w:rFonts w:ascii="宋体" w:hAnsi="Times New Roman" w:cs="宋体" w:hint="eastAsia"/>
          <w:color w:val="000000"/>
        </w:rPr>
        <w:t>作出</w:t>
      </w:r>
      <w:proofErr w:type="gramEnd"/>
      <w:r w:rsidRPr="00A97875">
        <w:rPr>
          <w:rFonts w:ascii="宋体" w:hAnsi="Times New Roman" w:cs="宋体" w:hint="eastAsia"/>
          <w:color w:val="000000"/>
        </w:rPr>
        <w:t>最突出的贡献。</w:t>
      </w:r>
    </w:p>
    <w:p w:rsidR="002155B2" w:rsidRDefault="002155B2" w:rsidP="00E82A25">
      <w:pPr>
        <w:spacing w:line="300" w:lineRule="auto"/>
        <w:ind w:firstLineChars="200" w:firstLine="420"/>
        <w:rPr>
          <w:rFonts w:ascii="宋体" w:cs="Times New Roman"/>
        </w:rPr>
      </w:pPr>
      <w:r w:rsidRPr="00D23C6E">
        <w:rPr>
          <w:rFonts w:ascii="宋体" w:cs="宋体" w:hint="eastAsia"/>
        </w:rPr>
        <w:t>青马工程是我团在青年骨干培养方面实施的一项重大举措，其理论基础和方法论基础也与社会主义核心价值体系一脉相承，在它的形成和发展过程中又继承和发扬了这些理论和方法论，从而形成了自己特有的工作机制和培养模式。本课题期望对青年马克思主义者培训的效果进行纵向考察，探索建立相对科学完善的评估体系，并运采集相关青年群体的数据进行实证分析，并据此提出改进培训工作的建议。</w:t>
      </w:r>
    </w:p>
    <w:p w:rsidR="002155B2" w:rsidRPr="00D23C6E" w:rsidRDefault="002155B2" w:rsidP="00E82A25">
      <w:pPr>
        <w:spacing w:line="300" w:lineRule="auto"/>
        <w:ind w:firstLineChars="200" w:firstLine="420"/>
        <w:rPr>
          <w:rFonts w:ascii="宋体" w:cs="Times New Roman"/>
        </w:rPr>
      </w:pPr>
    </w:p>
    <w:p w:rsidR="002155B2" w:rsidRPr="000E1DFE" w:rsidRDefault="002155B2" w:rsidP="002405F6">
      <w:pPr>
        <w:spacing w:before="100" w:beforeAutospacing="1" w:after="100" w:afterAutospacing="1" w:line="300" w:lineRule="auto"/>
        <w:jc w:val="left"/>
        <w:rPr>
          <w:rFonts w:cs="宋体"/>
          <w:b/>
          <w:bCs/>
          <w:sz w:val="28"/>
          <w:szCs w:val="28"/>
        </w:rPr>
      </w:pPr>
      <w:r w:rsidRPr="000E1DFE">
        <w:rPr>
          <w:rFonts w:cs="宋体" w:hint="eastAsia"/>
          <w:b/>
          <w:bCs/>
          <w:sz w:val="28"/>
          <w:szCs w:val="28"/>
        </w:rPr>
        <w:t>一、青马工程的理论形成</w:t>
      </w:r>
    </w:p>
    <w:p w:rsidR="002155B2" w:rsidRPr="00AE0796" w:rsidRDefault="002155B2" w:rsidP="00A47868">
      <w:pPr>
        <w:spacing w:beforeLines="50" w:before="156" w:afterLines="50" w:after="156" w:line="300" w:lineRule="auto"/>
        <w:ind w:firstLine="437"/>
        <w:rPr>
          <w:rFonts w:ascii="宋体" w:hAnsi="Times New Roman" w:cs="Times New Roman"/>
          <w:b/>
          <w:bCs/>
          <w:color w:val="000000"/>
        </w:rPr>
      </w:pPr>
      <w:r>
        <w:rPr>
          <w:rFonts w:ascii="宋体" w:hAnsi="Times New Roman" w:cs="宋体"/>
          <w:b/>
          <w:bCs/>
          <w:color w:val="000000"/>
        </w:rPr>
        <w:t>1.1</w:t>
      </w:r>
      <w:r w:rsidRPr="00AE0796">
        <w:rPr>
          <w:rFonts w:ascii="宋体" w:hAnsi="Times New Roman" w:cs="宋体" w:hint="eastAsia"/>
          <w:b/>
          <w:bCs/>
          <w:color w:val="000000"/>
        </w:rPr>
        <w:t>马克思主义理论关于青年的论述</w:t>
      </w:r>
    </w:p>
    <w:p w:rsidR="002155B2" w:rsidRDefault="002155B2" w:rsidP="00AE0796">
      <w:pPr>
        <w:spacing w:line="300" w:lineRule="auto"/>
        <w:ind w:firstLine="437"/>
        <w:rPr>
          <w:rFonts w:ascii="宋体" w:hAnsi="Times New Roman" w:cs="Times New Roman"/>
          <w:color w:val="000000"/>
        </w:rPr>
      </w:pPr>
      <w:r w:rsidRPr="00AE0796">
        <w:rPr>
          <w:rFonts w:ascii="宋体" w:hAnsi="Times New Roman" w:cs="宋体" w:hint="eastAsia"/>
          <w:color w:val="000000"/>
        </w:rPr>
        <w:t>马克思、恩格斯没有关于青年的专门论著，他们对于青年的本质特征、社会地位、成长和教育等方面的论述散见于其论著中，形成了马克思主义青年观。这是高校“青马工程”理念创立的根源性追溯。</w:t>
      </w:r>
      <w:r>
        <w:rPr>
          <w:rFonts w:ascii="宋体" w:hAnsi="Times New Roman" w:cs="宋体"/>
          <w:color w:val="000000"/>
        </w:rPr>
        <w:t>1845</w:t>
      </w:r>
      <w:r w:rsidRPr="00AE0796">
        <w:rPr>
          <w:rFonts w:ascii="宋体" w:hAnsi="Times New Roman" w:cs="宋体" w:hint="eastAsia"/>
          <w:color w:val="000000"/>
        </w:rPr>
        <w:t>年至</w:t>
      </w:r>
      <w:r w:rsidRPr="00AE0796">
        <w:rPr>
          <w:rFonts w:ascii="宋体" w:hAnsi="Times New Roman" w:cs="宋体"/>
          <w:color w:val="000000"/>
        </w:rPr>
        <w:t xml:space="preserve">1846 </w:t>
      </w:r>
      <w:r w:rsidRPr="00AE0796">
        <w:rPr>
          <w:rFonts w:ascii="宋体" w:hAnsi="Times New Roman" w:cs="宋体" w:hint="eastAsia"/>
          <w:color w:val="000000"/>
        </w:rPr>
        <w:t>年，马克思、恩格斯共同撰写的《德意志意识形态》发表，</w:t>
      </w:r>
      <w:r w:rsidRPr="00AE0796">
        <w:rPr>
          <w:rFonts w:ascii="宋体" w:hAnsi="Times New Roman" w:cs="宋体"/>
          <w:color w:val="000000"/>
        </w:rPr>
        <w:t xml:space="preserve"> </w:t>
      </w:r>
      <w:r w:rsidRPr="00AE0796">
        <w:rPr>
          <w:rFonts w:ascii="宋体" w:hAnsi="Times New Roman" w:cs="宋体" w:hint="eastAsia"/>
          <w:color w:val="000000"/>
        </w:rPr>
        <w:t>奠定了马克思主义青年观的理论基础。文章科学地阐述了关于人的全面发展的学说。“私有制只有在个人得到全面发展的条件下才能消灭，因为现存的交往形式和生产力是全面的，所以只有全面发展的</w:t>
      </w:r>
      <w:proofErr w:type="gramStart"/>
      <w:r w:rsidRPr="00AE0796">
        <w:rPr>
          <w:rFonts w:ascii="宋体" w:hAnsi="Times New Roman" w:cs="宋体" w:hint="eastAsia"/>
          <w:color w:val="000000"/>
        </w:rPr>
        <w:t>个</w:t>
      </w:r>
      <w:proofErr w:type="gramEnd"/>
      <w:r w:rsidRPr="00AE0796">
        <w:rPr>
          <w:rFonts w:ascii="宋体" w:hAnsi="Times New Roman" w:cs="宋体" w:hint="eastAsia"/>
          <w:color w:val="000000"/>
        </w:rPr>
        <w:t>人才可能占有它们，</w:t>
      </w:r>
      <w:r w:rsidRPr="00AE0796">
        <w:rPr>
          <w:rFonts w:ascii="宋体" w:hAnsi="Times New Roman" w:cs="宋体"/>
          <w:color w:val="000000"/>
        </w:rPr>
        <w:t xml:space="preserve"> </w:t>
      </w:r>
      <w:r w:rsidRPr="00AE0796">
        <w:rPr>
          <w:rFonts w:ascii="宋体" w:hAnsi="Times New Roman" w:cs="宋体" w:hint="eastAsia"/>
          <w:color w:val="000000"/>
        </w:rPr>
        <w:t>即才可能使它们变成自己的自由的生活活动。”这是马克思青年观的萌芽，是“青马工程”的鼻祖</w:t>
      </w:r>
      <w:proofErr w:type="gramStart"/>
      <w:r w:rsidRPr="00AE0796">
        <w:rPr>
          <w:rFonts w:ascii="宋体" w:hAnsi="Times New Roman" w:cs="宋体" w:hint="eastAsia"/>
          <w:color w:val="000000"/>
        </w:rPr>
        <w:t>式价值</w:t>
      </w:r>
      <w:proofErr w:type="gramEnd"/>
      <w:r w:rsidRPr="00AE0796">
        <w:rPr>
          <w:rFonts w:ascii="宋体" w:hAnsi="Times New Roman" w:cs="宋体" w:hint="eastAsia"/>
          <w:color w:val="000000"/>
        </w:rPr>
        <w:t>理念。“青马工程”</w:t>
      </w:r>
      <w:r w:rsidRPr="00AE0796">
        <w:rPr>
          <w:rFonts w:ascii="宋体" w:hAnsi="Times New Roman" w:cs="宋体"/>
          <w:color w:val="000000"/>
        </w:rPr>
        <w:t xml:space="preserve"> </w:t>
      </w:r>
      <w:r w:rsidRPr="00AE0796">
        <w:rPr>
          <w:rFonts w:ascii="宋体" w:hAnsi="Times New Roman" w:cs="宋体" w:hint="eastAsia"/>
          <w:color w:val="000000"/>
        </w:rPr>
        <w:t>旨在培养中国特色社会主义事业的合格建设者和可靠接班人，必然追求青年群体的全面发展。</w:t>
      </w:r>
    </w:p>
    <w:p w:rsidR="002155B2" w:rsidRPr="00AE0796" w:rsidRDefault="002155B2" w:rsidP="00AE0796">
      <w:pPr>
        <w:spacing w:line="300" w:lineRule="auto"/>
        <w:ind w:firstLine="437"/>
        <w:rPr>
          <w:rFonts w:ascii="宋体" w:hAnsi="Times New Roman" w:cs="Times New Roman"/>
          <w:color w:val="000000"/>
        </w:rPr>
      </w:pPr>
      <w:r w:rsidRPr="00AE0796">
        <w:rPr>
          <w:rFonts w:ascii="宋体" w:hAnsi="Times New Roman" w:cs="宋体" w:hint="eastAsia"/>
          <w:color w:val="000000"/>
        </w:rPr>
        <w:t>列宁继承了马克思、恩格斯青年观的基本观点，又结合俄国社会主义革命和建设的实践，对青年和青年工作有许多论述，</w:t>
      </w:r>
      <w:r w:rsidRPr="00AE0796">
        <w:rPr>
          <w:rFonts w:ascii="宋体" w:hAnsi="Times New Roman" w:cs="宋体"/>
          <w:color w:val="000000"/>
        </w:rPr>
        <w:t xml:space="preserve"> </w:t>
      </w:r>
      <w:r w:rsidRPr="00AE0796">
        <w:rPr>
          <w:rFonts w:ascii="宋体" w:hAnsi="Times New Roman" w:cs="宋体" w:hint="eastAsia"/>
          <w:color w:val="000000"/>
        </w:rPr>
        <w:t>进一步丰富和发展了马克思主义青年学说。</w:t>
      </w:r>
      <w:r w:rsidRPr="00AE0796">
        <w:rPr>
          <w:rFonts w:ascii="宋体" w:hAnsi="Times New Roman" w:cs="宋体"/>
          <w:color w:val="000000"/>
        </w:rPr>
        <w:t xml:space="preserve">1918 </w:t>
      </w:r>
      <w:r w:rsidRPr="00AE0796">
        <w:rPr>
          <w:rFonts w:ascii="宋体" w:hAnsi="Times New Roman" w:cs="宋体" w:hint="eastAsia"/>
          <w:color w:val="000000"/>
        </w:rPr>
        <w:t>年，</w:t>
      </w:r>
      <w:r w:rsidRPr="00AE0796">
        <w:rPr>
          <w:rFonts w:ascii="宋体" w:hAnsi="Times New Roman" w:cs="宋体"/>
          <w:color w:val="000000"/>
        </w:rPr>
        <w:t xml:space="preserve"> </w:t>
      </w:r>
      <w:r w:rsidRPr="00AE0796">
        <w:rPr>
          <w:rFonts w:ascii="宋体" w:hAnsi="Times New Roman" w:cs="宋体" w:hint="eastAsia"/>
          <w:color w:val="000000"/>
        </w:rPr>
        <w:t>在俄共中央的领导下，正式成立了俄国共产主义青年团，这是历史上第一个无产阶级政党领导下的先进青年组织。这可以说是“青马工程”的载体雏形，也是后期开展实施“青马工程”的重要推手。高校“青马工程”就是以此为理论前提，团委是高校“青马工程”的有力助手，相关人员明确青年需要爱护和帮助，在爱护中严格要求，要做到思想上关怀，工作上支持，生活上帮助，给青年创造有利的成才条件。</w:t>
      </w:r>
    </w:p>
    <w:p w:rsidR="002155B2" w:rsidRPr="000E1DFE" w:rsidRDefault="002155B2" w:rsidP="00A47868">
      <w:pPr>
        <w:spacing w:beforeLines="50" w:before="156" w:afterLines="50" w:after="156" w:line="300" w:lineRule="auto"/>
        <w:ind w:firstLine="437"/>
        <w:rPr>
          <w:rFonts w:ascii="宋体" w:hAnsi="Times New Roman" w:cs="宋体"/>
          <w:b/>
          <w:bCs/>
          <w:color w:val="000000"/>
        </w:rPr>
      </w:pPr>
      <w:r>
        <w:rPr>
          <w:rFonts w:ascii="宋体" w:hAnsi="Times New Roman" w:cs="宋体"/>
          <w:b/>
          <w:bCs/>
          <w:color w:val="000000"/>
        </w:rPr>
        <w:t>1.2</w:t>
      </w:r>
      <w:r w:rsidRPr="00AE0796">
        <w:rPr>
          <w:rFonts w:ascii="宋体" w:hAnsi="Times New Roman" w:cs="宋体" w:hint="eastAsia"/>
          <w:b/>
          <w:bCs/>
          <w:color w:val="000000"/>
        </w:rPr>
        <w:t>中央到地方的文件精神综述</w:t>
      </w:r>
    </w:p>
    <w:p w:rsidR="002155B2" w:rsidRPr="00AB51CC" w:rsidRDefault="002155B2" w:rsidP="00AB51CC">
      <w:pPr>
        <w:spacing w:line="300" w:lineRule="auto"/>
        <w:ind w:firstLine="420"/>
        <w:rPr>
          <w:rFonts w:ascii="宋体" w:hAnsi="Times New Roman" w:cs="Times New Roman"/>
          <w:color w:val="000000"/>
        </w:rPr>
      </w:pPr>
      <w:r w:rsidRPr="00AB51CC">
        <w:rPr>
          <w:rFonts w:ascii="宋体" w:hAnsi="Times New Roman" w:cs="宋体"/>
          <w:color w:val="000000"/>
        </w:rPr>
        <w:t>1989</w:t>
      </w:r>
      <w:r w:rsidRPr="00AB51CC">
        <w:rPr>
          <w:rFonts w:ascii="宋体" w:hAnsi="Times New Roman" w:cs="宋体" w:hint="eastAsia"/>
          <w:color w:val="000000"/>
        </w:rPr>
        <w:t>年</w:t>
      </w:r>
      <w:r w:rsidRPr="00AB51CC">
        <w:rPr>
          <w:rFonts w:ascii="宋体" w:hAnsi="Times New Roman" w:cs="宋体"/>
          <w:color w:val="000000"/>
        </w:rPr>
        <w:t>10</w:t>
      </w:r>
      <w:r w:rsidRPr="00AB51CC">
        <w:rPr>
          <w:rFonts w:ascii="宋体" w:hAnsi="Times New Roman" w:cs="宋体" w:hint="eastAsia"/>
          <w:color w:val="000000"/>
        </w:rPr>
        <w:t>月</w:t>
      </w:r>
      <w:r w:rsidRPr="00AB51CC">
        <w:rPr>
          <w:rFonts w:ascii="宋体" w:hAnsi="Times New Roman" w:cs="宋体"/>
          <w:color w:val="000000"/>
        </w:rPr>
        <w:t>28</w:t>
      </w:r>
      <w:r w:rsidRPr="00AB51CC">
        <w:rPr>
          <w:rFonts w:ascii="宋体" w:hAnsi="Times New Roman" w:cs="宋体" w:hint="eastAsia"/>
          <w:color w:val="000000"/>
        </w:rPr>
        <w:t>日，江泽民同志在李大钊诞辰</w:t>
      </w:r>
      <w:r w:rsidRPr="00AB51CC">
        <w:rPr>
          <w:rFonts w:ascii="宋体" w:hAnsi="Times New Roman" w:cs="宋体"/>
          <w:color w:val="000000"/>
        </w:rPr>
        <w:t>100</w:t>
      </w:r>
      <w:r w:rsidRPr="00AB51CC">
        <w:rPr>
          <w:rFonts w:ascii="宋体" w:hAnsi="Times New Roman" w:cs="宋体" w:hint="eastAsia"/>
          <w:color w:val="000000"/>
        </w:rPr>
        <w:t>周年纪念大会的讲话中首次提出了“我们必须努力培养和造就一大批青年马克思主义者……如果不提出和解决这个任务，我们的党就不可能有坚强的后备队，就不可能胜利地走向未来。这是我们的社会主义事业能否长久地坚持和发展下去的一个具有战略意义的大问题，必须引起全党同志的高度重视”［</w:t>
      </w:r>
      <w:r w:rsidRPr="00AB51CC">
        <w:rPr>
          <w:rFonts w:ascii="宋体" w:hAnsi="Times New Roman" w:cs="宋体"/>
          <w:color w:val="000000"/>
        </w:rPr>
        <w:t>1</w:t>
      </w:r>
      <w:r w:rsidRPr="00AB51CC">
        <w:rPr>
          <w:rFonts w:ascii="宋体" w:hAnsi="Times New Roman" w:cs="宋体" w:hint="eastAsia"/>
          <w:color w:val="000000"/>
        </w:rPr>
        <w:t>］。</w:t>
      </w:r>
    </w:p>
    <w:p w:rsidR="002155B2" w:rsidRPr="00AB51CC" w:rsidRDefault="002155B2" w:rsidP="001E4287">
      <w:pPr>
        <w:spacing w:line="300" w:lineRule="auto"/>
        <w:ind w:firstLine="437"/>
        <w:rPr>
          <w:rFonts w:ascii="宋体" w:hAnsi="Times New Roman" w:cs="Times New Roman"/>
          <w:color w:val="000000"/>
        </w:rPr>
      </w:pPr>
      <w:r>
        <w:rPr>
          <w:rFonts w:ascii="宋体" w:hAnsi="Times New Roman" w:cs="宋体"/>
          <w:color w:val="000000"/>
        </w:rPr>
        <w:t>1990</w:t>
      </w:r>
      <w:r>
        <w:rPr>
          <w:rFonts w:ascii="宋体" w:hAnsi="Times New Roman" w:cs="宋体" w:hint="eastAsia"/>
          <w:color w:val="000000"/>
        </w:rPr>
        <w:t>年</w:t>
      </w:r>
      <w:r>
        <w:rPr>
          <w:rFonts w:ascii="宋体" w:hAnsi="Times New Roman" w:cs="宋体"/>
          <w:color w:val="000000"/>
        </w:rPr>
        <w:t>3</w:t>
      </w:r>
      <w:r w:rsidRPr="00AB51CC">
        <w:rPr>
          <w:rFonts w:ascii="宋体" w:hAnsi="Times New Roman" w:cs="宋体" w:hint="eastAsia"/>
          <w:color w:val="000000"/>
        </w:rPr>
        <w:t>月</w:t>
      </w:r>
      <w:r w:rsidRPr="00AB51CC">
        <w:rPr>
          <w:rFonts w:ascii="宋体" w:hAnsi="Times New Roman" w:cs="宋体"/>
          <w:color w:val="000000"/>
        </w:rPr>
        <w:t>23</w:t>
      </w:r>
      <w:r w:rsidRPr="00AB51CC">
        <w:rPr>
          <w:rFonts w:ascii="宋体" w:hAnsi="Times New Roman" w:cs="宋体" w:hint="eastAsia"/>
          <w:color w:val="000000"/>
        </w:rPr>
        <w:t>日，江泽民在北大与学生座谈时所讲：“我相信，在九十年代，从年轻的大学生中必定会成长起一批马克思主义者”［</w:t>
      </w:r>
      <w:r w:rsidRPr="00AB51CC">
        <w:rPr>
          <w:rFonts w:ascii="宋体" w:hAnsi="Times New Roman" w:cs="宋体"/>
          <w:color w:val="000000"/>
        </w:rPr>
        <w:t>2</w:t>
      </w:r>
      <w:r w:rsidRPr="00AB51CC">
        <w:rPr>
          <w:rFonts w:ascii="宋体" w:hAnsi="Times New Roman" w:cs="宋体" w:hint="eastAsia"/>
          <w:color w:val="000000"/>
        </w:rPr>
        <w:t>］</w:t>
      </w:r>
      <w:r>
        <w:rPr>
          <w:rFonts w:ascii="宋体" w:hAnsi="Times New Roman" w:cs="宋体" w:hint="eastAsia"/>
          <w:color w:val="000000"/>
        </w:rPr>
        <w:t>。</w:t>
      </w:r>
    </w:p>
    <w:p w:rsidR="002155B2" w:rsidRPr="00AB51CC" w:rsidRDefault="002155B2" w:rsidP="001E4287">
      <w:pPr>
        <w:spacing w:line="300" w:lineRule="auto"/>
        <w:ind w:firstLine="437"/>
        <w:rPr>
          <w:rFonts w:ascii="宋体" w:hAnsi="Times New Roman" w:cs="Times New Roman"/>
          <w:color w:val="000000"/>
        </w:rPr>
      </w:pPr>
      <w:r w:rsidRPr="00AB51CC">
        <w:rPr>
          <w:rFonts w:ascii="宋体" w:hAnsi="Times New Roman" w:cs="宋体"/>
          <w:color w:val="000000"/>
        </w:rPr>
        <w:t xml:space="preserve">1997 </w:t>
      </w:r>
      <w:r w:rsidRPr="00AB51CC">
        <w:rPr>
          <w:rFonts w:ascii="宋体" w:hAnsi="Times New Roman" w:cs="宋体" w:hint="eastAsia"/>
          <w:color w:val="000000"/>
        </w:rPr>
        <w:t>年中央组织部、中央宣传部和中共国家教委党组联合召开的第六次全国高等学校党的建设工作会议提出，要重视培育和造就具有坚定共产主义信念的青年马克思主义者</w:t>
      </w:r>
      <w:r w:rsidRPr="00AB51CC">
        <w:rPr>
          <w:rFonts w:ascii="宋体" w:hAnsi="Times New Roman" w:cs="宋体"/>
          <w:color w:val="000000"/>
        </w:rPr>
        <w:t>[3]</w:t>
      </w:r>
      <w:r w:rsidRPr="00AB51CC">
        <w:rPr>
          <w:rFonts w:ascii="宋体" w:hAnsi="Times New Roman" w:cs="宋体" w:hint="eastAsia"/>
          <w:color w:val="000000"/>
        </w:rPr>
        <w:t>。</w:t>
      </w:r>
    </w:p>
    <w:p w:rsidR="002155B2" w:rsidRPr="00AB51CC" w:rsidRDefault="002155B2" w:rsidP="001E4287">
      <w:pPr>
        <w:spacing w:line="300" w:lineRule="auto"/>
        <w:ind w:firstLine="420"/>
        <w:rPr>
          <w:rFonts w:ascii="宋体" w:hAnsi="Times New Roman" w:cs="Times New Roman"/>
          <w:color w:val="000000"/>
        </w:rPr>
      </w:pPr>
      <w:r w:rsidRPr="00AB51CC">
        <w:rPr>
          <w:rFonts w:ascii="宋体" w:hAnsi="Times New Roman" w:cs="宋体"/>
          <w:color w:val="000000"/>
        </w:rPr>
        <w:t>2006</w:t>
      </w:r>
      <w:r w:rsidRPr="00AB51CC">
        <w:rPr>
          <w:rFonts w:ascii="宋体" w:hAnsi="Times New Roman" w:cs="宋体" w:hint="eastAsia"/>
          <w:color w:val="000000"/>
        </w:rPr>
        <w:t>年</w:t>
      </w:r>
      <w:r w:rsidRPr="00AB51CC">
        <w:rPr>
          <w:rFonts w:ascii="宋体" w:hAnsi="Times New Roman" w:cs="宋体"/>
          <w:color w:val="000000"/>
        </w:rPr>
        <w:t>10</w:t>
      </w:r>
      <w:r w:rsidRPr="00AB51CC">
        <w:rPr>
          <w:rFonts w:ascii="宋体" w:hAnsi="Times New Roman" w:cs="宋体" w:hint="eastAsia"/>
          <w:color w:val="000000"/>
        </w:rPr>
        <w:t>月</w:t>
      </w:r>
      <w:r w:rsidRPr="00AB51CC">
        <w:rPr>
          <w:rFonts w:ascii="宋体" w:hAnsi="Times New Roman" w:cs="宋体"/>
          <w:color w:val="000000"/>
        </w:rPr>
        <w:t>11</w:t>
      </w:r>
      <w:r w:rsidRPr="00AB51CC">
        <w:rPr>
          <w:rFonts w:ascii="宋体" w:hAnsi="Times New Roman" w:cs="宋体" w:hint="eastAsia"/>
          <w:color w:val="000000"/>
        </w:rPr>
        <w:t>日，胡锦涛总书记在党的十六届六中全会上强调，胡锦涛在党的十六届六中全会第二次全体会议上强调，“要从赢得青年、赢得未来的高度，抓好大学生理论学习，深入推进马克思主义中国化的最新成果进教材、进课堂、进头脑、进工作，让青年知识分子了解和相信党的理论，在广大青年中培养一大批坚定的马克思主义者”［</w:t>
      </w:r>
      <w:r w:rsidRPr="00AB51CC">
        <w:rPr>
          <w:rFonts w:ascii="宋体" w:hAnsi="Times New Roman" w:cs="宋体"/>
          <w:color w:val="000000"/>
        </w:rPr>
        <w:t>4</w:t>
      </w:r>
      <w:r w:rsidRPr="00AB51CC">
        <w:rPr>
          <w:rFonts w:ascii="宋体" w:hAnsi="Times New Roman" w:cs="宋体" w:hint="eastAsia"/>
          <w:color w:val="000000"/>
        </w:rPr>
        <w:t>］</w:t>
      </w:r>
      <w:r>
        <w:rPr>
          <w:rFonts w:ascii="宋体" w:hAnsi="Times New Roman" w:cs="宋体" w:hint="eastAsia"/>
          <w:color w:val="000000"/>
        </w:rPr>
        <w:t>。</w:t>
      </w:r>
    </w:p>
    <w:p w:rsidR="002155B2" w:rsidRDefault="002155B2" w:rsidP="00DF2A4E">
      <w:pPr>
        <w:spacing w:line="300" w:lineRule="auto"/>
        <w:ind w:firstLine="437"/>
        <w:rPr>
          <w:rFonts w:ascii="宋体" w:hAnsi="Times New Roman" w:cs="Times New Roman"/>
          <w:color w:val="000000"/>
        </w:rPr>
      </w:pPr>
      <w:r>
        <w:rPr>
          <w:rFonts w:ascii="宋体" w:hAnsi="Times New Roman" w:cs="宋体" w:hint="eastAsia"/>
          <w:color w:val="000000"/>
        </w:rPr>
        <w:t>自</w:t>
      </w:r>
      <w:r w:rsidRPr="00AE0796">
        <w:rPr>
          <w:rFonts w:ascii="宋体" w:hAnsi="Times New Roman" w:cs="宋体"/>
          <w:color w:val="000000"/>
        </w:rPr>
        <w:t xml:space="preserve">2007 </w:t>
      </w:r>
      <w:r w:rsidRPr="00AE0796">
        <w:rPr>
          <w:rFonts w:ascii="宋体" w:hAnsi="Times New Roman" w:cs="宋体" w:hint="eastAsia"/>
          <w:color w:val="000000"/>
        </w:rPr>
        <w:t>年</w:t>
      </w:r>
      <w:r w:rsidRPr="00AE0796">
        <w:rPr>
          <w:rFonts w:ascii="宋体" w:hAnsi="Times New Roman" w:cs="宋体"/>
          <w:color w:val="000000"/>
        </w:rPr>
        <w:t xml:space="preserve">5 </w:t>
      </w:r>
      <w:r>
        <w:rPr>
          <w:rFonts w:ascii="宋体" w:hAnsi="Times New Roman" w:cs="宋体" w:hint="eastAsia"/>
          <w:color w:val="000000"/>
        </w:rPr>
        <w:t>月，团中央在北京启动</w:t>
      </w:r>
      <w:r w:rsidRPr="00AE0796">
        <w:rPr>
          <w:rFonts w:ascii="宋体" w:hAnsi="Times New Roman" w:cs="宋体" w:hint="eastAsia"/>
          <w:color w:val="000000"/>
        </w:rPr>
        <w:t>“青年马克思主义者培养工程”</w:t>
      </w:r>
      <w:r>
        <w:rPr>
          <w:rFonts w:ascii="宋体" w:hAnsi="Times New Roman" w:cs="宋体" w:hint="eastAsia"/>
          <w:color w:val="000000"/>
        </w:rPr>
        <w:t>（简称“青马工程”）以来，“青马工程”已经逐渐成为共青团系统一个响亮的品牌工程，而且随着活动开展的不断深入，“青马工程”逐渐融入到“马工程”当中。由中共中央宣传部，中央文明办主办的中国</w:t>
      </w:r>
      <w:proofErr w:type="gramStart"/>
      <w:r>
        <w:rPr>
          <w:rFonts w:ascii="宋体" w:hAnsi="Times New Roman" w:cs="宋体" w:hint="eastAsia"/>
          <w:color w:val="000000"/>
        </w:rPr>
        <w:t>文明网</w:t>
      </w:r>
      <w:proofErr w:type="gramEnd"/>
      <w:r>
        <w:rPr>
          <w:rFonts w:ascii="宋体" w:hAnsi="Times New Roman" w:cs="宋体" w:hint="eastAsia"/>
          <w:color w:val="000000"/>
        </w:rPr>
        <w:t>“理论”板块里有一个专栏就是“</w:t>
      </w:r>
      <w:r w:rsidRPr="00A121C8">
        <w:rPr>
          <w:rFonts w:ascii="宋体" w:hAnsi="Times New Roman" w:cs="宋体" w:hint="eastAsia"/>
          <w:color w:val="000000"/>
        </w:rPr>
        <w:t>马克思主义理论研究和建设工程</w:t>
      </w:r>
      <w:r>
        <w:rPr>
          <w:rFonts w:ascii="宋体" w:hAnsi="Times New Roman" w:cs="宋体" w:hint="eastAsia"/>
          <w:color w:val="000000"/>
        </w:rPr>
        <w:t>”，而“青马工程”则是“马工程”的一个子项。</w:t>
      </w:r>
    </w:p>
    <w:p w:rsidR="002155B2" w:rsidRDefault="002155B2" w:rsidP="0021447D">
      <w:pPr>
        <w:spacing w:line="300" w:lineRule="auto"/>
        <w:ind w:firstLine="437"/>
        <w:rPr>
          <w:rFonts w:ascii="宋体" w:hAnsi="Times New Roman" w:cs="Times New Roman"/>
          <w:color w:val="000000"/>
        </w:rPr>
      </w:pPr>
      <w:r w:rsidRPr="002E5C3C">
        <w:rPr>
          <w:rFonts w:ascii="宋体" w:hAnsi="Times New Roman" w:cs="宋体" w:hint="eastAsia"/>
          <w:color w:val="000000"/>
        </w:rPr>
        <w:t>马克思主义理论研究和建设工程是巩固马克思主义在意识形态领域指导地位的基础工程，一项重大的理论创新工程。</w:t>
      </w:r>
      <w:r w:rsidRPr="002E5C3C">
        <w:rPr>
          <w:rFonts w:ascii="宋体" w:hAnsi="Times New Roman" w:cs="宋体"/>
          <w:color w:val="000000"/>
        </w:rPr>
        <w:t xml:space="preserve"> 2004</w:t>
      </w:r>
      <w:r w:rsidRPr="002E5C3C">
        <w:rPr>
          <w:rFonts w:ascii="宋体" w:hAnsi="Times New Roman" w:cs="宋体" w:hint="eastAsia"/>
          <w:color w:val="000000"/>
        </w:rPr>
        <w:t>年</w:t>
      </w:r>
      <w:r w:rsidRPr="002E5C3C">
        <w:rPr>
          <w:rFonts w:ascii="宋体" w:hAnsi="Times New Roman" w:cs="宋体"/>
          <w:color w:val="000000"/>
        </w:rPr>
        <w:t>1</w:t>
      </w:r>
      <w:r w:rsidRPr="002E5C3C">
        <w:rPr>
          <w:rFonts w:ascii="宋体" w:hAnsi="Times New Roman" w:cs="宋体" w:hint="eastAsia"/>
          <w:color w:val="000000"/>
        </w:rPr>
        <w:t>月，中共中央发出《关于进一步繁荣发展哲学社会科学的意见》，提出实施马克思主义理论研究和建设工程。之后，中共中央办公厅转发《中央宣传思想工作领导小组关于实施马克思主义理论研究和建设工程的意见》，对实施工程</w:t>
      </w:r>
      <w:proofErr w:type="gramStart"/>
      <w:r w:rsidRPr="002E5C3C">
        <w:rPr>
          <w:rFonts w:ascii="宋体" w:hAnsi="Times New Roman" w:cs="宋体" w:hint="eastAsia"/>
          <w:color w:val="000000"/>
        </w:rPr>
        <w:t>作出</w:t>
      </w:r>
      <w:proofErr w:type="gramEnd"/>
      <w:r w:rsidRPr="002E5C3C">
        <w:rPr>
          <w:rFonts w:ascii="宋体" w:hAnsi="Times New Roman" w:cs="宋体" w:hint="eastAsia"/>
          <w:color w:val="000000"/>
        </w:rPr>
        <w:t>部署</w:t>
      </w:r>
      <w:r>
        <w:rPr>
          <w:rFonts w:ascii="宋体" w:hAnsi="Times New Roman" w:cs="宋体" w:hint="eastAsia"/>
          <w:color w:val="000000"/>
        </w:rPr>
        <w:t>。</w:t>
      </w:r>
    </w:p>
    <w:p w:rsidR="002155B2" w:rsidRPr="007E308D" w:rsidRDefault="002155B2" w:rsidP="002E5C3C">
      <w:pPr>
        <w:spacing w:line="300" w:lineRule="auto"/>
        <w:ind w:firstLine="437"/>
        <w:rPr>
          <w:rFonts w:ascii="宋体" w:hAnsi="Times New Roman" w:cs="Times New Roman"/>
          <w:color w:val="000000"/>
        </w:rPr>
      </w:pPr>
      <w:r w:rsidRPr="007E308D">
        <w:rPr>
          <w:rFonts w:ascii="宋体" w:hAnsi="Times New Roman" w:cs="宋体"/>
          <w:color w:val="000000"/>
        </w:rPr>
        <w:t>2005</w:t>
      </w:r>
      <w:r w:rsidRPr="007E308D">
        <w:rPr>
          <w:rFonts w:ascii="宋体" w:hAnsi="Times New Roman" w:cs="宋体" w:hint="eastAsia"/>
          <w:color w:val="000000"/>
        </w:rPr>
        <w:t>年</w:t>
      </w:r>
      <w:r w:rsidRPr="007E308D">
        <w:rPr>
          <w:rFonts w:ascii="宋体" w:hAnsi="Times New Roman" w:cs="宋体"/>
          <w:color w:val="000000"/>
        </w:rPr>
        <w:t>5</w:t>
      </w:r>
      <w:r w:rsidRPr="007E308D">
        <w:rPr>
          <w:rFonts w:ascii="宋体" w:hAnsi="Times New Roman" w:cs="宋体" w:hint="eastAsia"/>
          <w:color w:val="000000"/>
        </w:rPr>
        <w:t>月</w:t>
      </w:r>
      <w:r w:rsidRPr="007E308D">
        <w:rPr>
          <w:rFonts w:ascii="宋体" w:hAnsi="Times New Roman" w:cs="宋体"/>
          <w:color w:val="000000"/>
        </w:rPr>
        <w:t>11</w:t>
      </w:r>
      <w:r w:rsidRPr="007E308D">
        <w:rPr>
          <w:rFonts w:ascii="宋体" w:hAnsi="Times New Roman" w:cs="宋体" w:hint="eastAsia"/>
          <w:color w:val="000000"/>
        </w:rPr>
        <w:t>日，中央宣传部、教育部联合下发《关于加强和改进高等学校哲学社会科学学科体系与教材体系建设的意见》，提出要大力开展马克思主义理论体系、马克思主义发展史和马克思主义中国化的研究，在一级学科中，设立马克思主义理论学科。要根据中央实施工程的战略部署和总体要求，全面开展高等学校哲学社会科学重点教材建设工作。</w:t>
      </w:r>
    </w:p>
    <w:p w:rsidR="002155B2" w:rsidRPr="007E308D" w:rsidRDefault="002155B2" w:rsidP="007D7096">
      <w:pPr>
        <w:spacing w:line="300" w:lineRule="auto"/>
        <w:ind w:firstLine="437"/>
        <w:rPr>
          <w:rFonts w:ascii="宋体" w:hAnsi="Times New Roman" w:cs="Times New Roman"/>
          <w:color w:val="000000"/>
        </w:rPr>
      </w:pPr>
      <w:r w:rsidRPr="007E308D">
        <w:rPr>
          <w:rFonts w:ascii="宋体" w:hAnsi="Times New Roman" w:cs="宋体"/>
          <w:color w:val="000000"/>
        </w:rPr>
        <w:t>2005</w:t>
      </w:r>
      <w:r w:rsidRPr="007E308D">
        <w:rPr>
          <w:rFonts w:ascii="宋体" w:hAnsi="Times New Roman" w:cs="宋体" w:hint="eastAsia"/>
          <w:color w:val="000000"/>
        </w:rPr>
        <w:t>年</w:t>
      </w:r>
      <w:r w:rsidRPr="007E308D">
        <w:rPr>
          <w:rFonts w:ascii="宋体" w:hAnsi="Times New Roman" w:cs="宋体"/>
          <w:color w:val="000000"/>
        </w:rPr>
        <w:t>12</w:t>
      </w:r>
      <w:r w:rsidRPr="007E308D">
        <w:rPr>
          <w:rFonts w:ascii="宋体" w:hAnsi="Times New Roman" w:cs="宋体" w:hint="eastAsia"/>
          <w:color w:val="000000"/>
        </w:rPr>
        <w:t>月</w:t>
      </w:r>
      <w:r w:rsidRPr="007E308D">
        <w:rPr>
          <w:rFonts w:ascii="宋体" w:hAnsi="Times New Roman" w:cs="宋体"/>
          <w:color w:val="000000"/>
        </w:rPr>
        <w:t>26</w:t>
      </w:r>
      <w:r w:rsidRPr="007E308D">
        <w:rPr>
          <w:rFonts w:ascii="宋体" w:hAnsi="Times New Roman" w:cs="宋体" w:hint="eastAsia"/>
          <w:color w:val="000000"/>
        </w:rPr>
        <w:t>日，中国社会科学院马克思主义研究院成立。工程实施三年来，先后召开</w:t>
      </w:r>
      <w:r w:rsidRPr="007E308D">
        <w:rPr>
          <w:rFonts w:ascii="宋体" w:hAnsi="Times New Roman" w:cs="宋体"/>
          <w:color w:val="000000"/>
        </w:rPr>
        <w:t>70</w:t>
      </w:r>
      <w:r w:rsidRPr="007E308D">
        <w:rPr>
          <w:rFonts w:ascii="宋体" w:hAnsi="Times New Roman" w:cs="宋体" w:hint="eastAsia"/>
          <w:color w:val="000000"/>
        </w:rPr>
        <w:t>多次较大规模的研讨会，在中央主要报刊发表</w:t>
      </w:r>
      <w:r w:rsidRPr="007E308D">
        <w:rPr>
          <w:rFonts w:ascii="宋体" w:hAnsi="Times New Roman" w:cs="宋体"/>
          <w:color w:val="000000"/>
        </w:rPr>
        <w:t>800</w:t>
      </w:r>
      <w:r w:rsidRPr="007E308D">
        <w:rPr>
          <w:rFonts w:ascii="宋体" w:hAnsi="Times New Roman" w:cs="宋体" w:hint="eastAsia"/>
          <w:color w:val="000000"/>
        </w:rPr>
        <w:t>多篇重点理论文章，为党和政府决策提供重要参考</w:t>
      </w:r>
      <w:r>
        <w:rPr>
          <w:rFonts w:ascii="宋体" w:hAnsi="Times New Roman" w:cs="宋体" w:hint="eastAsia"/>
          <w:color w:val="000000"/>
        </w:rPr>
        <w:t>。</w:t>
      </w:r>
    </w:p>
    <w:p w:rsidR="002155B2" w:rsidRPr="007E308D" w:rsidRDefault="002155B2" w:rsidP="007D7096">
      <w:pPr>
        <w:spacing w:line="300" w:lineRule="auto"/>
        <w:ind w:firstLine="437"/>
        <w:rPr>
          <w:rFonts w:ascii="宋体" w:hAnsi="Times New Roman" w:cs="Times New Roman"/>
          <w:color w:val="000000"/>
        </w:rPr>
      </w:pPr>
      <w:r w:rsidRPr="007E308D">
        <w:rPr>
          <w:rFonts w:ascii="宋体" w:hAnsi="Times New Roman" w:cs="宋体" w:hint="eastAsia"/>
          <w:color w:val="000000"/>
        </w:rPr>
        <w:t>同年</w:t>
      </w:r>
      <w:r w:rsidRPr="007E308D">
        <w:rPr>
          <w:rFonts w:ascii="宋体" w:hAnsi="Times New Roman" w:cs="宋体"/>
          <w:color w:val="000000"/>
        </w:rPr>
        <w:t>10</w:t>
      </w:r>
      <w:r w:rsidRPr="007E308D">
        <w:rPr>
          <w:rFonts w:ascii="宋体" w:hAnsi="Times New Roman" w:cs="宋体" w:hint="eastAsia"/>
          <w:color w:val="000000"/>
        </w:rPr>
        <w:t>月颁布了《</w:t>
      </w:r>
      <w:r w:rsidRPr="007E308D">
        <w:rPr>
          <w:rFonts w:ascii="宋体" w:hAnsi="Times New Roman" w:cs="Times New Roman"/>
          <w:color w:val="000000"/>
        </w:rPr>
        <w:t>“</w:t>
      </w:r>
      <w:r w:rsidRPr="007E308D">
        <w:rPr>
          <w:rFonts w:ascii="宋体" w:hAnsi="Times New Roman" w:cs="宋体" w:hint="eastAsia"/>
          <w:color w:val="000000"/>
        </w:rPr>
        <w:t>青年马克思主义者培养工程</w:t>
      </w:r>
      <w:r w:rsidRPr="007E308D">
        <w:rPr>
          <w:rFonts w:ascii="宋体" w:hAnsi="Times New Roman" w:cs="Times New Roman"/>
          <w:color w:val="000000"/>
        </w:rPr>
        <w:t>”</w:t>
      </w:r>
      <w:r w:rsidRPr="007E308D">
        <w:rPr>
          <w:rFonts w:ascii="宋体" w:hAnsi="Times New Roman" w:cs="宋体" w:hint="eastAsia"/>
          <w:color w:val="000000"/>
        </w:rPr>
        <w:t>实施纲要》。</w:t>
      </w:r>
    </w:p>
    <w:p w:rsidR="002155B2" w:rsidRPr="000E1DFE" w:rsidRDefault="002155B2" w:rsidP="00A47868">
      <w:pPr>
        <w:spacing w:beforeLines="50" w:before="156" w:afterLines="50" w:after="156" w:line="300" w:lineRule="auto"/>
        <w:ind w:firstLine="437"/>
        <w:rPr>
          <w:rFonts w:ascii="宋体" w:hAnsi="Times New Roman" w:cs="宋体"/>
          <w:b/>
          <w:bCs/>
          <w:color w:val="000000"/>
        </w:rPr>
      </w:pPr>
      <w:r>
        <w:rPr>
          <w:rFonts w:ascii="宋体" w:hAnsi="Times New Roman" w:cs="宋体"/>
          <w:b/>
          <w:bCs/>
          <w:color w:val="000000"/>
        </w:rPr>
        <w:t>1.3</w:t>
      </w:r>
      <w:r w:rsidRPr="00AE0796">
        <w:rPr>
          <w:rFonts w:ascii="宋体" w:hAnsi="Times New Roman" w:cs="宋体" w:hint="eastAsia"/>
          <w:b/>
          <w:bCs/>
          <w:color w:val="000000"/>
        </w:rPr>
        <w:t>学术界和实务界研究述评</w:t>
      </w:r>
    </w:p>
    <w:p w:rsidR="002155B2" w:rsidRDefault="002155B2" w:rsidP="004D6300">
      <w:pPr>
        <w:shd w:val="clear" w:color="auto" w:fill="FFFFFF"/>
        <w:spacing w:line="300" w:lineRule="auto"/>
        <w:ind w:firstLine="420"/>
        <w:rPr>
          <w:rFonts w:ascii="宋体" w:hAnsi="Times New Roman" w:cs="Times New Roman"/>
          <w:color w:val="000000"/>
        </w:rPr>
      </w:pPr>
      <w:r>
        <w:rPr>
          <w:rFonts w:ascii="宋体" w:hAnsi="Times New Roman" w:cs="宋体" w:hint="eastAsia"/>
          <w:color w:val="000000"/>
        </w:rPr>
        <w:t>在中国知网（</w:t>
      </w:r>
      <w:r>
        <w:rPr>
          <w:rFonts w:ascii="宋体" w:hAnsi="Times New Roman" w:cs="宋体"/>
          <w:color w:val="000000"/>
        </w:rPr>
        <w:t>CNKI</w:t>
      </w:r>
      <w:r>
        <w:rPr>
          <w:rFonts w:ascii="宋体" w:hAnsi="Times New Roman" w:cs="宋体" w:hint="eastAsia"/>
          <w:color w:val="000000"/>
        </w:rPr>
        <w:t>）上以“青年”为主题词进行搜索，共检索到</w:t>
      </w:r>
      <w:r>
        <w:rPr>
          <w:rFonts w:ascii="宋体" w:hAnsi="Times New Roman" w:cs="宋体"/>
          <w:color w:val="000000"/>
        </w:rPr>
        <w:t>101226</w:t>
      </w:r>
      <w:r>
        <w:rPr>
          <w:rFonts w:ascii="宋体" w:hAnsi="Times New Roman" w:cs="宋体" w:hint="eastAsia"/>
          <w:color w:val="000000"/>
        </w:rPr>
        <w:t>篇文献。在中国知网（</w:t>
      </w:r>
      <w:r>
        <w:rPr>
          <w:rFonts w:ascii="宋体" w:hAnsi="Times New Roman" w:cs="宋体"/>
          <w:color w:val="000000"/>
        </w:rPr>
        <w:t>CNKI</w:t>
      </w:r>
      <w:r>
        <w:rPr>
          <w:rFonts w:ascii="宋体" w:hAnsi="Times New Roman" w:cs="宋体" w:hint="eastAsia"/>
          <w:color w:val="000000"/>
        </w:rPr>
        <w:t>）上以“青马工程”为主题词进行搜索，共检索到</w:t>
      </w:r>
      <w:r>
        <w:rPr>
          <w:rFonts w:ascii="宋体" w:hAnsi="Times New Roman" w:cs="宋体"/>
          <w:color w:val="000000"/>
        </w:rPr>
        <w:t>87</w:t>
      </w:r>
      <w:r>
        <w:rPr>
          <w:rFonts w:ascii="宋体" w:hAnsi="Times New Roman" w:cs="宋体" w:hint="eastAsia"/>
          <w:color w:val="000000"/>
        </w:rPr>
        <w:t>篇文献。</w:t>
      </w:r>
      <w:r w:rsidRPr="00595592">
        <w:rPr>
          <w:rFonts w:ascii="Arial" w:hAnsi="Arial" w:cs="宋体" w:hint="eastAsia"/>
          <w:b/>
          <w:bCs/>
          <w:vanish/>
          <w:color w:val="000000"/>
          <w:kern w:val="0"/>
          <w:sz w:val="18"/>
          <w:szCs w:val="18"/>
        </w:rPr>
        <w:t>按发表年度分组</w:t>
      </w:r>
      <w:r w:rsidRPr="00595592">
        <w:rPr>
          <w:rFonts w:ascii="Arial" w:hAnsi="Symbol" w:cs="Symbol"/>
          <w:vanish/>
          <w:color w:val="000000"/>
          <w:kern w:val="0"/>
          <w:sz w:val="18"/>
          <w:szCs w:val="18"/>
        </w:rPr>
        <w:t></w:t>
      </w:r>
      <w:bookmarkStart w:id="0" w:name="groupPager"/>
      <w:r w:rsidR="008B3BB4" w:rsidRPr="00595592">
        <w:rPr>
          <w:rFonts w:ascii="Arial" w:hAnsi="Arial" w:cs="Arial"/>
          <w:vanish/>
          <w:color w:val="000000"/>
          <w:kern w:val="0"/>
          <w:sz w:val="18"/>
          <w:szCs w:val="18"/>
        </w:rPr>
        <w:fldChar w:fldCharType="begin"/>
      </w:r>
      <w:r w:rsidRPr="00595592">
        <w:rPr>
          <w:rFonts w:ascii="Arial" w:hAnsi="Arial" w:cs="Arial"/>
          <w:vanish/>
          <w:color w:val="000000"/>
          <w:kern w:val="0"/>
          <w:sz w:val="18"/>
          <w:szCs w:val="18"/>
        </w:rPr>
        <w:instrText xml:space="preserve"> HYPERLINK "http://epub.cnki.net/kns/brief/default_result.aspx" </w:instrText>
      </w:r>
      <w:r w:rsidR="008B3BB4" w:rsidRPr="00595592">
        <w:rPr>
          <w:rFonts w:ascii="Arial" w:hAnsi="Arial" w:cs="Arial"/>
          <w:vanish/>
          <w:color w:val="000000"/>
          <w:kern w:val="0"/>
          <w:sz w:val="18"/>
          <w:szCs w:val="18"/>
        </w:rPr>
        <w:fldChar w:fldCharType="separate"/>
      </w:r>
      <w:r w:rsidRPr="00595592">
        <w:rPr>
          <w:rFonts w:ascii="Arial" w:hAnsi="Arial" w:cs="Arial"/>
          <w:vanish/>
          <w:color w:val="002B82"/>
          <w:kern w:val="0"/>
          <w:sz w:val="18"/>
          <w:szCs w:val="18"/>
        </w:rPr>
        <w:t>&gt;&gt;</w:t>
      </w:r>
      <w:r w:rsidR="008B3BB4" w:rsidRPr="00595592">
        <w:rPr>
          <w:rFonts w:ascii="Arial" w:hAnsi="Arial" w:cs="Arial"/>
          <w:vanish/>
          <w:color w:val="000000"/>
          <w:kern w:val="0"/>
          <w:sz w:val="18"/>
          <w:szCs w:val="18"/>
        </w:rPr>
        <w:fldChar w:fldCharType="end"/>
      </w:r>
      <w:bookmarkEnd w:id="0"/>
      <w:r>
        <w:rPr>
          <w:rFonts w:ascii="宋体" w:hAnsi="Times New Roman" w:cs="宋体" w:hint="eastAsia"/>
          <w:color w:val="000000"/>
        </w:rPr>
        <w:t>在中国知网（</w:t>
      </w:r>
      <w:r>
        <w:rPr>
          <w:rFonts w:ascii="宋体" w:hAnsi="Times New Roman" w:cs="宋体"/>
          <w:color w:val="000000"/>
        </w:rPr>
        <w:t>CNKI</w:t>
      </w:r>
      <w:r>
        <w:rPr>
          <w:rFonts w:ascii="宋体" w:hAnsi="Times New Roman" w:cs="宋体" w:hint="eastAsia"/>
          <w:color w:val="000000"/>
        </w:rPr>
        <w:t>）上以“</w:t>
      </w:r>
      <w:r w:rsidRPr="00414DE2">
        <w:rPr>
          <w:rFonts w:ascii="宋体" w:hAnsi="Times New Roman" w:cs="宋体" w:hint="eastAsia"/>
          <w:color w:val="000000"/>
        </w:rPr>
        <w:t>青年马克思主义者培养</w:t>
      </w:r>
      <w:r>
        <w:rPr>
          <w:rFonts w:ascii="宋体" w:hAnsi="Times New Roman" w:cs="宋体" w:hint="eastAsia"/>
          <w:color w:val="000000"/>
        </w:rPr>
        <w:t>”为主题词进行搜索，共检索到</w:t>
      </w:r>
      <w:r>
        <w:rPr>
          <w:rFonts w:ascii="宋体" w:hAnsi="Times New Roman" w:cs="宋体"/>
          <w:color w:val="000000"/>
        </w:rPr>
        <w:t>237</w:t>
      </w:r>
      <w:r>
        <w:rPr>
          <w:rFonts w:ascii="宋体" w:hAnsi="Times New Roman" w:cs="宋体" w:hint="eastAsia"/>
          <w:color w:val="000000"/>
        </w:rPr>
        <w:t>篇文献。</w:t>
      </w:r>
    </w:p>
    <w:p w:rsidR="002155B2" w:rsidRDefault="002155B2" w:rsidP="004D6300">
      <w:pPr>
        <w:shd w:val="clear" w:color="auto" w:fill="FFFFFF"/>
        <w:spacing w:line="300" w:lineRule="auto"/>
        <w:ind w:firstLine="420"/>
        <w:rPr>
          <w:rFonts w:ascii="宋体" w:hAnsi="Times New Roman" w:cs="Times New Roman"/>
          <w:color w:val="000000"/>
        </w:rPr>
      </w:pPr>
      <w:r w:rsidRPr="0021447D">
        <w:rPr>
          <w:rFonts w:ascii="宋体" w:hAnsi="Times New Roman" w:cs="宋体" w:hint="eastAsia"/>
          <w:color w:val="000000"/>
        </w:rPr>
        <w:t>高校培养青年马克思主义者是一项复杂的、长期的、艰巨的系统工程，这就决定了有关这方面的研究必然是多层次、宽领域的，广大学者从不同视角、侧面展开了广泛的探讨。纵览已有的理论成果，研究的焦点主要体现在以下几个方面</w:t>
      </w:r>
      <w:r>
        <w:rPr>
          <w:rFonts w:ascii="宋体" w:hAnsi="Times New Roman" w:cs="宋体"/>
          <w:color w:val="000000"/>
        </w:rPr>
        <w:t>[5]</w:t>
      </w:r>
      <w:r w:rsidRPr="0021447D">
        <w:rPr>
          <w:rFonts w:ascii="宋体" w:hAnsi="Times New Roman" w:cs="宋体"/>
          <w:color w:val="000000"/>
        </w:rPr>
        <w:t>:</w:t>
      </w:r>
    </w:p>
    <w:p w:rsidR="002155B2" w:rsidRDefault="002155B2" w:rsidP="004D6300">
      <w:pPr>
        <w:spacing w:line="300" w:lineRule="auto"/>
        <w:ind w:firstLine="437"/>
        <w:rPr>
          <w:rFonts w:ascii="宋体" w:hAnsi="Times New Roman" w:cs="Times New Roman"/>
          <w:color w:val="000000"/>
        </w:rPr>
      </w:pPr>
      <w:r>
        <w:rPr>
          <w:rFonts w:ascii="宋体" w:hAnsi="Times New Roman" w:cs="宋体" w:hint="eastAsia"/>
          <w:color w:val="000000"/>
        </w:rPr>
        <w:t>（一）青年马克思主义者的内涵和特征研究</w:t>
      </w:r>
    </w:p>
    <w:p w:rsidR="002155B2" w:rsidRPr="0021447D" w:rsidRDefault="002155B2" w:rsidP="004D6300">
      <w:pPr>
        <w:spacing w:line="300" w:lineRule="auto"/>
        <w:ind w:firstLine="437"/>
        <w:rPr>
          <w:rFonts w:ascii="宋体" w:hAnsi="Times New Roman" w:cs="Times New Roman"/>
          <w:color w:val="000000"/>
        </w:rPr>
      </w:pPr>
      <w:r w:rsidRPr="0021447D">
        <w:rPr>
          <w:rFonts w:ascii="宋体" w:hAnsi="Times New Roman" w:cs="宋体" w:hint="eastAsia"/>
          <w:color w:val="000000"/>
        </w:rPr>
        <w:t>什么是青年马克思主义者</w:t>
      </w:r>
      <w:r w:rsidRPr="0021447D">
        <w:rPr>
          <w:rFonts w:ascii="宋体" w:hAnsi="Times New Roman" w:cs="宋体"/>
          <w:color w:val="000000"/>
        </w:rPr>
        <w:t xml:space="preserve">? </w:t>
      </w:r>
      <w:r w:rsidRPr="0021447D">
        <w:rPr>
          <w:rFonts w:ascii="宋体" w:hAnsi="Times New Roman" w:cs="宋体" w:hint="eastAsia"/>
          <w:color w:val="000000"/>
        </w:rPr>
        <w:t>青年马克思主义者应该具备哪些方面的基本特征与素养</w:t>
      </w:r>
      <w:r w:rsidRPr="0021447D">
        <w:rPr>
          <w:rFonts w:ascii="宋体" w:hAnsi="Times New Roman" w:cs="宋体"/>
          <w:color w:val="000000"/>
        </w:rPr>
        <w:t xml:space="preserve">? </w:t>
      </w:r>
      <w:r w:rsidRPr="0021447D">
        <w:rPr>
          <w:rFonts w:ascii="宋体" w:hAnsi="Times New Roman" w:cs="宋体" w:hint="eastAsia"/>
          <w:color w:val="000000"/>
        </w:rPr>
        <w:t>这是进行青年马克思主义者培养研究首先需要回答的问题。青年马克思主义者是青年群体的先进分子，需要全面、系统的来分析他们的基本特征。有人认为，高校青年马克思主义者应该具有的特征是</w:t>
      </w:r>
      <w:r w:rsidRPr="0021447D">
        <w:rPr>
          <w:rFonts w:ascii="宋体" w:hAnsi="Times New Roman" w:cs="宋体"/>
          <w:color w:val="000000"/>
        </w:rPr>
        <w:t xml:space="preserve">: </w:t>
      </w:r>
      <w:r w:rsidRPr="0021447D">
        <w:rPr>
          <w:rFonts w:ascii="宋体" w:hAnsi="Times New Roman" w:cs="宋体" w:hint="eastAsia"/>
          <w:color w:val="000000"/>
        </w:rPr>
        <w:t>远大的共产主义理想、较高的马克思主义理论修养、丰富的社会实践经验、能坚持全心全意为人民服务的宗旨、巨大的创新和发展潜力。有研究系统探讨了高校青年马克思主义者的精神特质，主要体现在</w:t>
      </w:r>
      <w:r w:rsidRPr="0021447D">
        <w:rPr>
          <w:rFonts w:ascii="宋体" w:hAnsi="Times New Roman" w:cs="宋体"/>
          <w:color w:val="000000"/>
        </w:rPr>
        <w:t xml:space="preserve">: </w:t>
      </w:r>
      <w:r w:rsidRPr="0021447D">
        <w:rPr>
          <w:rFonts w:ascii="宋体" w:hAnsi="Times New Roman" w:cs="宋体" w:hint="eastAsia"/>
          <w:color w:val="000000"/>
        </w:rPr>
        <w:t>第一，政治特质，远大的共产主义理想</w:t>
      </w:r>
      <w:r>
        <w:rPr>
          <w:rFonts w:ascii="宋体" w:hAnsi="Times New Roman" w:cs="宋体" w:hint="eastAsia"/>
          <w:color w:val="000000"/>
        </w:rPr>
        <w:t>；</w:t>
      </w:r>
      <w:r w:rsidRPr="0021447D">
        <w:rPr>
          <w:rFonts w:ascii="宋体" w:hAnsi="Times New Roman" w:cs="宋体" w:hint="eastAsia"/>
          <w:color w:val="000000"/>
        </w:rPr>
        <w:t>第二，知识特质，广博的科学文化知识</w:t>
      </w:r>
      <w:r>
        <w:rPr>
          <w:rFonts w:ascii="宋体" w:hAnsi="Times New Roman" w:cs="宋体" w:hint="eastAsia"/>
          <w:color w:val="000000"/>
        </w:rPr>
        <w:t>；</w:t>
      </w:r>
      <w:r w:rsidRPr="0021447D">
        <w:rPr>
          <w:rFonts w:ascii="宋体" w:hAnsi="Times New Roman" w:cs="宋体" w:hint="eastAsia"/>
          <w:color w:val="000000"/>
        </w:rPr>
        <w:t>第三，能力特质，高水平的创新实践能力</w:t>
      </w:r>
      <w:r>
        <w:rPr>
          <w:rFonts w:ascii="宋体" w:hAnsi="Times New Roman" w:cs="宋体" w:hint="eastAsia"/>
          <w:color w:val="000000"/>
        </w:rPr>
        <w:t>；第四，道德特质，奉献和服务意识。</w:t>
      </w:r>
      <w:r w:rsidRPr="0021447D">
        <w:rPr>
          <w:rFonts w:ascii="宋体" w:hAnsi="Times New Roman" w:cs="宋体" w:hint="eastAsia"/>
          <w:color w:val="000000"/>
        </w:rPr>
        <w:t>有研究从具有坚定的马克思主义信仰、有高度的社会责任感和与时俱进的使命感、有健全的人格等方面来阐明大学生中青年马克思主义者所应必备的素质。还有人从思想政治特性、知识储备特性、实践能力特性、道德修养特性着手，详细界定了高校青年马克思主义者应该具有的特性。也有人指出，只有掌握马克思主义理论和马克思主义中国化最新成果，坚定共产主义信仰、坚持走中国特色社会主义道路，坚持全心全意为人民服务的世界观、价值观和人生观，积极投身于中国特色社会主义建设事业，成长为“敢担大任”和“能担大任”的青年精英，才配得上“青</w:t>
      </w:r>
      <w:r>
        <w:rPr>
          <w:rFonts w:ascii="宋体" w:hAnsi="Times New Roman" w:cs="宋体" w:hint="eastAsia"/>
          <w:color w:val="000000"/>
        </w:rPr>
        <w:t>年马克思主义者”的称谓。</w:t>
      </w:r>
    </w:p>
    <w:p w:rsidR="002155B2" w:rsidRDefault="002155B2" w:rsidP="0021447D">
      <w:pPr>
        <w:spacing w:line="300" w:lineRule="auto"/>
        <w:ind w:firstLine="437"/>
        <w:rPr>
          <w:rFonts w:ascii="宋体" w:hAnsi="Times New Roman" w:cs="Times New Roman"/>
          <w:color w:val="000000"/>
        </w:rPr>
      </w:pPr>
      <w:r w:rsidRPr="0021447D">
        <w:rPr>
          <w:rFonts w:ascii="宋体" w:hAnsi="Times New Roman" w:cs="宋体" w:hint="eastAsia"/>
          <w:color w:val="000000"/>
        </w:rPr>
        <w:t>由上可以看出，关于什么是青年马克思主义者，可谓是见仁见智，目前尚未形成一个比较公认的衡量标准，还有待进一步的探讨。</w:t>
      </w:r>
    </w:p>
    <w:p w:rsidR="002155B2" w:rsidRDefault="002155B2" w:rsidP="0021447D">
      <w:pPr>
        <w:spacing w:line="300" w:lineRule="auto"/>
        <w:ind w:firstLine="437"/>
        <w:rPr>
          <w:rFonts w:ascii="宋体" w:hAnsi="Times New Roman" w:cs="Times New Roman"/>
          <w:color w:val="000000"/>
        </w:rPr>
      </w:pPr>
      <w:r>
        <w:rPr>
          <w:rFonts w:ascii="宋体" w:hAnsi="Times New Roman" w:cs="宋体" w:hint="eastAsia"/>
          <w:color w:val="000000"/>
        </w:rPr>
        <w:t>（二）</w:t>
      </w:r>
      <w:r w:rsidRPr="0021447D">
        <w:rPr>
          <w:rFonts w:ascii="宋体" w:hAnsi="Times New Roman" w:cs="宋体" w:hint="eastAsia"/>
          <w:color w:val="000000"/>
        </w:rPr>
        <w:t>高校培养青年马克思主义者的意义研究</w:t>
      </w:r>
    </w:p>
    <w:p w:rsidR="002155B2" w:rsidRPr="0021447D" w:rsidRDefault="002155B2" w:rsidP="0021447D">
      <w:pPr>
        <w:spacing w:line="300" w:lineRule="auto"/>
        <w:ind w:firstLine="437"/>
        <w:rPr>
          <w:rFonts w:ascii="宋体" w:hAnsi="Times New Roman" w:cs="Times New Roman"/>
          <w:color w:val="000000"/>
        </w:rPr>
      </w:pPr>
      <w:r w:rsidRPr="0021447D">
        <w:rPr>
          <w:rFonts w:ascii="宋体" w:hAnsi="Times New Roman" w:cs="宋体" w:hint="eastAsia"/>
          <w:color w:val="000000"/>
        </w:rPr>
        <w:t>关于高校培养青年马克思主义者的重要性和必要性，绝大多数研究成果或多或少都有所涉及，归结起来主要体现在四个方面。</w:t>
      </w:r>
    </w:p>
    <w:p w:rsidR="002155B2" w:rsidRDefault="002155B2" w:rsidP="0021447D">
      <w:pPr>
        <w:spacing w:line="300" w:lineRule="auto"/>
        <w:ind w:firstLine="437"/>
        <w:rPr>
          <w:rFonts w:ascii="宋体" w:hAnsi="Times New Roman" w:cs="Times New Roman"/>
          <w:color w:val="000000"/>
        </w:rPr>
      </w:pPr>
      <w:r w:rsidRPr="0021447D">
        <w:rPr>
          <w:rFonts w:ascii="宋体" w:hAnsi="Times New Roman" w:cs="宋体" w:hint="eastAsia"/>
          <w:color w:val="000000"/>
        </w:rPr>
        <w:t>一是对于党和国家长远发展的重要意义。胡锦涛指出</w:t>
      </w:r>
      <w:r w:rsidRPr="0021447D">
        <w:rPr>
          <w:rFonts w:ascii="宋体" w:hAnsi="Times New Roman" w:cs="宋体"/>
          <w:color w:val="000000"/>
        </w:rPr>
        <w:t xml:space="preserve">: </w:t>
      </w:r>
      <w:r>
        <w:rPr>
          <w:rFonts w:ascii="宋体" w:hAnsi="Times New Roman" w:cs="宋体" w:hint="eastAsia"/>
          <w:color w:val="000000"/>
        </w:rPr>
        <w:t>“我们党只有赢得青年，才能赢得未来，不断地从胜利走向胜利。”</w:t>
      </w:r>
      <w:r w:rsidRPr="0021447D">
        <w:rPr>
          <w:rFonts w:ascii="宋体" w:hAnsi="Times New Roman" w:cs="宋体" w:hint="eastAsia"/>
          <w:color w:val="000000"/>
        </w:rPr>
        <w:t>只有坚持用马克思主义不断发展的理论成果武装青年，</w:t>
      </w:r>
      <w:proofErr w:type="gramStart"/>
      <w:r w:rsidRPr="0021447D">
        <w:rPr>
          <w:rFonts w:ascii="宋体" w:hAnsi="Times New Roman" w:cs="宋体" w:hint="eastAsia"/>
          <w:color w:val="000000"/>
        </w:rPr>
        <w:t>造就走</w:t>
      </w:r>
      <w:proofErr w:type="gramEnd"/>
      <w:r w:rsidRPr="0021447D">
        <w:rPr>
          <w:rFonts w:ascii="宋体" w:hAnsi="Times New Roman" w:cs="宋体" w:hint="eastAsia"/>
          <w:color w:val="000000"/>
        </w:rPr>
        <w:t>中国特色社会主义道路的接班人，我们党的事业才会百折不挠、蓬勃发展。推进中国特色社会主义的发展是一个长期的历史过程，这一伟大而艰巨的历史使命最终必然要落到青年一代的身上，</w:t>
      </w:r>
      <w:r>
        <w:rPr>
          <w:rFonts w:ascii="宋体" w:hAnsi="Times New Roman" w:cs="宋体" w:hint="eastAsia"/>
          <w:color w:val="000000"/>
        </w:rPr>
        <w:t>因此，培养青年马克思主义者，是建设中国特色社会主义的紧急需要。</w:t>
      </w:r>
    </w:p>
    <w:p w:rsidR="002155B2" w:rsidRPr="0021447D" w:rsidRDefault="002155B2" w:rsidP="0021447D">
      <w:pPr>
        <w:spacing w:line="300" w:lineRule="auto"/>
        <w:ind w:firstLine="437"/>
        <w:rPr>
          <w:rFonts w:ascii="宋体" w:hAnsi="Times New Roman" w:cs="Times New Roman"/>
          <w:color w:val="000000"/>
        </w:rPr>
      </w:pPr>
      <w:r w:rsidRPr="0021447D">
        <w:rPr>
          <w:rFonts w:ascii="宋体" w:hAnsi="Times New Roman" w:cs="宋体" w:hint="eastAsia"/>
          <w:color w:val="000000"/>
        </w:rPr>
        <w:t>二是对于马克思主义发展命运的重要意义。一方面，坚持和发展马克思主义仅仅依靠一代人是远远不够的，必须代代相传。所以，坚持马克思主义，一定要着眼于对整个中华民族、尤其要对青少年进行卓有成效的</w:t>
      </w:r>
      <w:r>
        <w:rPr>
          <w:rFonts w:ascii="宋体" w:hAnsi="Times New Roman" w:cs="宋体" w:hint="eastAsia"/>
          <w:color w:val="000000"/>
        </w:rPr>
        <w:t>马克思主义理论教育，在他们之中培养出一代又一代的马克思主义者。</w:t>
      </w:r>
      <w:r w:rsidRPr="0021447D">
        <w:rPr>
          <w:rFonts w:ascii="宋体" w:hAnsi="Times New Roman" w:cs="宋体" w:hint="eastAsia"/>
          <w:color w:val="000000"/>
        </w:rPr>
        <w:t>另一方面，西方敌对势力采取各种手段，千方百计对我国实施“西化”、“分化”战略，污蔑马克思主义，使很多学生对马克思主义的信仰产生了动摇。在这种情况下，必须培养和造就青年马克思主义者去坚持、信仰和发展马克思主义。</w:t>
      </w:r>
    </w:p>
    <w:p w:rsidR="002155B2" w:rsidRPr="0021447D" w:rsidRDefault="002155B2" w:rsidP="0021447D">
      <w:pPr>
        <w:spacing w:line="300" w:lineRule="auto"/>
        <w:ind w:firstLine="437"/>
        <w:rPr>
          <w:rFonts w:ascii="宋体" w:hAnsi="Times New Roman" w:cs="Times New Roman"/>
          <w:color w:val="000000"/>
        </w:rPr>
      </w:pPr>
      <w:r w:rsidRPr="0021447D">
        <w:rPr>
          <w:rFonts w:ascii="宋体" w:hAnsi="Times New Roman" w:cs="宋体" w:hint="eastAsia"/>
          <w:color w:val="000000"/>
        </w:rPr>
        <w:t>三是对于高校承担历史使命和实现自我发展的</w:t>
      </w:r>
    </w:p>
    <w:p w:rsidR="002155B2" w:rsidRPr="0021447D" w:rsidRDefault="002155B2" w:rsidP="0021447D">
      <w:pPr>
        <w:spacing w:line="300" w:lineRule="auto"/>
        <w:ind w:firstLine="437"/>
        <w:rPr>
          <w:rFonts w:ascii="宋体" w:hAnsi="Times New Roman" w:cs="Times New Roman"/>
          <w:color w:val="000000"/>
        </w:rPr>
      </w:pPr>
      <w:r w:rsidRPr="0021447D">
        <w:rPr>
          <w:rFonts w:ascii="宋体" w:hAnsi="Times New Roman" w:cs="宋体" w:hint="eastAsia"/>
          <w:color w:val="000000"/>
        </w:rPr>
        <w:t>重要意义。高校作为培养社会主义事业建设者和接班人的重要基地，既负有对青年学子进行马克思主义理论教育的神圣职责，又具有得天独厚</w:t>
      </w:r>
      <w:r>
        <w:rPr>
          <w:rFonts w:ascii="宋体" w:hAnsi="Times New Roman" w:cs="宋体" w:hint="eastAsia"/>
          <w:color w:val="000000"/>
        </w:rPr>
        <w:t>的培养优势，义不容辞地要肩负起造就青年马克思主义者的历史重任。</w:t>
      </w:r>
      <w:r w:rsidRPr="0021447D">
        <w:rPr>
          <w:rFonts w:ascii="宋体" w:hAnsi="Times New Roman" w:cs="宋体" w:hint="eastAsia"/>
          <w:color w:val="000000"/>
        </w:rPr>
        <w:t>培养大批青年马克思主义者，这也是贯彻党的教育方针、坚持社会主义办学方向，体现我国高等教育社会主义性质的需要。我们不仅要培养高素质的科学技术人才，而且要造就政治素质高</w:t>
      </w:r>
      <w:r>
        <w:rPr>
          <w:rFonts w:ascii="宋体" w:hAnsi="Times New Roman" w:cs="宋体" w:hint="eastAsia"/>
          <w:color w:val="000000"/>
        </w:rPr>
        <w:t>、立场坚定、忠于党和社会主义事业的又“红”又“专”的优秀人才。</w:t>
      </w:r>
      <w:r w:rsidRPr="0021447D">
        <w:rPr>
          <w:rFonts w:ascii="宋体" w:hAnsi="Times New Roman" w:cs="宋体" w:hint="eastAsia"/>
          <w:color w:val="000000"/>
        </w:rPr>
        <w:t>此外，有研究</w:t>
      </w:r>
      <w:r>
        <w:rPr>
          <w:rFonts w:ascii="宋体" w:hAnsi="Times New Roman" w:cs="宋体" w:hint="eastAsia"/>
          <w:color w:val="000000"/>
        </w:rPr>
        <w:t>指出，培养青年马克思主义者是高校提升竞争力和可持续发展的需要。</w:t>
      </w:r>
    </w:p>
    <w:p w:rsidR="002155B2" w:rsidRDefault="002155B2" w:rsidP="0021447D">
      <w:pPr>
        <w:spacing w:line="300" w:lineRule="auto"/>
        <w:ind w:firstLine="437"/>
        <w:rPr>
          <w:rFonts w:ascii="宋体" w:hAnsi="Times New Roman" w:cs="Times New Roman"/>
          <w:color w:val="000000"/>
        </w:rPr>
      </w:pPr>
      <w:r w:rsidRPr="0021447D">
        <w:rPr>
          <w:rFonts w:ascii="宋体" w:hAnsi="Times New Roman" w:cs="宋体" w:hint="eastAsia"/>
          <w:color w:val="000000"/>
        </w:rPr>
        <w:t>四是对于青年健康成才的重要意义。历史的经验告诉我们，青年一代的健康成长离不开马克思主义的正确指导。然而当代青年，尤其是青年大学生，已经成为先进与落后、社会主义与资本主义、马克思主义与非马克思主义等各种势力争夺的焦点，培养和造就青年马克思主义者才能确保青年一代始终能够沿着正确的道路茁壮成长</w:t>
      </w:r>
      <w:r>
        <w:rPr>
          <w:rFonts w:ascii="宋体" w:hAnsi="Times New Roman" w:cs="宋体" w:hint="eastAsia"/>
          <w:color w:val="000000"/>
        </w:rPr>
        <w:t>。</w:t>
      </w:r>
    </w:p>
    <w:p w:rsidR="002155B2" w:rsidRDefault="002155B2" w:rsidP="0021447D">
      <w:pPr>
        <w:spacing w:line="300" w:lineRule="auto"/>
        <w:ind w:firstLine="437"/>
        <w:rPr>
          <w:rFonts w:ascii="宋体" w:hAnsi="Times New Roman" w:cs="Times New Roman"/>
          <w:color w:val="000000"/>
        </w:rPr>
      </w:pPr>
      <w:r>
        <w:rPr>
          <w:rFonts w:ascii="宋体" w:hAnsi="Times New Roman" w:cs="宋体" w:hint="eastAsia"/>
          <w:color w:val="000000"/>
        </w:rPr>
        <w:t>（三）</w:t>
      </w:r>
      <w:r w:rsidRPr="0021447D">
        <w:rPr>
          <w:rFonts w:ascii="宋体" w:hAnsi="Times New Roman" w:cs="宋体" w:hint="eastAsia"/>
          <w:color w:val="000000"/>
        </w:rPr>
        <w:t>高校培养青年马克思主义者的途径和机制研究</w:t>
      </w:r>
    </w:p>
    <w:p w:rsidR="002155B2" w:rsidRDefault="002155B2" w:rsidP="0021447D">
      <w:pPr>
        <w:spacing w:line="300" w:lineRule="auto"/>
        <w:ind w:firstLine="437"/>
        <w:rPr>
          <w:rFonts w:ascii="宋体" w:hAnsi="Times New Roman" w:cs="Times New Roman"/>
          <w:color w:val="000000"/>
        </w:rPr>
      </w:pPr>
      <w:r w:rsidRPr="0021447D">
        <w:rPr>
          <w:rFonts w:ascii="宋体" w:hAnsi="Times New Roman" w:cs="宋体" w:hint="eastAsia"/>
          <w:color w:val="000000"/>
        </w:rPr>
        <w:t>在培养途径上，探讨最多的包括</w:t>
      </w:r>
      <w:r w:rsidRPr="0021447D">
        <w:rPr>
          <w:rFonts w:ascii="宋体" w:hAnsi="Times New Roman" w:cs="宋体"/>
          <w:color w:val="000000"/>
        </w:rPr>
        <w:t xml:space="preserve">: </w:t>
      </w:r>
      <w:r w:rsidRPr="0021447D">
        <w:rPr>
          <w:rFonts w:ascii="宋体" w:hAnsi="Times New Roman" w:cs="宋体" w:hint="eastAsia"/>
          <w:color w:val="000000"/>
        </w:rPr>
        <w:t>高校思想政治理论课是对当代大学生进行马克思主义理论教育的主渠道，是培养青年马克思主义者的基础性环节。党校具有培养马克思主义者的优良传统，有人强调应加强</w:t>
      </w:r>
      <w:r>
        <w:rPr>
          <w:rFonts w:ascii="宋体" w:hAnsi="Times New Roman" w:cs="宋体" w:hint="eastAsia"/>
          <w:color w:val="000000"/>
        </w:rPr>
        <w:t>高校党建工作，通过党校加强对党员、入党积极分子的培养教育工作。</w:t>
      </w:r>
      <w:r w:rsidRPr="0021447D">
        <w:rPr>
          <w:rFonts w:ascii="宋体" w:hAnsi="Times New Roman" w:cs="宋体" w:hint="eastAsia"/>
          <w:color w:val="000000"/>
        </w:rPr>
        <w:t>随着“青马工程”的实施，高校纷纷建立了大学生骨干培训班。不少研究者结合所</w:t>
      </w:r>
      <w:r>
        <w:rPr>
          <w:rFonts w:ascii="宋体" w:hAnsi="Times New Roman" w:cs="宋体" w:hint="eastAsia"/>
          <w:color w:val="000000"/>
        </w:rPr>
        <w:t>在高校的成功经验，如浙江理工大学的“英才学校”、</w:t>
      </w:r>
      <w:r w:rsidRPr="0021447D">
        <w:rPr>
          <w:rFonts w:ascii="宋体" w:hAnsi="Times New Roman" w:cs="宋体" w:hint="eastAsia"/>
          <w:color w:val="000000"/>
        </w:rPr>
        <w:t>淮北煤炭师范学院的“菁英学校”，探讨了大学生骨干培训学校对于青年马克思主义者培养的重要作用。学生理论社团是大学生自主学习、研究和宣传马克思主义的重要组织，为促进大学生理论学习和思想交流，学校和教师要大力扶持、帮助学生理论学习社团的发展。网络已经成为大学生日常生活、学习中不可缺少的一部分，有人主张应该构建</w:t>
      </w:r>
      <w:proofErr w:type="gramStart"/>
      <w:r w:rsidRPr="0021447D">
        <w:rPr>
          <w:rFonts w:ascii="宋体" w:hAnsi="Times New Roman" w:cs="宋体" w:hint="eastAsia"/>
          <w:color w:val="000000"/>
        </w:rPr>
        <w:t>集理论</w:t>
      </w:r>
      <w:proofErr w:type="gramEnd"/>
      <w:r w:rsidRPr="0021447D">
        <w:rPr>
          <w:rFonts w:ascii="宋体" w:hAnsi="Times New Roman" w:cs="宋体" w:hint="eastAsia"/>
          <w:color w:val="000000"/>
        </w:rPr>
        <w:t>学习、思想交流、教育服务于一体的网上网下的互动学习模式，为新时期高校青年马克思主义者的培养探索出新途径。</w:t>
      </w:r>
    </w:p>
    <w:p w:rsidR="002155B2" w:rsidRDefault="002155B2" w:rsidP="0021447D">
      <w:pPr>
        <w:spacing w:line="300" w:lineRule="auto"/>
        <w:ind w:firstLine="437"/>
        <w:rPr>
          <w:rFonts w:ascii="宋体" w:hAnsi="Times New Roman" w:cs="Times New Roman"/>
          <w:color w:val="000000"/>
        </w:rPr>
      </w:pPr>
      <w:r w:rsidRPr="0021447D">
        <w:rPr>
          <w:rFonts w:ascii="宋体" w:hAnsi="Times New Roman" w:cs="宋体" w:hint="eastAsia"/>
          <w:color w:val="000000"/>
        </w:rPr>
        <w:t>在培养机制上，相对而言有关这方面的专门论述还不是很多。有人诠释了以高校思想政治教育课教学为主阵地，以高校学生理论社团为依托，以高校教师为主体，以大学生骨干为核心对象的高校青年马克思主义者培育机制。有人指出，高校青年马克思主义者培养机制是个综合机制链，应该改进理论学习机制，健全实践锻炼机制，重视文化育人机制，强化跟踪培养机制，优化激励促进机制，完善评估考核机制，深化保障落实机制，探索出一条全方位、全过程、多层次培养高校青年马克思主义者的现实路径。有人认为应该切实建立起高校青年马克思主义者培养的长效机制，建立健全理论学习机制、组织管理机制、监督机制、激励机制和检查评估机制</w:t>
      </w:r>
      <w:r>
        <w:rPr>
          <w:rFonts w:ascii="宋体" w:hAnsi="Times New Roman" w:cs="宋体" w:hint="eastAsia"/>
          <w:color w:val="000000"/>
        </w:rPr>
        <w:t>。</w:t>
      </w:r>
    </w:p>
    <w:p w:rsidR="002155B2" w:rsidRPr="0021447D" w:rsidRDefault="002155B2" w:rsidP="0021447D">
      <w:pPr>
        <w:spacing w:line="300" w:lineRule="auto"/>
        <w:ind w:firstLine="437"/>
        <w:rPr>
          <w:rFonts w:ascii="宋体" w:hAnsi="Times New Roman" w:cs="Times New Roman"/>
          <w:color w:val="000000"/>
        </w:rPr>
      </w:pPr>
      <w:r>
        <w:rPr>
          <w:rFonts w:ascii="宋体" w:hAnsi="Times New Roman" w:cs="宋体" w:hint="eastAsia"/>
          <w:color w:val="000000"/>
        </w:rPr>
        <w:t>（四）</w:t>
      </w:r>
      <w:r w:rsidRPr="0021447D">
        <w:rPr>
          <w:rFonts w:ascii="宋体" w:hAnsi="Times New Roman" w:cs="宋体" w:hint="eastAsia"/>
          <w:color w:val="000000"/>
        </w:rPr>
        <w:t>高校培养青年马克思主义者的现状研究</w:t>
      </w:r>
    </w:p>
    <w:p w:rsidR="002155B2" w:rsidRPr="0021447D" w:rsidRDefault="002155B2" w:rsidP="0021447D">
      <w:pPr>
        <w:spacing w:line="300" w:lineRule="auto"/>
        <w:ind w:firstLine="437"/>
        <w:rPr>
          <w:rFonts w:ascii="宋体" w:hAnsi="Times New Roman" w:cs="Times New Roman"/>
          <w:color w:val="000000"/>
        </w:rPr>
      </w:pPr>
      <w:r w:rsidRPr="0021447D">
        <w:rPr>
          <w:rFonts w:ascii="宋体" w:hAnsi="Times New Roman" w:cs="宋体" w:hint="eastAsia"/>
          <w:color w:val="000000"/>
        </w:rPr>
        <w:t>有研究在调研的基础上，一方面总结了高校培养青年马克思主义者取得的初步成效</w:t>
      </w:r>
      <w:r w:rsidRPr="0021447D">
        <w:rPr>
          <w:rFonts w:ascii="宋体" w:hAnsi="Times New Roman" w:cs="宋体"/>
          <w:color w:val="000000"/>
        </w:rPr>
        <w:t xml:space="preserve">: </w:t>
      </w:r>
      <w:r w:rsidRPr="0021447D">
        <w:rPr>
          <w:rFonts w:ascii="宋体" w:hAnsi="Times New Roman" w:cs="宋体" w:hint="eastAsia"/>
          <w:color w:val="000000"/>
        </w:rPr>
        <w:t>构建分级培养格局，培训规模不断扩大</w:t>
      </w:r>
      <w:r w:rsidRPr="0021447D">
        <w:rPr>
          <w:rFonts w:ascii="宋体" w:hAnsi="Times New Roman" w:cs="宋体"/>
          <w:color w:val="000000"/>
        </w:rPr>
        <w:t xml:space="preserve">; </w:t>
      </w:r>
      <w:r w:rsidRPr="0021447D">
        <w:rPr>
          <w:rFonts w:ascii="宋体" w:hAnsi="Times New Roman" w:cs="宋体" w:hint="eastAsia"/>
          <w:color w:val="000000"/>
        </w:rPr>
        <w:t>注重理论学习与实践锻炼相结合，培训内容不断丰富</w:t>
      </w:r>
      <w:r w:rsidRPr="0021447D">
        <w:rPr>
          <w:rFonts w:ascii="宋体" w:hAnsi="Times New Roman" w:cs="宋体"/>
          <w:color w:val="000000"/>
        </w:rPr>
        <w:t xml:space="preserve">; </w:t>
      </w:r>
      <w:r w:rsidRPr="0021447D">
        <w:rPr>
          <w:rFonts w:ascii="宋体" w:hAnsi="Times New Roman" w:cs="宋体" w:hint="eastAsia"/>
          <w:color w:val="000000"/>
        </w:rPr>
        <w:t>采取集中训练营</w:t>
      </w:r>
      <w:r w:rsidRPr="0021447D">
        <w:rPr>
          <w:rFonts w:ascii="宋体" w:hAnsi="Times New Roman" w:cs="宋体"/>
          <w:color w:val="000000"/>
        </w:rPr>
        <w:t xml:space="preserve">( </w:t>
      </w:r>
      <w:r w:rsidRPr="0021447D">
        <w:rPr>
          <w:rFonts w:ascii="宋体" w:hAnsi="Times New Roman" w:cs="宋体" w:hint="eastAsia"/>
          <w:color w:val="000000"/>
        </w:rPr>
        <w:t>班</w:t>
      </w:r>
      <w:r w:rsidRPr="0021447D">
        <w:rPr>
          <w:rFonts w:ascii="宋体" w:hAnsi="Times New Roman" w:cs="宋体"/>
          <w:color w:val="000000"/>
        </w:rPr>
        <w:t xml:space="preserve">) </w:t>
      </w:r>
      <w:r w:rsidRPr="0021447D">
        <w:rPr>
          <w:rFonts w:ascii="宋体" w:hAnsi="Times New Roman" w:cs="宋体" w:hint="eastAsia"/>
          <w:color w:val="000000"/>
        </w:rPr>
        <w:t>的方式突出重点培养，培训力度不断加大</w:t>
      </w:r>
      <w:r w:rsidRPr="0021447D">
        <w:rPr>
          <w:rFonts w:ascii="宋体" w:hAnsi="Times New Roman" w:cs="宋体"/>
          <w:color w:val="000000"/>
        </w:rPr>
        <w:t xml:space="preserve">; </w:t>
      </w:r>
      <w:r w:rsidRPr="0021447D">
        <w:rPr>
          <w:rFonts w:ascii="宋体" w:hAnsi="Times New Roman" w:cs="宋体" w:hint="eastAsia"/>
          <w:color w:val="000000"/>
        </w:rPr>
        <w:t>争取政策支持和制度保障，持续保证人才培养效果。另一方面，指出了一些存在的问题</w:t>
      </w:r>
      <w:r w:rsidRPr="0021447D">
        <w:rPr>
          <w:rFonts w:ascii="宋体" w:hAnsi="Times New Roman" w:cs="宋体"/>
          <w:color w:val="000000"/>
        </w:rPr>
        <w:t xml:space="preserve">: </w:t>
      </w:r>
      <w:r w:rsidRPr="0021447D">
        <w:rPr>
          <w:rFonts w:ascii="宋体" w:hAnsi="Times New Roman" w:cs="宋体" w:hint="eastAsia"/>
          <w:color w:val="000000"/>
        </w:rPr>
        <w:t>重点培养效果明显，但培训结构和普遍培养的效果有待完善和提高</w:t>
      </w:r>
      <w:r>
        <w:rPr>
          <w:rFonts w:ascii="宋体" w:hAnsi="Times New Roman" w:cs="宋体"/>
          <w:color w:val="000000"/>
        </w:rPr>
        <w:t>;</w:t>
      </w:r>
      <w:r w:rsidRPr="0021447D">
        <w:rPr>
          <w:rFonts w:ascii="宋体" w:hAnsi="Times New Roman" w:cs="宋体" w:hint="eastAsia"/>
          <w:color w:val="000000"/>
        </w:rPr>
        <w:t>培训内容不断拓展，但培养形式的针对性和创新性有待增强</w:t>
      </w:r>
      <w:r w:rsidRPr="0021447D">
        <w:rPr>
          <w:rFonts w:ascii="宋体" w:hAnsi="Times New Roman" w:cs="宋体"/>
          <w:color w:val="000000"/>
        </w:rPr>
        <w:t xml:space="preserve">; </w:t>
      </w:r>
      <w:r w:rsidRPr="0021447D">
        <w:rPr>
          <w:rFonts w:ascii="宋体" w:hAnsi="Times New Roman" w:cs="宋体" w:hint="eastAsia"/>
          <w:color w:val="000000"/>
        </w:rPr>
        <w:t>阶段性培训效果明显，但培训的长期性和持续性有待提升。</w:t>
      </w:r>
    </w:p>
    <w:p w:rsidR="002155B2" w:rsidRDefault="002155B2" w:rsidP="0021447D">
      <w:pPr>
        <w:spacing w:line="300" w:lineRule="auto"/>
        <w:ind w:firstLine="437"/>
        <w:rPr>
          <w:rFonts w:ascii="宋体" w:hAnsi="Times New Roman" w:cs="Times New Roman"/>
          <w:color w:val="000000"/>
        </w:rPr>
      </w:pPr>
      <w:r w:rsidRPr="0021447D">
        <w:rPr>
          <w:rFonts w:ascii="宋体" w:hAnsi="Times New Roman" w:cs="宋体" w:hint="eastAsia"/>
          <w:color w:val="000000"/>
        </w:rPr>
        <w:t>有研究认为，在培养青年马克思主义</w:t>
      </w:r>
      <w:proofErr w:type="gramStart"/>
      <w:r w:rsidRPr="0021447D">
        <w:rPr>
          <w:rFonts w:ascii="宋体" w:hAnsi="Times New Roman" w:cs="宋体" w:hint="eastAsia"/>
          <w:color w:val="000000"/>
        </w:rPr>
        <w:t>者过程</w:t>
      </w:r>
      <w:proofErr w:type="gramEnd"/>
      <w:r w:rsidRPr="0021447D">
        <w:rPr>
          <w:rFonts w:ascii="宋体" w:hAnsi="Times New Roman" w:cs="宋体" w:hint="eastAsia"/>
          <w:color w:val="000000"/>
        </w:rPr>
        <w:t>中，已经基本上形成了全方位、立体化的理论教育体系，但是，理论教育的实际效果并不是非常理想，特别是“两张皮”的现象是一直存在的问题，因而必须坚持理论教育与实践锻炼相结合。另外一个普遍存在的问题是，“另开小灶”的骨干培养方式容易缺乏相对广泛的“群众”基础，如何进一步推动青年马克思主义者培养工程的示范和辐射效应值得深思。</w:t>
      </w:r>
    </w:p>
    <w:p w:rsidR="002155B2" w:rsidRDefault="002155B2" w:rsidP="004D6300">
      <w:pPr>
        <w:spacing w:line="300" w:lineRule="auto"/>
        <w:ind w:firstLine="437"/>
        <w:rPr>
          <w:rFonts w:ascii="宋体" w:hAnsi="Times New Roman" w:cs="Times New Roman"/>
          <w:color w:val="000000"/>
        </w:rPr>
      </w:pPr>
      <w:r w:rsidRPr="0021447D">
        <w:rPr>
          <w:rFonts w:ascii="宋体" w:hAnsi="Times New Roman" w:cs="宋体" w:hint="eastAsia"/>
          <w:color w:val="000000"/>
        </w:rPr>
        <w:t>还有研究指出，青年马克思主义者培养存在的主要问题就在于缺乏长期的系统规划，实效性不高，持续性不强，长效</w:t>
      </w:r>
      <w:proofErr w:type="gramStart"/>
      <w:r w:rsidRPr="0021447D">
        <w:rPr>
          <w:rFonts w:ascii="宋体" w:hAnsi="Times New Roman" w:cs="宋体" w:hint="eastAsia"/>
          <w:color w:val="000000"/>
        </w:rPr>
        <w:t>性无法</w:t>
      </w:r>
      <w:proofErr w:type="gramEnd"/>
      <w:r w:rsidRPr="0021447D">
        <w:rPr>
          <w:rFonts w:ascii="宋体" w:hAnsi="Times New Roman" w:cs="宋体" w:hint="eastAsia"/>
          <w:color w:val="000000"/>
        </w:rPr>
        <w:t>保证。培养单位重视集中培训而忽视日常教育和长期培养、重视组织培养而忽视青年的自我教育、重视理论传授而忽视实践锻炼、重视培养教育规模而忽视培养质量和效果。因此，应该运用系统思维去指导青年马克思主义者培养工作。</w:t>
      </w:r>
    </w:p>
    <w:p w:rsidR="002155B2" w:rsidRPr="001E4287" w:rsidRDefault="002155B2" w:rsidP="004D6300">
      <w:pPr>
        <w:spacing w:line="300" w:lineRule="auto"/>
        <w:ind w:firstLine="437"/>
        <w:rPr>
          <w:rFonts w:ascii="宋体" w:hAnsi="Times New Roman" w:cs="Times New Roman"/>
          <w:color w:val="000000"/>
        </w:rPr>
      </w:pPr>
    </w:p>
    <w:p w:rsidR="002155B2" w:rsidRDefault="002155B2" w:rsidP="0021447D">
      <w:pPr>
        <w:spacing w:line="300" w:lineRule="auto"/>
        <w:ind w:firstLine="437"/>
        <w:rPr>
          <w:rFonts w:ascii="宋体" w:hAnsi="Times New Roman" w:cs="Times New Roman"/>
          <w:color w:val="000000"/>
        </w:rPr>
      </w:pPr>
      <w:r w:rsidRPr="0021447D">
        <w:rPr>
          <w:rFonts w:ascii="宋体" w:hAnsi="Times New Roman" w:cs="宋体" w:hint="eastAsia"/>
          <w:color w:val="000000"/>
        </w:rPr>
        <w:t>回顾和梳理现有的研究成果，我们可以看出当前高校青年马克思主义者培养研究呈现出一些鲜明的特点，表现在</w:t>
      </w:r>
      <w:r w:rsidRPr="0021447D">
        <w:rPr>
          <w:rFonts w:ascii="宋体" w:hAnsi="Times New Roman" w:cs="宋体"/>
          <w:color w:val="000000"/>
        </w:rPr>
        <w:t xml:space="preserve">: </w:t>
      </w:r>
      <w:r w:rsidRPr="0021447D">
        <w:rPr>
          <w:rFonts w:ascii="宋体" w:hAnsi="Times New Roman" w:cs="宋体" w:hint="eastAsia"/>
          <w:color w:val="000000"/>
        </w:rPr>
        <w:t>第一，在研究理路方面，绝大多数研究者都遵循“是什么</w:t>
      </w:r>
      <w:r w:rsidRPr="0021447D">
        <w:rPr>
          <w:rFonts w:ascii="宋体" w:hAnsi="Times New Roman" w:cs="Times New Roman"/>
          <w:color w:val="000000"/>
        </w:rPr>
        <w:t>—</w:t>
      </w:r>
      <w:r w:rsidRPr="0021447D">
        <w:rPr>
          <w:rFonts w:ascii="宋体" w:hAnsi="Times New Roman" w:cs="宋体" w:hint="eastAsia"/>
          <w:color w:val="000000"/>
        </w:rPr>
        <w:t>为什么</w:t>
      </w:r>
      <w:r w:rsidRPr="0021447D">
        <w:rPr>
          <w:rFonts w:ascii="宋体" w:hAnsi="Times New Roman" w:cs="Times New Roman"/>
          <w:color w:val="000000"/>
        </w:rPr>
        <w:t>—</w:t>
      </w:r>
      <w:r w:rsidRPr="0021447D">
        <w:rPr>
          <w:rFonts w:ascii="宋体" w:hAnsi="Times New Roman" w:cs="宋体" w:hint="eastAsia"/>
          <w:color w:val="000000"/>
        </w:rPr>
        <w:t>怎么办”的思路，研究视野宽广，研究内容面面俱到，宏观论述多于微观规制，整体探讨多于局部细究。第二，在研究方法方面，采用较多的是文献研究、理论分析、学理思辨等方法，而比较研究、实证研究、历史研究等方法运用的较少。第三，在研究结论上，不少问题争议较大，比如对于青年马克思主义者内涵的界定、对于高校青年马克思主义者培养模式和机制的建构、对于“青马工程”作用的发挥，在一些基础性、根本性问题上学界还很难达成共识。与此同时，高校青年马克思主义者培养研究缺乏争鸣争辩的氛围，针锋相对的研究成果比较罕见，这种状况与实际存在的分歧很不相称。第四，在研究队伍上，研究者大多为高校的讲师、助教和研究生，教授、知名学者和专家对这个领域的研究投入不够，产出不多，没有发挥出重要的引领作用，因此目前的研究力量比较薄弱，研究成果的质量有待提高，研究方向有待创新。</w:t>
      </w:r>
    </w:p>
    <w:p w:rsidR="00DD19FD" w:rsidRPr="002405F6" w:rsidRDefault="002155B2" w:rsidP="002405F6">
      <w:pPr>
        <w:spacing w:line="300" w:lineRule="auto"/>
        <w:ind w:firstLine="437"/>
        <w:rPr>
          <w:rFonts w:ascii="宋体" w:hAnsi="Times New Roman" w:cs="Times New Roman"/>
          <w:b/>
          <w:bCs/>
          <w:color w:val="000000"/>
        </w:rPr>
      </w:pPr>
      <w:r w:rsidRPr="0021447D">
        <w:rPr>
          <w:rFonts w:ascii="宋体" w:hAnsi="Times New Roman" w:cs="宋体" w:hint="eastAsia"/>
          <w:color w:val="000000"/>
        </w:rPr>
        <w:t>审视研究现状，高校青年马克思主义者培养研究在不断拓展、深化，一些新的研究取向日益明显。一是专题式的微观研究开始增多，不再是一味追求“大而全”，而是选择一个具体问题进行细化研究。比如在培养主体上，有人专门探讨如何发挥辅导员在培养高校青年马克思主义者当中的作用</w:t>
      </w:r>
      <w:r w:rsidRPr="0021447D">
        <w:rPr>
          <w:rFonts w:ascii="宋体" w:hAnsi="Times New Roman" w:cs="宋体"/>
          <w:color w:val="000000"/>
        </w:rPr>
        <w:t xml:space="preserve">; </w:t>
      </w:r>
      <w:r w:rsidRPr="0021447D">
        <w:rPr>
          <w:rFonts w:ascii="宋体" w:hAnsi="Times New Roman" w:cs="宋体" w:hint="eastAsia"/>
          <w:color w:val="000000"/>
        </w:rPr>
        <w:t>在培养途径上，有人专门探讨高校“红色社团”的作用</w:t>
      </w:r>
      <w:r w:rsidRPr="0021447D">
        <w:rPr>
          <w:rFonts w:ascii="宋体" w:hAnsi="Times New Roman" w:cs="宋体"/>
          <w:color w:val="000000"/>
        </w:rPr>
        <w:t xml:space="preserve">; </w:t>
      </w:r>
      <w:r w:rsidRPr="0021447D">
        <w:rPr>
          <w:rFonts w:ascii="宋体" w:hAnsi="Times New Roman" w:cs="宋体" w:hint="eastAsia"/>
          <w:color w:val="000000"/>
        </w:rPr>
        <w:t>在培养载体上，有人专门探讨互联网的作用。二是与其它学术热点、社会焦点问题的综合研究不断增多，比如高校青年马克思主义者培养与推进马克思主义中国化、时代化、大众化研究的结合、青年精英的培养与高校榜样教育、高校“青马工程”与社会主义核心价值体系建设等等，这就使得高校青年马克思主义者培养研究的视野更加开阔，研究价值更能体现出时代感。三是研究内容由以往注重“是什么”、“为什么”向“怎么办”转变，研究方法也开始体现理论研讨与实证研究的结合，这样使得高校青年马克思主义者培养研究的针对性和可操作性更强，可信度更高。</w:t>
      </w:r>
      <w:r>
        <w:rPr>
          <w:rFonts w:ascii="宋体" w:hAnsi="Times New Roman" w:cs="宋体" w:hint="eastAsia"/>
          <w:color w:val="000000"/>
        </w:rPr>
        <w:t>但</w:t>
      </w:r>
      <w:r w:rsidRPr="00D23C6E">
        <w:rPr>
          <w:rFonts w:ascii="宋体" w:cs="宋体" w:hint="eastAsia"/>
        </w:rPr>
        <w:t>现今大多数文献资料多专注于研究理论层面，或仅从定性角度对青马工程的实施情况进行分析，并没有进入实证的层面。</w:t>
      </w:r>
      <w:r w:rsidRPr="00AB51CC">
        <w:rPr>
          <w:rFonts w:ascii="宋体" w:hAnsi="宋体" w:cs="宋体" w:hint="eastAsia"/>
          <w:color w:val="000000"/>
        </w:rPr>
        <w:t>本文在了解和掌握学术界对青年马克思主义研究的基础上，结合当前“青马工程”开展实际，提出运用柯氏四级评估模型建立“青马工程”培训效果评估体系，并选取案例进行实证分析，旨在充分发挥评估的激励、鉴定、诊断和强化功能，为相关部门和研究单位提供参考，更好地为党和国家培养合格建设者和可靠接班人服务。</w:t>
      </w:r>
    </w:p>
    <w:p w:rsidR="002155B2" w:rsidRPr="000E1DFE" w:rsidRDefault="002155B2" w:rsidP="002405F6">
      <w:pPr>
        <w:spacing w:before="100" w:beforeAutospacing="1" w:after="100" w:afterAutospacing="1" w:line="300" w:lineRule="auto"/>
        <w:jc w:val="left"/>
        <w:rPr>
          <w:rFonts w:cs="宋体"/>
          <w:b/>
          <w:bCs/>
          <w:sz w:val="28"/>
          <w:szCs w:val="28"/>
        </w:rPr>
      </w:pPr>
      <w:r w:rsidRPr="000E1DFE">
        <w:rPr>
          <w:rFonts w:cs="宋体" w:hint="eastAsia"/>
          <w:b/>
          <w:bCs/>
          <w:sz w:val="28"/>
          <w:szCs w:val="28"/>
        </w:rPr>
        <w:t>二、青年马克思主义者培训效果评估的理论基础</w:t>
      </w:r>
    </w:p>
    <w:p w:rsidR="002155B2" w:rsidRDefault="002155B2" w:rsidP="00A47868">
      <w:pPr>
        <w:spacing w:beforeLines="50" w:before="156" w:afterLines="50" w:after="156" w:line="300" w:lineRule="auto"/>
        <w:ind w:firstLine="437"/>
        <w:rPr>
          <w:rFonts w:ascii="宋体" w:hAnsi="Times New Roman" w:cs="Times New Roman"/>
          <w:b/>
          <w:bCs/>
          <w:color w:val="000000"/>
        </w:rPr>
      </w:pPr>
      <w:r>
        <w:rPr>
          <w:rFonts w:ascii="宋体" w:hAnsi="Times New Roman" w:cs="宋体"/>
          <w:b/>
          <w:bCs/>
          <w:color w:val="000000"/>
        </w:rPr>
        <w:t>2.1</w:t>
      </w:r>
      <w:r w:rsidRPr="00AE0796">
        <w:rPr>
          <w:rFonts w:ascii="宋体" w:hAnsi="Times New Roman" w:cs="宋体" w:hint="eastAsia"/>
          <w:b/>
          <w:bCs/>
          <w:color w:val="000000"/>
        </w:rPr>
        <w:t>培训转化理论</w:t>
      </w:r>
    </w:p>
    <w:p w:rsidR="002155B2" w:rsidRDefault="002155B2" w:rsidP="00245F44">
      <w:pPr>
        <w:spacing w:line="300" w:lineRule="auto"/>
        <w:ind w:firstLine="437"/>
        <w:rPr>
          <w:rFonts w:ascii="宋体" w:hAnsi="Times New Roman" w:cs="Times New Roman"/>
          <w:color w:val="000000"/>
        </w:rPr>
      </w:pPr>
      <w:r w:rsidRPr="00184094">
        <w:rPr>
          <w:rFonts w:ascii="宋体" w:hAnsi="Times New Roman" w:cs="宋体" w:hint="eastAsia"/>
          <w:color w:val="000000"/>
        </w:rPr>
        <w:t>培训转化是指受训者持续而有效地将其在培训中获得的知识、技能、行为和态度运用与工作中，从而使培训项目发挥最大价值的过程。</w:t>
      </w:r>
      <w:r>
        <w:rPr>
          <w:rFonts w:ascii="宋体" w:hAnsi="Times New Roman" w:cs="宋体" w:hint="eastAsia"/>
          <w:color w:val="000000"/>
        </w:rPr>
        <w:t>培训转化理论主要包含三个内容：</w:t>
      </w:r>
      <w:proofErr w:type="gramStart"/>
      <w:r>
        <w:rPr>
          <w:rFonts w:ascii="宋体" w:hAnsi="Times New Roman" w:cs="宋体" w:hint="eastAsia"/>
          <w:color w:val="000000"/>
        </w:rPr>
        <w:t>同因素</w:t>
      </w:r>
      <w:proofErr w:type="gramEnd"/>
      <w:r>
        <w:rPr>
          <w:rFonts w:ascii="宋体" w:hAnsi="Times New Roman" w:cs="宋体" w:hint="eastAsia"/>
          <w:color w:val="000000"/>
        </w:rPr>
        <w:t>理论、激励推广理论和认知转化理论。</w:t>
      </w:r>
    </w:p>
    <w:p w:rsidR="002155B2" w:rsidRDefault="002155B2" w:rsidP="00B247F2">
      <w:pPr>
        <w:spacing w:line="300" w:lineRule="auto"/>
        <w:ind w:firstLine="437"/>
        <w:rPr>
          <w:rFonts w:ascii="宋体" w:hAnsi="Times New Roman" w:cs="Times New Roman"/>
          <w:color w:val="000000"/>
        </w:rPr>
      </w:pPr>
      <w:proofErr w:type="gramStart"/>
      <w:r w:rsidRPr="00CB319D">
        <w:rPr>
          <w:rFonts w:ascii="宋体" w:hAnsi="Times New Roman" w:cs="宋体" w:hint="eastAsia"/>
          <w:color w:val="000000"/>
        </w:rPr>
        <w:t>同因素</w:t>
      </w:r>
      <w:proofErr w:type="gramEnd"/>
      <w:r w:rsidRPr="00CB319D">
        <w:rPr>
          <w:rFonts w:ascii="宋体" w:hAnsi="Times New Roman" w:cs="宋体" w:hint="eastAsia"/>
          <w:color w:val="000000"/>
        </w:rPr>
        <w:t>理论</w:t>
      </w:r>
      <w:r w:rsidRPr="00184094">
        <w:rPr>
          <w:rFonts w:ascii="宋体" w:hAnsi="Times New Roman" w:cs="宋体" w:hint="eastAsia"/>
          <w:color w:val="000000"/>
        </w:rPr>
        <w:t>认为培训成果的转化取决于培训任务、材料、设备和</w:t>
      </w:r>
      <w:proofErr w:type="gramStart"/>
      <w:r w:rsidRPr="00184094">
        <w:rPr>
          <w:rFonts w:ascii="宋体" w:hAnsi="Times New Roman" w:cs="宋体" w:hint="eastAsia"/>
          <w:color w:val="000000"/>
        </w:rPr>
        <w:t>其他学习</w:t>
      </w:r>
      <w:proofErr w:type="gramEnd"/>
      <w:r w:rsidRPr="00184094">
        <w:rPr>
          <w:rFonts w:ascii="宋体" w:hAnsi="Times New Roman" w:cs="宋体" w:hint="eastAsia"/>
          <w:color w:val="000000"/>
        </w:rPr>
        <w:t>环境与工作环境的相似性，即如果培训内容和实际工作内容完全一致，则受训者在培训中只是简单的训练工作任务，就会有较好的培训效果</w:t>
      </w:r>
      <w:r>
        <w:rPr>
          <w:rFonts w:ascii="宋体" w:hAnsi="Times New Roman" w:cs="宋体" w:hint="eastAsia"/>
          <w:color w:val="000000"/>
        </w:rPr>
        <w:t>。</w:t>
      </w:r>
      <w:r w:rsidRPr="00CB319D">
        <w:rPr>
          <w:rFonts w:ascii="宋体" w:hAnsi="Times New Roman" w:cs="宋体" w:hint="eastAsia"/>
          <w:color w:val="000000"/>
        </w:rPr>
        <w:t>激励推广理论</w:t>
      </w:r>
      <w:r w:rsidRPr="00184094">
        <w:rPr>
          <w:rFonts w:ascii="宋体" w:hAnsi="Times New Roman" w:cs="宋体" w:hint="eastAsia"/>
          <w:color w:val="000000"/>
        </w:rPr>
        <w:t>认为培训成果的转化方法是在培训项目设计中重点强调那些做重要的特征和一般性原则，同时明确这些一般性原则适用的范围，及受训</w:t>
      </w:r>
      <w:proofErr w:type="gramStart"/>
      <w:r w:rsidRPr="00184094">
        <w:rPr>
          <w:rFonts w:ascii="宋体" w:hAnsi="Times New Roman" w:cs="宋体" w:hint="eastAsia"/>
          <w:color w:val="000000"/>
        </w:rPr>
        <w:t>者一句</w:t>
      </w:r>
      <w:proofErr w:type="gramEnd"/>
      <w:r w:rsidRPr="00184094">
        <w:rPr>
          <w:rFonts w:ascii="宋体" w:hAnsi="Times New Roman" w:cs="宋体" w:hint="eastAsia"/>
          <w:color w:val="000000"/>
        </w:rPr>
        <w:t>一般原则的转化来解决问题</w:t>
      </w:r>
      <w:r>
        <w:rPr>
          <w:rFonts w:ascii="宋体" w:hAnsi="Times New Roman" w:cs="宋体" w:hint="eastAsia"/>
          <w:color w:val="000000"/>
        </w:rPr>
        <w:t>。</w:t>
      </w:r>
      <w:r w:rsidRPr="00CB319D">
        <w:rPr>
          <w:rFonts w:ascii="宋体" w:hAnsi="Times New Roman" w:cs="宋体" w:hint="eastAsia"/>
          <w:color w:val="000000"/>
        </w:rPr>
        <w:t>认知转化理论</w:t>
      </w:r>
      <w:r w:rsidRPr="00184094">
        <w:rPr>
          <w:rFonts w:ascii="宋体" w:hAnsi="Times New Roman" w:cs="宋体" w:hint="eastAsia"/>
          <w:color w:val="000000"/>
        </w:rPr>
        <w:t>以信息加工模型为理论基础，信息的存储和恢复是这一学习模型的关键因素。</w:t>
      </w:r>
    </w:p>
    <w:p w:rsidR="002155B2" w:rsidRDefault="002155B2" w:rsidP="00245F44">
      <w:pPr>
        <w:spacing w:line="300" w:lineRule="auto"/>
        <w:ind w:firstLine="437"/>
        <w:rPr>
          <w:rFonts w:ascii="宋体" w:hAnsi="Times New Roman" w:cs="Times New Roman"/>
          <w:color w:val="000000"/>
        </w:rPr>
      </w:pPr>
      <w:r w:rsidRPr="00184094">
        <w:rPr>
          <w:rFonts w:ascii="宋体" w:hAnsi="Times New Roman" w:cs="宋体" w:hint="eastAsia"/>
          <w:color w:val="000000"/>
        </w:rPr>
        <w:t>认知转化理论强调培训成果能否转化取决于受训者“回忆”所学技能的能力</w:t>
      </w:r>
      <w:r>
        <w:rPr>
          <w:rFonts w:ascii="宋体" w:hAnsi="Times New Roman" w:cs="宋体" w:hint="eastAsia"/>
          <w:color w:val="000000"/>
        </w:rPr>
        <w:t>。与</w:t>
      </w:r>
      <w:proofErr w:type="gramStart"/>
      <w:r w:rsidRPr="00184094">
        <w:rPr>
          <w:rFonts w:ascii="宋体" w:hAnsi="Times New Roman" w:cs="宋体" w:hint="eastAsia"/>
          <w:color w:val="000000"/>
        </w:rPr>
        <w:t>同因素</w:t>
      </w:r>
      <w:proofErr w:type="gramEnd"/>
      <w:r w:rsidRPr="00184094">
        <w:rPr>
          <w:rFonts w:ascii="宋体" w:hAnsi="Times New Roman" w:cs="宋体" w:hint="eastAsia"/>
          <w:color w:val="000000"/>
        </w:rPr>
        <w:t>理论相反，激励理论强调远距离转化，强调培训环境与工作环境的不同</w:t>
      </w:r>
      <w:r>
        <w:rPr>
          <w:rFonts w:ascii="宋体" w:hAnsi="Times New Roman" w:cs="宋体" w:hint="eastAsia"/>
          <w:color w:val="000000"/>
        </w:rPr>
        <w:t>。</w:t>
      </w:r>
    </w:p>
    <w:p w:rsidR="002155B2" w:rsidRPr="00CB319D" w:rsidRDefault="002155B2" w:rsidP="00184094">
      <w:pPr>
        <w:spacing w:line="300" w:lineRule="auto"/>
        <w:ind w:firstLine="437"/>
        <w:rPr>
          <w:rFonts w:ascii="宋体" w:hAnsi="Times New Roman" w:cs="Times New Roman"/>
          <w:color w:val="000000"/>
        </w:rPr>
      </w:pPr>
      <w:r w:rsidRPr="00CB319D">
        <w:rPr>
          <w:rFonts w:ascii="宋体" w:hAnsi="Times New Roman" w:cs="宋体" w:hint="eastAsia"/>
          <w:color w:val="000000"/>
        </w:rPr>
        <w:t>影响培训成果转换的因素</w:t>
      </w:r>
      <w:r>
        <w:rPr>
          <w:rFonts w:ascii="宋体" w:hAnsi="Times New Roman" w:cs="宋体" w:hint="eastAsia"/>
          <w:color w:val="000000"/>
        </w:rPr>
        <w:t>主要有以下几个方面：</w:t>
      </w:r>
    </w:p>
    <w:p w:rsidR="002155B2" w:rsidRDefault="002155B2" w:rsidP="00184094">
      <w:pPr>
        <w:spacing w:line="300" w:lineRule="auto"/>
        <w:ind w:firstLine="437"/>
        <w:rPr>
          <w:rFonts w:ascii="宋体" w:hAnsi="Times New Roman" w:cs="Times New Roman"/>
          <w:color w:val="000000"/>
        </w:rPr>
      </w:pPr>
      <w:r>
        <w:rPr>
          <w:rFonts w:ascii="宋体" w:hAnsi="Times New Roman" w:cs="宋体" w:hint="eastAsia"/>
          <w:color w:val="000000"/>
        </w:rPr>
        <w:t>（一）</w:t>
      </w:r>
      <w:r w:rsidRPr="00184094">
        <w:rPr>
          <w:rFonts w:ascii="宋体" w:hAnsi="Times New Roman" w:cs="宋体" w:hint="eastAsia"/>
          <w:color w:val="000000"/>
        </w:rPr>
        <w:t>培训投入</w:t>
      </w:r>
      <w:r>
        <w:rPr>
          <w:rFonts w:ascii="宋体" w:hAnsi="Times New Roman" w:cs="宋体" w:hint="eastAsia"/>
          <w:color w:val="000000"/>
        </w:rPr>
        <w:t>：</w:t>
      </w:r>
      <w:r w:rsidRPr="00184094">
        <w:rPr>
          <w:rFonts w:ascii="宋体" w:hAnsi="Times New Roman" w:cs="宋体" w:hint="eastAsia"/>
          <w:color w:val="000000"/>
        </w:rPr>
        <w:t>受训者特征，即学习者的学习动机和具备的能力</w:t>
      </w:r>
      <w:r>
        <w:rPr>
          <w:rFonts w:ascii="宋体" w:hAnsi="Times New Roman" w:cs="宋体" w:hint="eastAsia"/>
          <w:color w:val="000000"/>
        </w:rPr>
        <w:t>。</w:t>
      </w:r>
    </w:p>
    <w:p w:rsidR="002155B2" w:rsidRPr="00184094" w:rsidRDefault="002155B2" w:rsidP="00184094">
      <w:pPr>
        <w:spacing w:line="300" w:lineRule="auto"/>
        <w:ind w:firstLine="437"/>
        <w:rPr>
          <w:rFonts w:ascii="宋体" w:hAnsi="Times New Roman" w:cs="Times New Roman"/>
          <w:color w:val="000000"/>
        </w:rPr>
      </w:pPr>
      <w:r>
        <w:rPr>
          <w:rFonts w:ascii="宋体" w:hAnsi="Times New Roman" w:cs="宋体" w:hint="eastAsia"/>
          <w:color w:val="000000"/>
        </w:rPr>
        <w:t>（二）</w:t>
      </w:r>
      <w:r w:rsidRPr="00184094">
        <w:rPr>
          <w:rFonts w:ascii="宋体" w:hAnsi="Times New Roman" w:cs="宋体" w:hint="eastAsia"/>
          <w:color w:val="000000"/>
        </w:rPr>
        <w:t>培训项目设计</w:t>
      </w:r>
      <w:r>
        <w:rPr>
          <w:rFonts w:ascii="宋体" w:hAnsi="Times New Roman" w:cs="宋体" w:hint="eastAsia"/>
          <w:color w:val="000000"/>
        </w:rPr>
        <w:t>：</w:t>
      </w:r>
    </w:p>
    <w:p w:rsidR="002155B2" w:rsidRPr="00184094" w:rsidRDefault="002155B2" w:rsidP="00184094">
      <w:pPr>
        <w:spacing w:line="300" w:lineRule="auto"/>
        <w:ind w:firstLine="437"/>
        <w:rPr>
          <w:rFonts w:ascii="宋体" w:hAnsi="Times New Roman" w:cs="Times New Roman"/>
          <w:color w:val="000000"/>
        </w:rPr>
      </w:pPr>
      <w:r w:rsidRPr="00184094">
        <w:rPr>
          <w:rFonts w:ascii="宋体" w:hAnsi="Times New Roman" w:cs="宋体" w:hint="eastAsia"/>
          <w:color w:val="000000"/>
        </w:rPr>
        <w:t>（</w:t>
      </w:r>
      <w:r w:rsidRPr="00184094">
        <w:rPr>
          <w:rFonts w:ascii="宋体" w:hAnsi="Times New Roman" w:cs="宋体"/>
          <w:color w:val="000000"/>
        </w:rPr>
        <w:t>1</w:t>
      </w:r>
      <w:r>
        <w:rPr>
          <w:rFonts w:ascii="宋体" w:hAnsi="Times New Roman" w:cs="宋体" w:hint="eastAsia"/>
          <w:color w:val="000000"/>
        </w:rPr>
        <w:t>）</w:t>
      </w:r>
      <w:r w:rsidRPr="00184094">
        <w:rPr>
          <w:rFonts w:ascii="宋体" w:hAnsi="Times New Roman" w:cs="宋体" w:hint="eastAsia"/>
          <w:color w:val="000000"/>
        </w:rPr>
        <w:t>营造学习环境</w:t>
      </w:r>
    </w:p>
    <w:p w:rsidR="002155B2" w:rsidRPr="00184094" w:rsidRDefault="002155B2" w:rsidP="00184094">
      <w:pPr>
        <w:spacing w:line="300" w:lineRule="auto"/>
        <w:ind w:firstLine="437"/>
        <w:rPr>
          <w:rFonts w:ascii="宋体" w:hAnsi="Times New Roman" w:cs="Times New Roman"/>
          <w:color w:val="000000"/>
        </w:rPr>
      </w:pPr>
      <w:r w:rsidRPr="00184094">
        <w:rPr>
          <w:rFonts w:ascii="宋体" w:hAnsi="Times New Roman" w:cs="宋体" w:hint="eastAsia"/>
          <w:color w:val="000000"/>
        </w:rPr>
        <w:t>（</w:t>
      </w:r>
      <w:r w:rsidRPr="00184094">
        <w:rPr>
          <w:rFonts w:ascii="宋体" w:hAnsi="Times New Roman" w:cs="宋体"/>
          <w:color w:val="000000"/>
        </w:rPr>
        <w:t>2</w:t>
      </w:r>
      <w:r>
        <w:rPr>
          <w:rFonts w:ascii="宋体" w:hAnsi="Times New Roman" w:cs="宋体" w:hint="eastAsia"/>
          <w:color w:val="000000"/>
        </w:rPr>
        <w:t>）</w:t>
      </w:r>
      <w:r w:rsidRPr="00184094">
        <w:rPr>
          <w:rFonts w:ascii="宋体" w:hAnsi="Times New Roman" w:cs="宋体" w:hint="eastAsia"/>
          <w:color w:val="000000"/>
        </w:rPr>
        <w:t>应用成果转化理论</w:t>
      </w:r>
    </w:p>
    <w:p w:rsidR="002155B2" w:rsidRDefault="002155B2" w:rsidP="00184094">
      <w:pPr>
        <w:spacing w:line="300" w:lineRule="auto"/>
        <w:ind w:firstLine="437"/>
        <w:rPr>
          <w:rFonts w:ascii="宋体" w:hAnsi="Times New Roman" w:cs="Times New Roman"/>
          <w:color w:val="000000"/>
        </w:rPr>
      </w:pPr>
      <w:r w:rsidRPr="00184094">
        <w:rPr>
          <w:rFonts w:ascii="宋体" w:hAnsi="Times New Roman" w:cs="宋体" w:hint="eastAsia"/>
          <w:color w:val="000000"/>
        </w:rPr>
        <w:t>（</w:t>
      </w:r>
      <w:r w:rsidRPr="00184094">
        <w:rPr>
          <w:rFonts w:ascii="宋体" w:hAnsi="Times New Roman" w:cs="宋体"/>
          <w:color w:val="000000"/>
        </w:rPr>
        <w:t>3</w:t>
      </w:r>
      <w:r>
        <w:rPr>
          <w:rFonts w:ascii="宋体" w:hAnsi="Times New Roman" w:cs="宋体" w:hint="eastAsia"/>
          <w:color w:val="000000"/>
        </w:rPr>
        <w:t>）</w:t>
      </w:r>
      <w:r w:rsidRPr="00184094">
        <w:rPr>
          <w:rFonts w:ascii="宋体" w:hAnsi="Times New Roman" w:cs="宋体" w:hint="eastAsia"/>
          <w:color w:val="000000"/>
        </w:rPr>
        <w:t>采用自我管理战略，即让受训者在培训中准备好自行管理新的技能和行为方式在工作中的应用</w:t>
      </w:r>
    </w:p>
    <w:p w:rsidR="002155B2" w:rsidRPr="00184094" w:rsidRDefault="002155B2" w:rsidP="00184094">
      <w:pPr>
        <w:spacing w:line="300" w:lineRule="auto"/>
        <w:ind w:firstLine="437"/>
        <w:rPr>
          <w:rFonts w:ascii="宋体" w:hAnsi="Times New Roman" w:cs="Times New Roman"/>
          <w:color w:val="000000"/>
        </w:rPr>
      </w:pPr>
      <w:r>
        <w:rPr>
          <w:rFonts w:ascii="宋体" w:hAnsi="Times New Roman" w:cs="宋体" w:hint="eastAsia"/>
          <w:color w:val="000000"/>
        </w:rPr>
        <w:t>（三）</w:t>
      </w:r>
      <w:r w:rsidRPr="00184094">
        <w:rPr>
          <w:rFonts w:ascii="宋体" w:hAnsi="Times New Roman" w:cs="宋体" w:hint="eastAsia"/>
          <w:color w:val="000000"/>
        </w:rPr>
        <w:t>环境特征</w:t>
      </w:r>
    </w:p>
    <w:p w:rsidR="002155B2" w:rsidRPr="00184094" w:rsidRDefault="002155B2" w:rsidP="00184094">
      <w:pPr>
        <w:spacing w:line="300" w:lineRule="auto"/>
        <w:ind w:firstLine="437"/>
        <w:rPr>
          <w:rFonts w:ascii="宋体" w:hAnsi="Times New Roman" w:cs="Times New Roman"/>
          <w:color w:val="000000"/>
        </w:rPr>
      </w:pPr>
      <w:r w:rsidRPr="00184094">
        <w:rPr>
          <w:rFonts w:ascii="宋体" w:hAnsi="Times New Roman" w:cs="宋体" w:hint="eastAsia"/>
          <w:color w:val="000000"/>
        </w:rPr>
        <w:t>（</w:t>
      </w:r>
      <w:r w:rsidRPr="00184094">
        <w:rPr>
          <w:rFonts w:ascii="宋体" w:hAnsi="Times New Roman" w:cs="宋体"/>
          <w:color w:val="000000"/>
        </w:rPr>
        <w:t>1</w:t>
      </w:r>
      <w:r w:rsidRPr="00184094">
        <w:rPr>
          <w:rFonts w:ascii="宋体" w:hAnsi="Times New Roman" w:cs="宋体" w:hint="eastAsia"/>
          <w:color w:val="000000"/>
        </w:rPr>
        <w:t>）转化氛围</w:t>
      </w:r>
    </w:p>
    <w:p w:rsidR="002155B2" w:rsidRPr="00184094" w:rsidRDefault="002155B2" w:rsidP="00184094">
      <w:pPr>
        <w:spacing w:line="300" w:lineRule="auto"/>
        <w:ind w:firstLine="437"/>
        <w:rPr>
          <w:rFonts w:ascii="宋体" w:hAnsi="Times New Roman" w:cs="Times New Roman"/>
          <w:color w:val="000000"/>
        </w:rPr>
      </w:pPr>
      <w:r w:rsidRPr="00184094">
        <w:rPr>
          <w:rFonts w:ascii="宋体" w:hAnsi="Times New Roman" w:cs="宋体" w:hint="eastAsia"/>
          <w:color w:val="000000"/>
        </w:rPr>
        <w:t>（</w:t>
      </w:r>
      <w:r w:rsidRPr="00184094">
        <w:rPr>
          <w:rFonts w:ascii="宋体" w:hAnsi="Times New Roman" w:cs="宋体"/>
          <w:color w:val="000000"/>
        </w:rPr>
        <w:t>2</w:t>
      </w:r>
      <w:r w:rsidRPr="00184094">
        <w:rPr>
          <w:rFonts w:ascii="宋体" w:hAnsi="Times New Roman" w:cs="宋体" w:hint="eastAsia"/>
          <w:color w:val="000000"/>
        </w:rPr>
        <w:t>）管理者支持，即受训</w:t>
      </w:r>
      <w:proofErr w:type="gramStart"/>
      <w:r w:rsidRPr="00184094">
        <w:rPr>
          <w:rFonts w:ascii="宋体" w:hAnsi="Times New Roman" w:cs="宋体" w:hint="eastAsia"/>
          <w:color w:val="000000"/>
        </w:rPr>
        <w:t>者主管</w:t>
      </w:r>
      <w:proofErr w:type="gramEnd"/>
      <w:r w:rsidRPr="00184094">
        <w:rPr>
          <w:rFonts w:ascii="宋体" w:hAnsi="Times New Roman" w:cs="宋体" w:hint="eastAsia"/>
          <w:color w:val="000000"/>
        </w:rPr>
        <w:t>的支持程度</w:t>
      </w:r>
    </w:p>
    <w:p w:rsidR="002155B2" w:rsidRPr="00184094" w:rsidRDefault="002155B2" w:rsidP="00184094">
      <w:pPr>
        <w:spacing w:line="300" w:lineRule="auto"/>
        <w:ind w:firstLine="437"/>
        <w:rPr>
          <w:rFonts w:ascii="宋体" w:hAnsi="Times New Roman" w:cs="Times New Roman"/>
          <w:color w:val="000000"/>
        </w:rPr>
      </w:pPr>
      <w:r w:rsidRPr="00184094">
        <w:rPr>
          <w:rFonts w:ascii="宋体" w:hAnsi="Times New Roman" w:cs="宋体" w:hint="eastAsia"/>
          <w:color w:val="000000"/>
        </w:rPr>
        <w:t>（</w:t>
      </w:r>
      <w:r w:rsidRPr="00184094">
        <w:rPr>
          <w:rFonts w:ascii="宋体" w:hAnsi="Times New Roman" w:cs="宋体"/>
          <w:color w:val="000000"/>
        </w:rPr>
        <w:t>3</w:t>
      </w:r>
      <w:r w:rsidRPr="00184094">
        <w:rPr>
          <w:rFonts w:ascii="宋体" w:hAnsi="Times New Roman" w:cs="宋体" w:hint="eastAsia"/>
          <w:color w:val="000000"/>
        </w:rPr>
        <w:t>）同事支持</w:t>
      </w:r>
    </w:p>
    <w:p w:rsidR="002155B2" w:rsidRPr="00184094" w:rsidRDefault="002155B2" w:rsidP="00184094">
      <w:pPr>
        <w:spacing w:line="300" w:lineRule="auto"/>
        <w:ind w:firstLine="437"/>
        <w:rPr>
          <w:rFonts w:ascii="宋体" w:hAnsi="Times New Roman" w:cs="Times New Roman"/>
          <w:color w:val="000000"/>
        </w:rPr>
      </w:pPr>
      <w:r w:rsidRPr="00184094">
        <w:rPr>
          <w:rFonts w:ascii="宋体" w:hAnsi="Times New Roman" w:cs="宋体" w:hint="eastAsia"/>
          <w:color w:val="000000"/>
        </w:rPr>
        <w:t>（</w:t>
      </w:r>
      <w:r w:rsidRPr="00184094">
        <w:rPr>
          <w:rFonts w:ascii="宋体" w:hAnsi="Times New Roman" w:cs="宋体"/>
          <w:color w:val="000000"/>
        </w:rPr>
        <w:t>4</w:t>
      </w:r>
      <w:r w:rsidRPr="00184094">
        <w:rPr>
          <w:rFonts w:ascii="宋体" w:hAnsi="Times New Roman" w:cs="宋体" w:hint="eastAsia"/>
          <w:color w:val="000000"/>
        </w:rPr>
        <w:t>）执行机会，即受训者运用所学能力的机会</w:t>
      </w:r>
    </w:p>
    <w:p w:rsidR="002155B2" w:rsidRDefault="002155B2" w:rsidP="00184094">
      <w:pPr>
        <w:spacing w:line="300" w:lineRule="auto"/>
        <w:ind w:firstLine="437"/>
        <w:rPr>
          <w:rFonts w:ascii="宋体" w:hAnsi="Times New Roman" w:cs="Times New Roman"/>
          <w:color w:val="000000"/>
        </w:rPr>
      </w:pPr>
      <w:r w:rsidRPr="00184094">
        <w:rPr>
          <w:rFonts w:ascii="宋体" w:hAnsi="Times New Roman" w:cs="宋体" w:hint="eastAsia"/>
          <w:color w:val="000000"/>
        </w:rPr>
        <w:t>（</w:t>
      </w:r>
      <w:r w:rsidRPr="00184094">
        <w:rPr>
          <w:rFonts w:ascii="宋体" w:hAnsi="Times New Roman" w:cs="宋体"/>
          <w:color w:val="000000"/>
        </w:rPr>
        <w:t>5</w:t>
      </w:r>
      <w:r w:rsidRPr="00184094">
        <w:rPr>
          <w:rFonts w:ascii="宋体" w:hAnsi="Times New Roman" w:cs="宋体" w:hint="eastAsia"/>
          <w:color w:val="000000"/>
        </w:rPr>
        <w:t>）技术支持，现代化信息技术的支持</w:t>
      </w:r>
    </w:p>
    <w:p w:rsidR="002155B2" w:rsidRPr="00CB319D" w:rsidRDefault="002155B2" w:rsidP="00184094">
      <w:pPr>
        <w:spacing w:line="300" w:lineRule="auto"/>
        <w:ind w:firstLine="437"/>
        <w:rPr>
          <w:rFonts w:ascii="宋体" w:hAnsi="Times New Roman" w:cs="Times New Roman"/>
          <w:color w:val="000000"/>
        </w:rPr>
      </w:pPr>
      <w:r w:rsidRPr="00CB319D">
        <w:rPr>
          <w:rFonts w:ascii="宋体" w:hAnsi="Times New Roman" w:cs="宋体" w:hint="eastAsia"/>
          <w:color w:val="000000"/>
        </w:rPr>
        <w:t>培训的产出</w:t>
      </w:r>
      <w:r>
        <w:rPr>
          <w:rFonts w:ascii="宋体" w:hAnsi="Times New Roman" w:cs="宋体" w:hint="eastAsia"/>
          <w:color w:val="000000"/>
        </w:rPr>
        <w:t>分为维持和推广两个部分。</w:t>
      </w:r>
    </w:p>
    <w:p w:rsidR="002155B2" w:rsidRPr="00CB319D" w:rsidRDefault="002155B2" w:rsidP="00184094">
      <w:pPr>
        <w:spacing w:line="300" w:lineRule="auto"/>
        <w:ind w:firstLine="437"/>
        <w:rPr>
          <w:rFonts w:ascii="宋体" w:hAnsi="Times New Roman" w:cs="Times New Roman"/>
          <w:color w:val="000000"/>
        </w:rPr>
      </w:pPr>
      <w:r w:rsidRPr="00CB319D">
        <w:rPr>
          <w:rFonts w:ascii="宋体" w:hAnsi="Times New Roman" w:cs="宋体" w:hint="eastAsia"/>
          <w:color w:val="000000"/>
        </w:rPr>
        <w:t>维持：学习成果的维持，指在从培训结束后到将培训</w:t>
      </w:r>
      <w:proofErr w:type="gramStart"/>
      <w:r w:rsidRPr="00CB319D">
        <w:rPr>
          <w:rFonts w:ascii="宋体" w:hAnsi="Times New Roman" w:cs="宋体" w:hint="eastAsia"/>
          <w:color w:val="000000"/>
        </w:rPr>
        <w:t>类容用于</w:t>
      </w:r>
      <w:proofErr w:type="gramEnd"/>
      <w:r w:rsidRPr="00CB319D">
        <w:rPr>
          <w:rFonts w:ascii="宋体" w:hAnsi="Times New Roman" w:cs="宋体" w:hint="eastAsia"/>
          <w:color w:val="000000"/>
        </w:rPr>
        <w:t>工作的这段时间里，受训者对相关知识和技能的牢记程度，即长时间应用新获能力的过程。</w:t>
      </w:r>
    </w:p>
    <w:p w:rsidR="002155B2" w:rsidRPr="00184094" w:rsidRDefault="002155B2" w:rsidP="00184094">
      <w:pPr>
        <w:spacing w:line="300" w:lineRule="auto"/>
        <w:ind w:firstLine="437"/>
        <w:rPr>
          <w:rFonts w:ascii="宋体" w:hAnsi="Times New Roman" w:cs="Times New Roman"/>
          <w:color w:val="000000"/>
        </w:rPr>
      </w:pPr>
      <w:r w:rsidRPr="00CB319D">
        <w:rPr>
          <w:rFonts w:ascii="宋体" w:hAnsi="Times New Roman" w:cs="宋体" w:hint="eastAsia"/>
          <w:color w:val="000000"/>
        </w:rPr>
        <w:t>推广：</w:t>
      </w:r>
      <w:r w:rsidRPr="00184094">
        <w:rPr>
          <w:rFonts w:ascii="宋体" w:hAnsi="Times New Roman" w:cs="宋体" w:hint="eastAsia"/>
          <w:color w:val="000000"/>
        </w:rPr>
        <w:t>即学习者在遇到学习环境类似但又不完全一致的问题和情景时，将所学技能进行调整用于工作。</w:t>
      </w:r>
    </w:p>
    <w:p w:rsidR="002155B2" w:rsidRPr="000E1DFE" w:rsidRDefault="002155B2" w:rsidP="00A47868">
      <w:pPr>
        <w:spacing w:beforeLines="50" w:before="156" w:afterLines="50" w:after="156" w:line="300" w:lineRule="auto"/>
        <w:ind w:firstLine="437"/>
        <w:rPr>
          <w:rFonts w:ascii="宋体" w:hAnsi="Times New Roman" w:cs="宋体"/>
          <w:b/>
          <w:bCs/>
          <w:color w:val="000000"/>
        </w:rPr>
      </w:pPr>
      <w:r>
        <w:rPr>
          <w:rFonts w:ascii="宋体" w:hAnsi="Times New Roman" w:cs="宋体"/>
          <w:b/>
          <w:bCs/>
          <w:color w:val="000000"/>
        </w:rPr>
        <w:t>2.2</w:t>
      </w:r>
      <w:r>
        <w:rPr>
          <w:rFonts w:ascii="宋体" w:hAnsi="Times New Roman" w:cs="宋体" w:hint="eastAsia"/>
          <w:b/>
          <w:bCs/>
          <w:color w:val="000000"/>
        </w:rPr>
        <w:t>柯氏四级</w:t>
      </w:r>
      <w:r w:rsidRPr="00AE0796">
        <w:rPr>
          <w:rFonts w:ascii="宋体" w:hAnsi="Times New Roman" w:cs="宋体" w:hint="eastAsia"/>
          <w:b/>
          <w:bCs/>
          <w:color w:val="000000"/>
        </w:rPr>
        <w:t>培训评估模型</w:t>
      </w:r>
    </w:p>
    <w:p w:rsidR="002155B2" w:rsidRDefault="002155B2" w:rsidP="00750607">
      <w:pPr>
        <w:spacing w:line="300" w:lineRule="auto"/>
        <w:ind w:firstLine="437"/>
        <w:rPr>
          <w:rFonts w:ascii="宋体" w:hAnsi="Times New Roman" w:cs="Times New Roman"/>
          <w:color w:val="000000"/>
        </w:rPr>
      </w:pPr>
      <w:r>
        <w:rPr>
          <w:rFonts w:ascii="宋体" w:hAnsi="Times New Roman" w:cs="宋体" w:hint="eastAsia"/>
          <w:color w:val="000000"/>
        </w:rPr>
        <w:t>柯氏评估模型，又称</w:t>
      </w:r>
      <w:r>
        <w:rPr>
          <w:rFonts w:ascii="宋体" w:hAnsi="Times New Roman" w:cs="宋体"/>
          <w:color w:val="000000"/>
        </w:rPr>
        <w:t>4R</w:t>
      </w:r>
      <w:r w:rsidRPr="009F7214">
        <w:rPr>
          <w:rFonts w:ascii="宋体" w:hAnsi="Times New Roman" w:cs="宋体" w:hint="eastAsia"/>
          <w:color w:val="000000"/>
        </w:rPr>
        <w:t>柯氏四级培训评估模式</w:t>
      </w:r>
      <w:r w:rsidRPr="009F7214">
        <w:rPr>
          <w:rFonts w:ascii="宋体" w:hAnsi="Times New Roman" w:cs="宋体"/>
          <w:color w:val="000000"/>
        </w:rPr>
        <w:t>(Kirkpatrick Model)</w:t>
      </w:r>
      <w:r>
        <w:rPr>
          <w:rFonts w:ascii="宋体" w:hAnsi="Times New Roman" w:cs="宋体" w:hint="eastAsia"/>
          <w:color w:val="000000"/>
        </w:rPr>
        <w:t>，</w:t>
      </w:r>
      <w:r w:rsidRPr="009F7214">
        <w:rPr>
          <w:rFonts w:ascii="宋体" w:hAnsi="Times New Roman" w:cs="宋体" w:hint="eastAsia"/>
          <w:color w:val="000000"/>
        </w:rPr>
        <w:t>由国际著名学者威斯康辛大学教授唐纳德</w:t>
      </w:r>
      <w:r w:rsidRPr="009F7214">
        <w:rPr>
          <w:rFonts w:ascii="宋体" w:hAnsi="Times New Roman" w:cs="宋体"/>
          <w:color w:val="000000"/>
        </w:rPr>
        <w:t>.L.</w:t>
      </w:r>
      <w:r w:rsidRPr="009F7214">
        <w:rPr>
          <w:rFonts w:ascii="宋体" w:hAnsi="Times New Roman" w:cs="宋体" w:hint="eastAsia"/>
          <w:color w:val="000000"/>
        </w:rPr>
        <w:t>柯克帕特里克（</w:t>
      </w:r>
      <w:proofErr w:type="spellStart"/>
      <w:r w:rsidRPr="009F7214">
        <w:rPr>
          <w:rFonts w:ascii="宋体" w:hAnsi="Times New Roman" w:cs="宋体"/>
          <w:color w:val="000000"/>
        </w:rPr>
        <w:t>Donald.L.Kirkpatrick</w:t>
      </w:r>
      <w:proofErr w:type="spellEnd"/>
      <w:r w:rsidRPr="009F7214">
        <w:rPr>
          <w:rFonts w:ascii="宋体" w:hAnsi="Times New Roman" w:cs="宋体" w:hint="eastAsia"/>
          <w:color w:val="000000"/>
        </w:rPr>
        <w:t>）于</w:t>
      </w:r>
      <w:r w:rsidRPr="009F7214">
        <w:rPr>
          <w:rFonts w:ascii="宋体" w:hAnsi="Times New Roman" w:cs="宋体"/>
          <w:color w:val="000000"/>
        </w:rPr>
        <w:t>1959</w:t>
      </w:r>
      <w:r w:rsidRPr="009F7214">
        <w:rPr>
          <w:rFonts w:ascii="宋体" w:hAnsi="Times New Roman" w:cs="宋体" w:hint="eastAsia"/>
          <w:color w:val="000000"/>
        </w:rPr>
        <w:t>年提出，是世界上应用最广泛的培训评估工具，在培训评估领域具有难以撼动的地位</w:t>
      </w:r>
      <w:r>
        <w:rPr>
          <w:rFonts w:ascii="宋体" w:hAnsi="Times New Roman" w:cs="宋体" w:hint="eastAsia"/>
          <w:color w:val="000000"/>
        </w:rPr>
        <w:t>。其模型主要包含反应层评估、学习层</w:t>
      </w:r>
      <w:r w:rsidRPr="00C340D4">
        <w:rPr>
          <w:rFonts w:ascii="宋体" w:hAnsi="Times New Roman" w:cs="宋体" w:hint="eastAsia"/>
          <w:color w:val="000000"/>
        </w:rPr>
        <w:t>评估、行为</w:t>
      </w:r>
      <w:r>
        <w:rPr>
          <w:rFonts w:ascii="宋体" w:hAnsi="Times New Roman" w:cs="宋体" w:hint="eastAsia"/>
          <w:color w:val="000000"/>
        </w:rPr>
        <w:t>层</w:t>
      </w:r>
      <w:r w:rsidRPr="00C340D4">
        <w:rPr>
          <w:rFonts w:ascii="宋体" w:hAnsi="Times New Roman" w:cs="宋体" w:hint="eastAsia"/>
          <w:color w:val="000000"/>
        </w:rPr>
        <w:t>评估和成果</w:t>
      </w:r>
      <w:r>
        <w:rPr>
          <w:rFonts w:ascii="宋体" w:hAnsi="Times New Roman" w:cs="宋体" w:hint="eastAsia"/>
          <w:color w:val="000000"/>
        </w:rPr>
        <w:t>层</w:t>
      </w:r>
      <w:r w:rsidRPr="00C340D4">
        <w:rPr>
          <w:rFonts w:ascii="宋体" w:hAnsi="Times New Roman" w:cs="宋体" w:hint="eastAsia"/>
          <w:color w:val="000000"/>
        </w:rPr>
        <w:t>评估四个阶段。</w:t>
      </w:r>
    </w:p>
    <w:p w:rsidR="002155B2" w:rsidRDefault="002155B2" w:rsidP="00750607">
      <w:pPr>
        <w:spacing w:line="300" w:lineRule="auto"/>
        <w:ind w:firstLine="437"/>
        <w:rPr>
          <w:rFonts w:ascii="宋体" w:hAnsi="Times New Roman" w:cs="Times New Roman"/>
          <w:color w:val="000000"/>
        </w:rPr>
      </w:pPr>
      <w:r w:rsidRPr="00C340D4">
        <w:rPr>
          <w:rFonts w:ascii="宋体" w:hAnsi="Times New Roman" w:cs="宋体" w:hint="eastAsia"/>
          <w:color w:val="000000"/>
        </w:rPr>
        <w:t>第一阶段反应</w:t>
      </w:r>
      <w:r>
        <w:rPr>
          <w:rFonts w:ascii="宋体" w:hAnsi="Times New Roman" w:cs="宋体" w:hint="eastAsia"/>
          <w:color w:val="000000"/>
        </w:rPr>
        <w:t>层</w:t>
      </w:r>
      <w:r w:rsidRPr="00C340D4">
        <w:rPr>
          <w:rFonts w:ascii="宋体" w:hAnsi="Times New Roman" w:cs="宋体" w:hint="eastAsia"/>
          <w:color w:val="000000"/>
        </w:rPr>
        <w:t>评估，主要是对被培训者的满意程度的评估。在此阶段，培训单位将在课程结束时，采取调查问卷、访谈座谈等形式对被培训者进行评估，评估内容涉及被培训者对整个培训项目和科目的印象，培训课程的设置是否合理，培训的方式和方</w:t>
      </w:r>
      <w:r w:rsidRPr="00097FCF">
        <w:rPr>
          <w:rFonts w:ascii="宋体" w:hAnsi="Times New Roman" w:cs="宋体" w:hint="eastAsia"/>
          <w:color w:val="000000"/>
        </w:rPr>
        <w:t>法是否容易接受，被培训者收获大小等方面。此阶段仅属于初始评估，不能作为整个评估的最后结果，只是便于培训单位加强和改进培训内容和方式，提高培训效果。</w:t>
      </w:r>
    </w:p>
    <w:p w:rsidR="002155B2" w:rsidRDefault="002155B2" w:rsidP="00750607">
      <w:pPr>
        <w:spacing w:line="300" w:lineRule="auto"/>
        <w:ind w:firstLine="437"/>
        <w:rPr>
          <w:rFonts w:ascii="宋体" w:hAnsi="Times New Roman" w:cs="Times New Roman"/>
          <w:color w:val="000000"/>
        </w:rPr>
      </w:pPr>
      <w:r w:rsidRPr="00097FCF">
        <w:rPr>
          <w:rFonts w:ascii="宋体" w:hAnsi="Times New Roman" w:cs="宋体" w:hint="eastAsia"/>
          <w:color w:val="000000"/>
        </w:rPr>
        <w:t>第二阶段学习</w:t>
      </w:r>
      <w:r>
        <w:rPr>
          <w:rFonts w:ascii="宋体" w:hAnsi="Times New Roman" w:cs="宋体" w:hint="eastAsia"/>
          <w:color w:val="000000"/>
        </w:rPr>
        <w:t>层</w:t>
      </w:r>
      <w:r w:rsidRPr="00097FCF">
        <w:rPr>
          <w:rFonts w:ascii="宋体" w:hAnsi="Times New Roman" w:cs="宋体" w:hint="eastAsia"/>
          <w:color w:val="000000"/>
        </w:rPr>
        <w:t>评估，主要是对被培训者的学习效果的评估。在此阶段，培训单位可以在课程进行时或课程结束时，采用现场提问法、模拟考试法、情景角色扮演法和撰写心得报告等方式，对被培训者进行评估。评估的目的主要是考察学员对培训内容涉及的概念、技巧和常识是否消化和吸收，评价学员掌握培训知识的熟练程度，通过考察学员参加培训前后状况对比，可以为培训单位更好地提供培训效果和讲师绩效评价等相关资料，更好地诊断和改进培训，进一步提高培训效果。</w:t>
      </w:r>
    </w:p>
    <w:p w:rsidR="002155B2" w:rsidRDefault="002155B2" w:rsidP="00750607">
      <w:pPr>
        <w:spacing w:line="300" w:lineRule="auto"/>
        <w:ind w:firstLine="437"/>
        <w:rPr>
          <w:rFonts w:ascii="宋体" w:hAnsi="Times New Roman" w:cs="Times New Roman"/>
          <w:color w:val="000000"/>
        </w:rPr>
      </w:pPr>
      <w:r w:rsidRPr="00097FCF">
        <w:rPr>
          <w:rFonts w:ascii="宋体" w:hAnsi="Times New Roman" w:cs="宋体" w:hint="eastAsia"/>
          <w:color w:val="000000"/>
        </w:rPr>
        <w:t>第三阶段行为</w:t>
      </w:r>
      <w:r>
        <w:rPr>
          <w:rFonts w:ascii="宋体" w:hAnsi="Times New Roman" w:cs="宋体" w:hint="eastAsia"/>
          <w:color w:val="000000"/>
        </w:rPr>
        <w:t>层</w:t>
      </w:r>
      <w:r w:rsidRPr="00097FCF">
        <w:rPr>
          <w:rFonts w:ascii="宋体" w:hAnsi="Times New Roman" w:cs="宋体" w:hint="eastAsia"/>
          <w:color w:val="000000"/>
        </w:rPr>
        <w:t>评估，主要是对被培训者知识运用程度的评估。在此阶段，学员的直接主管上级在培训结束后的</w:t>
      </w:r>
      <w:r w:rsidRPr="00097FCF">
        <w:rPr>
          <w:rFonts w:ascii="宋体" w:hAnsi="Times New Roman" w:cs="宋体"/>
          <w:color w:val="000000"/>
        </w:rPr>
        <w:t>3</w:t>
      </w:r>
      <w:r w:rsidRPr="00097FCF">
        <w:rPr>
          <w:rFonts w:ascii="宋体" w:hAnsi="Times New Roman" w:cs="宋体" w:hint="eastAsia"/>
          <w:color w:val="000000"/>
        </w:rPr>
        <w:t>个月或者半年内开展，采取行为观察、调查问卷、工作访谈、绩效评估和管理能力评估等方法考察学员的进步变化，是否在培训中将学到的理论和方法运用到实际工作中去，是否自觉执行培训中学到的规章和制度，学员的直接主管上级认真分析学员的这些进步和变化是否因为参加前期的培训所致。此阶段还不属于结果评估，仅属于中期评估。</w:t>
      </w:r>
    </w:p>
    <w:p w:rsidR="002155B2" w:rsidRDefault="002155B2" w:rsidP="00750607">
      <w:pPr>
        <w:spacing w:line="300" w:lineRule="auto"/>
        <w:ind w:firstLine="437"/>
        <w:rPr>
          <w:rFonts w:ascii="宋体" w:hAnsi="Times New Roman" w:cs="Times New Roman"/>
          <w:color w:val="000000"/>
        </w:rPr>
      </w:pPr>
      <w:r w:rsidRPr="00097FCF">
        <w:rPr>
          <w:rFonts w:ascii="宋体" w:hAnsi="Times New Roman" w:cs="宋体" w:hint="eastAsia"/>
          <w:color w:val="000000"/>
        </w:rPr>
        <w:t>第四阶段成果</w:t>
      </w:r>
      <w:r>
        <w:rPr>
          <w:rFonts w:ascii="宋体" w:hAnsi="Times New Roman" w:cs="宋体" w:hint="eastAsia"/>
          <w:color w:val="000000"/>
        </w:rPr>
        <w:t>层</w:t>
      </w:r>
      <w:r w:rsidRPr="00097FCF">
        <w:rPr>
          <w:rFonts w:ascii="宋体" w:hAnsi="Times New Roman" w:cs="宋体" w:hint="eastAsia"/>
          <w:color w:val="000000"/>
        </w:rPr>
        <w:t>评估，主要是对被培训者在接受培训后所创造的价值的评估。在此阶段，学员的直接管理部门在培训结束后的一年内，考察学员的个人报告、个人绩效、生产效率、出勤率和缺勤率、学员投诉申诉和满意度调查等指标，进行成本效益分析和组织收益分析，从而进行培训效果评估，即通过培训来评估学员个体和组织收益的实效性。</w:t>
      </w:r>
    </w:p>
    <w:p w:rsidR="002155B2" w:rsidRDefault="002155B2" w:rsidP="00750607">
      <w:pPr>
        <w:spacing w:line="300" w:lineRule="auto"/>
        <w:ind w:firstLine="437"/>
        <w:rPr>
          <w:rFonts w:ascii="宋体" w:hAnsi="Times New Roman" w:cs="Times New Roman"/>
          <w:color w:val="000000"/>
        </w:rPr>
      </w:pPr>
      <w:r w:rsidRPr="00097FCF">
        <w:rPr>
          <w:rFonts w:ascii="宋体" w:hAnsi="Times New Roman" w:cs="宋体" w:hint="eastAsia"/>
          <w:color w:val="000000"/>
        </w:rPr>
        <w:t>上述四个阶段层层递进，由易而难，时间安排也是从短到长，体现评估过程性、阶段性、动态性和客观性的特点。</w:t>
      </w:r>
    </w:p>
    <w:p w:rsidR="002155B2" w:rsidRPr="000E1DFE" w:rsidRDefault="002155B2" w:rsidP="00A47868">
      <w:pPr>
        <w:spacing w:beforeLines="50" w:before="156" w:afterLines="50" w:after="156" w:line="300" w:lineRule="auto"/>
        <w:ind w:firstLine="437"/>
        <w:rPr>
          <w:rFonts w:ascii="宋体" w:hAnsi="Times New Roman" w:cs="宋体"/>
          <w:b/>
          <w:bCs/>
          <w:color w:val="000000"/>
        </w:rPr>
      </w:pPr>
      <w:r>
        <w:rPr>
          <w:rFonts w:ascii="宋体" w:hAnsi="Times New Roman" w:cs="宋体"/>
          <w:b/>
          <w:bCs/>
          <w:color w:val="000000"/>
        </w:rPr>
        <w:t>2.3</w:t>
      </w:r>
      <w:r w:rsidRPr="001E4287">
        <w:rPr>
          <w:rFonts w:ascii="宋体" w:hAnsi="Times New Roman" w:cs="宋体" w:hint="eastAsia"/>
          <w:b/>
          <w:bCs/>
          <w:color w:val="000000"/>
        </w:rPr>
        <w:t>层次分析法</w:t>
      </w:r>
    </w:p>
    <w:p w:rsidR="002155B2" w:rsidRPr="00B53718" w:rsidRDefault="002155B2" w:rsidP="00D136F2">
      <w:pPr>
        <w:spacing w:line="300" w:lineRule="auto"/>
        <w:ind w:firstLine="420"/>
        <w:rPr>
          <w:rFonts w:ascii="宋体" w:hAnsi="Times New Roman" w:cs="Times New Roman"/>
          <w:color w:val="000000"/>
        </w:rPr>
      </w:pPr>
      <w:r w:rsidRPr="00B53718">
        <w:rPr>
          <w:rFonts w:ascii="宋体" w:hAnsi="Times New Roman" w:cs="宋体" w:hint="eastAsia"/>
          <w:color w:val="000000"/>
        </w:rPr>
        <w:t>层次分析法（</w:t>
      </w:r>
      <w:r w:rsidRPr="00B53718">
        <w:rPr>
          <w:rFonts w:ascii="宋体" w:hAnsi="Times New Roman" w:cs="宋体"/>
          <w:color w:val="000000"/>
        </w:rPr>
        <w:t xml:space="preserve">The Analytic Hierarchy Process </w:t>
      </w:r>
      <w:r w:rsidRPr="00B53718">
        <w:rPr>
          <w:rFonts w:ascii="宋体" w:hAnsi="Times New Roman" w:cs="宋体" w:hint="eastAsia"/>
          <w:color w:val="000000"/>
        </w:rPr>
        <w:t>，简记</w:t>
      </w:r>
      <w:r w:rsidRPr="00B53718">
        <w:rPr>
          <w:rFonts w:ascii="宋体" w:hAnsi="Times New Roman" w:cs="宋体"/>
          <w:color w:val="000000"/>
        </w:rPr>
        <w:t>AHP</w:t>
      </w:r>
      <w:r w:rsidRPr="00B53718">
        <w:rPr>
          <w:rFonts w:ascii="宋体" w:hAnsi="Times New Roman" w:cs="宋体" w:hint="eastAsia"/>
          <w:color w:val="000000"/>
        </w:rPr>
        <w:t>）是美国著名的运筹学家</w:t>
      </w:r>
    </w:p>
    <w:p w:rsidR="002155B2" w:rsidRDefault="002155B2" w:rsidP="00D136F2">
      <w:pPr>
        <w:spacing w:line="300" w:lineRule="auto"/>
        <w:rPr>
          <w:rFonts w:ascii="宋体" w:hAnsi="Times New Roman" w:cs="Times New Roman"/>
          <w:color w:val="000000"/>
        </w:rPr>
      </w:pPr>
      <w:r>
        <w:rPr>
          <w:rFonts w:ascii="宋体" w:hAnsi="Times New Roman" w:cs="宋体"/>
          <w:color w:val="000000"/>
        </w:rPr>
        <w:t>T</w:t>
      </w:r>
      <w:r w:rsidRPr="00B53718">
        <w:rPr>
          <w:rFonts w:ascii="宋体" w:hAnsi="Times New Roman" w:cs="宋体" w:hint="eastAsia"/>
          <w:color w:val="000000"/>
        </w:rPr>
        <w:t>．</w:t>
      </w:r>
      <w:proofErr w:type="spellStart"/>
      <w:r>
        <w:rPr>
          <w:rFonts w:ascii="宋体" w:hAnsi="Times New Roman" w:cs="宋体"/>
          <w:color w:val="000000"/>
        </w:rPr>
        <w:t>L.Satty</w:t>
      </w:r>
      <w:proofErr w:type="spellEnd"/>
      <w:r>
        <w:rPr>
          <w:rFonts w:ascii="宋体" w:hAnsi="Times New Roman" w:cs="宋体" w:hint="eastAsia"/>
          <w:color w:val="000000"/>
        </w:rPr>
        <w:t>等人在</w:t>
      </w:r>
      <w:r>
        <w:rPr>
          <w:rFonts w:ascii="宋体" w:hAnsi="Times New Roman" w:cs="宋体"/>
          <w:color w:val="000000"/>
        </w:rPr>
        <w:t>20</w:t>
      </w:r>
      <w:r>
        <w:rPr>
          <w:rFonts w:ascii="宋体" w:hAnsi="Times New Roman" w:cs="宋体" w:hint="eastAsia"/>
          <w:color w:val="000000"/>
        </w:rPr>
        <w:t>世纪</w:t>
      </w:r>
      <w:r>
        <w:rPr>
          <w:rFonts w:ascii="宋体" w:hAnsi="Times New Roman" w:cs="宋体"/>
          <w:color w:val="000000"/>
        </w:rPr>
        <w:t>70</w:t>
      </w:r>
      <w:r w:rsidRPr="00B53718">
        <w:rPr>
          <w:rFonts w:ascii="宋体" w:hAnsi="Times New Roman" w:cs="宋体" w:hint="eastAsia"/>
          <w:color w:val="000000"/>
        </w:rPr>
        <w:t>年代提出的一种定性与定量分析相结合的多准则决策方法。它是指将决策问题的有关元素分解成目标、准则、方案等层次，在此基础上进行定性分析和定量分析的一种决策方法。它把人的思维过程层次化、数量化，并用数学为分析、决策、预报或控制提供定量的依据。这一方法的特点，是在对复杂决策问题的本质、影响因素以及内在关系等进行深入分析之后，构建一个层次结构模型，然后利用较少的定量信息，把决策的思维过程数学化，从而为求解多目标、多准则或无结构特性的复杂决策问题，提供一种简便的决策方法。尤其适合于人的定性判断起重要作用的、对决策结果难于直接准确计量的场合。</w:t>
      </w:r>
    </w:p>
    <w:p w:rsidR="002155B2" w:rsidRDefault="002155B2" w:rsidP="007E4FD4">
      <w:pPr>
        <w:spacing w:line="300" w:lineRule="auto"/>
        <w:ind w:firstLine="420"/>
        <w:rPr>
          <w:rFonts w:ascii="宋体" w:hAnsi="Times New Roman" w:cs="Times New Roman"/>
          <w:color w:val="000000"/>
        </w:rPr>
      </w:pPr>
      <w:r w:rsidRPr="00F75AAC">
        <w:rPr>
          <w:rFonts w:ascii="宋体" w:hAnsi="Times New Roman" w:cs="宋体" w:hint="eastAsia"/>
          <w:color w:val="000000"/>
        </w:rPr>
        <w:t>应用层次分析法分析问题时，首先要把问题层次化。根据问题的性质和</w:t>
      </w:r>
      <w:proofErr w:type="gramStart"/>
      <w:r w:rsidRPr="00F75AAC">
        <w:rPr>
          <w:rFonts w:ascii="宋体" w:hAnsi="Times New Roman" w:cs="宋体" w:hint="eastAsia"/>
          <w:color w:val="000000"/>
        </w:rPr>
        <w:t>要</w:t>
      </w:r>
      <w:proofErr w:type="gramEnd"/>
      <w:r w:rsidRPr="00F75AAC">
        <w:rPr>
          <w:rFonts w:ascii="宋体" w:hAnsi="Times New Roman" w:cs="宋体" w:hint="eastAsia"/>
          <w:color w:val="000000"/>
        </w:rPr>
        <w:t>达到的总目标，将问题分解为不同组成因素，并按照因素间的相互关联影响以及隶属关系</w:t>
      </w:r>
      <w:proofErr w:type="gramStart"/>
      <w:r w:rsidRPr="00F75AAC">
        <w:rPr>
          <w:rFonts w:ascii="宋体" w:hAnsi="Times New Roman" w:cs="宋体" w:hint="eastAsia"/>
          <w:color w:val="000000"/>
        </w:rPr>
        <w:t>将因素</w:t>
      </w:r>
      <w:proofErr w:type="gramEnd"/>
      <w:r w:rsidRPr="00F75AAC">
        <w:rPr>
          <w:rFonts w:ascii="宋体" w:hAnsi="Times New Roman" w:cs="宋体" w:hint="eastAsia"/>
          <w:color w:val="000000"/>
        </w:rPr>
        <w:t>按不同层次聚集组合，形成一个多层次的分析结构模型。并最终把系统分析归结为</w:t>
      </w:r>
      <w:proofErr w:type="gramStart"/>
      <w:r w:rsidRPr="00F75AAC">
        <w:rPr>
          <w:rFonts w:ascii="宋体" w:hAnsi="Times New Roman" w:cs="宋体" w:hint="eastAsia"/>
          <w:color w:val="000000"/>
        </w:rPr>
        <w:t>最</w:t>
      </w:r>
      <w:proofErr w:type="gramEnd"/>
      <w:r w:rsidRPr="00F75AAC">
        <w:rPr>
          <w:rFonts w:ascii="宋体" w:hAnsi="Times New Roman" w:cs="宋体" w:hint="eastAsia"/>
          <w:color w:val="000000"/>
        </w:rPr>
        <w:t>底层（供决策的方案、措施等），相对于</w:t>
      </w:r>
      <w:proofErr w:type="gramStart"/>
      <w:r w:rsidRPr="00F75AAC">
        <w:rPr>
          <w:rFonts w:ascii="宋体" w:hAnsi="Times New Roman" w:cs="宋体" w:hint="eastAsia"/>
          <w:color w:val="000000"/>
        </w:rPr>
        <w:t>最</w:t>
      </w:r>
      <w:proofErr w:type="gramEnd"/>
      <w:r w:rsidRPr="00F75AAC">
        <w:rPr>
          <w:rFonts w:ascii="宋体" w:hAnsi="Times New Roman" w:cs="宋体" w:hint="eastAsia"/>
          <w:color w:val="000000"/>
        </w:rPr>
        <w:t>高层（总目标）的相对重要性权值的确定或相对优劣次序的排序问题。在排序计算中，每一层次的因素相对上一层次某一因素的单排序问题又可简化为以系列成对因素的判断比较。为了将比较判断定量化，层次分析法引入了</w:t>
      </w:r>
      <w:r>
        <w:rPr>
          <w:rFonts w:ascii="宋体" w:hAnsi="Times New Roman" w:cs="宋体"/>
          <w:color w:val="000000"/>
        </w:rPr>
        <w:t>1</w:t>
      </w:r>
      <w:r>
        <w:rPr>
          <w:rFonts w:ascii="宋体" w:hAnsi="Times New Roman" w:cs="Times New Roman"/>
          <w:color w:val="000000"/>
        </w:rPr>
        <w:t>—</w:t>
      </w:r>
      <w:r>
        <w:rPr>
          <w:rFonts w:ascii="宋体" w:hAnsi="Times New Roman" w:cs="宋体"/>
          <w:color w:val="000000"/>
        </w:rPr>
        <w:t>9</w:t>
      </w:r>
      <w:r w:rsidRPr="00F75AAC">
        <w:rPr>
          <w:rFonts w:ascii="宋体" w:hAnsi="Times New Roman" w:cs="宋体" w:hint="eastAsia"/>
          <w:color w:val="000000"/>
        </w:rPr>
        <w:t>标度法，并写成判断矩阵形式。形成判断矩阵后，即可通过计算判断矩阵的最大特征</w:t>
      </w:r>
      <w:proofErr w:type="gramStart"/>
      <w:r w:rsidRPr="00F75AAC">
        <w:rPr>
          <w:rFonts w:ascii="宋体" w:hAnsi="Times New Roman" w:cs="宋体" w:hint="eastAsia"/>
          <w:color w:val="000000"/>
        </w:rPr>
        <w:t>根及其</w:t>
      </w:r>
      <w:proofErr w:type="gramEnd"/>
      <w:r w:rsidRPr="00F75AAC">
        <w:rPr>
          <w:rFonts w:ascii="宋体" w:hAnsi="Times New Roman" w:cs="宋体" w:hint="eastAsia"/>
          <w:color w:val="000000"/>
        </w:rPr>
        <w:t>对应的特征向量，计算出某一层对于上一层次某一个元素的相对重要性权值。在计算出某一层次相对于上一层次各个因素的单排序权值后，用上一层次因素本身的权值加权综合，即可计算出某</w:t>
      </w:r>
      <w:proofErr w:type="gramStart"/>
      <w:r w:rsidRPr="00F75AAC">
        <w:rPr>
          <w:rFonts w:ascii="宋体" w:hAnsi="Times New Roman" w:cs="宋体" w:hint="eastAsia"/>
          <w:color w:val="000000"/>
        </w:rPr>
        <w:t>层因素</w:t>
      </w:r>
      <w:proofErr w:type="gramEnd"/>
      <w:r w:rsidRPr="00F75AAC">
        <w:rPr>
          <w:rFonts w:ascii="宋体" w:hAnsi="Times New Roman" w:cs="宋体" w:hint="eastAsia"/>
          <w:color w:val="000000"/>
        </w:rPr>
        <w:t>相对于上一层次的相对重要性权值，即层次总排序权值。这样，依次由上而下即可计算出最低层因素相对于</w:t>
      </w:r>
      <w:proofErr w:type="gramStart"/>
      <w:r w:rsidRPr="00F75AAC">
        <w:rPr>
          <w:rFonts w:ascii="宋体" w:hAnsi="Times New Roman" w:cs="宋体" w:hint="eastAsia"/>
          <w:color w:val="000000"/>
        </w:rPr>
        <w:t>最</w:t>
      </w:r>
      <w:proofErr w:type="gramEnd"/>
      <w:r w:rsidRPr="00F75AAC">
        <w:rPr>
          <w:rFonts w:ascii="宋体" w:hAnsi="Times New Roman" w:cs="宋体" w:hint="eastAsia"/>
          <w:color w:val="000000"/>
        </w:rPr>
        <w:t>高层的相对重要性权值或相对优劣次序的排序值</w:t>
      </w:r>
      <w:r>
        <w:rPr>
          <w:rFonts w:ascii="宋体" w:hAnsi="Times New Roman" w:cs="宋体" w:hint="eastAsia"/>
          <w:color w:val="000000"/>
        </w:rPr>
        <w:t>。</w:t>
      </w:r>
    </w:p>
    <w:p w:rsidR="002155B2" w:rsidRPr="00D60170" w:rsidRDefault="002155B2" w:rsidP="00F26287">
      <w:pPr>
        <w:spacing w:line="300" w:lineRule="auto"/>
        <w:ind w:firstLine="420"/>
        <w:rPr>
          <w:rFonts w:ascii="宋体" w:hAnsi="Times New Roman" w:cs="Times New Roman"/>
          <w:color w:val="000000"/>
        </w:rPr>
      </w:pPr>
      <w:r w:rsidRPr="007E4FD4">
        <w:rPr>
          <w:rFonts w:ascii="宋体" w:hAnsi="Times New Roman" w:cs="宋体" w:hint="eastAsia"/>
          <w:color w:val="000000"/>
        </w:rPr>
        <w:t>尽管</w:t>
      </w:r>
      <w:r w:rsidRPr="007E4FD4">
        <w:rPr>
          <w:rFonts w:ascii="宋体" w:hAnsi="Times New Roman" w:cs="宋体"/>
          <w:color w:val="000000"/>
        </w:rPr>
        <w:t xml:space="preserve">AHP </w:t>
      </w:r>
      <w:r w:rsidRPr="007E4FD4">
        <w:rPr>
          <w:rFonts w:ascii="宋体" w:hAnsi="Times New Roman" w:cs="宋体" w:hint="eastAsia"/>
          <w:color w:val="000000"/>
        </w:rPr>
        <w:t>具有模型的特色，在操作过程中使用了线性代数的方法，数学原理严密，但是它自身的柔性色彩仍十分突出。层次分析法不仅简化了系统分析和计算，还有助于决策者保持思维过程的一致性。层次分析法是一种模拟人的思维过程的工具。如果说比较、分解和综合是大脑分析解决问题的一种基本思考过程，则层次分析法对这种思考过程提供了一种数学表达及数学处理的方法。其整个过程体现出分解、判断、综合的系统思维方式。</w:t>
      </w:r>
      <w:r w:rsidRPr="007E4FD4">
        <w:rPr>
          <w:rFonts w:ascii="宋体" w:hAnsi="Times New Roman" w:cs="宋体"/>
          <w:color w:val="000000"/>
        </w:rPr>
        <w:t xml:space="preserve">AHP </w:t>
      </w:r>
      <w:r w:rsidRPr="007E4FD4">
        <w:rPr>
          <w:rFonts w:ascii="宋体" w:hAnsi="Times New Roman" w:cs="宋体" w:hint="eastAsia"/>
          <w:color w:val="000000"/>
        </w:rPr>
        <w:t>提供了决策者直接进入分析过程，将科学性与艺术性有机结合的有利渠道。因此，层次分析法十分适用于具有定性的，或定性定量兼有的决策分析。这是一种十分有效的系统分析和科学决策方法，现在已广泛地应用在经济管理规划、能源开发利用与资源分析、城市产业规划、企业管理、人才预测、科研管理、交通运输、水资源分析利用等方面。</w:t>
      </w:r>
    </w:p>
    <w:p w:rsidR="002155B2" w:rsidRPr="000E1DFE" w:rsidRDefault="002155B2" w:rsidP="00A47868">
      <w:pPr>
        <w:spacing w:beforeLines="50" w:before="156" w:afterLines="50" w:after="156" w:line="300" w:lineRule="auto"/>
        <w:ind w:firstLine="437"/>
        <w:rPr>
          <w:rFonts w:ascii="宋体" w:hAnsi="Times New Roman" w:cs="宋体"/>
          <w:b/>
          <w:bCs/>
          <w:color w:val="000000"/>
        </w:rPr>
      </w:pPr>
      <w:r>
        <w:rPr>
          <w:rFonts w:ascii="宋体" w:hAnsi="Times New Roman" w:cs="宋体"/>
          <w:b/>
          <w:bCs/>
          <w:color w:val="000000"/>
        </w:rPr>
        <w:t>2.4</w:t>
      </w:r>
      <w:r w:rsidRPr="001E4287">
        <w:rPr>
          <w:rFonts w:ascii="宋体" w:hAnsi="Times New Roman" w:cs="宋体" w:hint="eastAsia"/>
          <w:b/>
          <w:bCs/>
          <w:color w:val="000000"/>
        </w:rPr>
        <w:t>模糊数学</w:t>
      </w:r>
    </w:p>
    <w:p w:rsidR="002155B2" w:rsidRDefault="002155B2" w:rsidP="0010529B">
      <w:pPr>
        <w:spacing w:line="300" w:lineRule="auto"/>
        <w:ind w:firstLine="437"/>
        <w:rPr>
          <w:rFonts w:ascii="宋体" w:hAnsi="Times New Roman" w:cs="Times New Roman"/>
          <w:color w:val="000000"/>
        </w:rPr>
      </w:pPr>
      <w:r w:rsidRPr="00F26287">
        <w:rPr>
          <w:rFonts w:ascii="宋体" w:hAnsi="Times New Roman" w:cs="宋体" w:hint="eastAsia"/>
          <w:color w:val="000000"/>
        </w:rPr>
        <w:t>在客观世界中，存在着大量的模糊概念和模糊现象。一个概念和与其对立的概念无法划出一条明确的分界，它们是随着量变逐渐过渡到质变的</w:t>
      </w:r>
      <w:r>
        <w:rPr>
          <w:rFonts w:ascii="宋体" w:hAnsi="Times New Roman" w:cs="宋体" w:hint="eastAsia"/>
          <w:color w:val="000000"/>
        </w:rPr>
        <w:t>。</w:t>
      </w:r>
      <w:r w:rsidRPr="00F26287">
        <w:rPr>
          <w:rFonts w:ascii="宋体" w:hAnsi="Times New Roman" w:cs="宋体" w:hint="eastAsia"/>
          <w:color w:val="000000"/>
        </w:rPr>
        <w:t>模糊数学就是试图利用数学工具解决模糊事物方面的问题。模糊数学的产生把数学的应用范围，从精确现象扩大到模糊现象的领域，去处理复杂的系统问题。模糊数学绝不是把已经很精确的数学变得模模糊糊，而是用精确的数学方法来处理过去无法用数学描述的模糊事物。从某种意义上来说，模糊数学是架在形式化思维和复杂系统之间的一座桥梁，通过它可以把多年积累起来的形式化思维，也就是精确数学的一系列成果，应用到复杂系统里去。模糊数学的出现，给我们研究那些复杂的、难以用精确的数学描述的问题</w:t>
      </w:r>
      <w:r w:rsidRPr="0010529B">
        <w:rPr>
          <w:rFonts w:ascii="宋体" w:hAnsi="Times New Roman" w:cs="宋体" w:hint="eastAsia"/>
          <w:color w:val="000000"/>
        </w:rPr>
        <w:t>带来了方便而又简单的方法。</w:t>
      </w:r>
    </w:p>
    <w:p w:rsidR="002155B2" w:rsidRPr="001E4287" w:rsidRDefault="002155B2" w:rsidP="0010529B">
      <w:pPr>
        <w:spacing w:line="300" w:lineRule="auto"/>
        <w:ind w:firstLine="437"/>
        <w:rPr>
          <w:rFonts w:ascii="宋体" w:hAnsi="Times New Roman" w:cs="Times New Roman"/>
          <w:color w:val="000000"/>
        </w:rPr>
      </w:pPr>
      <w:r w:rsidRPr="0010529B">
        <w:rPr>
          <w:rFonts w:ascii="宋体" w:hAnsi="Times New Roman" w:cs="宋体" w:hint="eastAsia"/>
          <w:color w:val="000000"/>
        </w:rPr>
        <w:t>模糊综合评价是借助模糊数学的一些概念，对实际的综合评价问题提供一些评价的方法。具体地说，模糊综合评价就是以模糊数学为基础，应用模糊关系合成的原理，将一些边界不清、不易定量的因素定量化，从多个因素对被评价事物隶属等级状况进行综合性评价的一种方法。综合评判对评判对象的全体，根据所给的条件，给每个对象赋予一个非</w:t>
      </w:r>
      <w:r>
        <w:rPr>
          <w:rFonts w:ascii="宋体" w:hAnsi="Times New Roman" w:cs="宋体" w:hint="eastAsia"/>
          <w:color w:val="000000"/>
        </w:rPr>
        <w:t>负实数</w:t>
      </w:r>
      <w:r>
        <w:rPr>
          <w:rFonts w:ascii="宋体" w:hAnsi="Times New Roman" w:cs="Times New Roman"/>
          <w:color w:val="000000"/>
        </w:rPr>
        <w:t>——</w:t>
      </w:r>
      <w:r w:rsidRPr="0010529B">
        <w:rPr>
          <w:rFonts w:ascii="宋体" w:hAnsi="Times New Roman" w:cs="宋体" w:hint="eastAsia"/>
          <w:color w:val="000000"/>
        </w:rPr>
        <w:t>评判指标，再据此排序择优。</w:t>
      </w:r>
    </w:p>
    <w:p w:rsidR="002155B2" w:rsidRPr="000E1DFE" w:rsidRDefault="002155B2" w:rsidP="002405F6">
      <w:pPr>
        <w:spacing w:before="100" w:beforeAutospacing="1" w:after="100" w:afterAutospacing="1" w:line="300" w:lineRule="auto"/>
        <w:rPr>
          <w:rFonts w:cs="宋体"/>
          <w:b/>
          <w:bCs/>
          <w:sz w:val="28"/>
          <w:szCs w:val="28"/>
        </w:rPr>
      </w:pPr>
      <w:r w:rsidRPr="000E1DFE">
        <w:rPr>
          <w:rFonts w:cs="宋体" w:hint="eastAsia"/>
          <w:b/>
          <w:bCs/>
          <w:sz w:val="28"/>
          <w:szCs w:val="28"/>
        </w:rPr>
        <w:t>三、评估体系的设计</w:t>
      </w:r>
    </w:p>
    <w:p w:rsidR="002155B2" w:rsidRPr="000E1DFE" w:rsidRDefault="002155B2" w:rsidP="00A47868">
      <w:pPr>
        <w:spacing w:beforeLines="50" w:before="156" w:afterLines="50" w:after="156" w:line="300" w:lineRule="auto"/>
        <w:ind w:firstLine="437"/>
        <w:rPr>
          <w:rFonts w:ascii="宋体" w:hAnsi="Times New Roman" w:cs="宋体"/>
          <w:b/>
          <w:bCs/>
          <w:color w:val="000000"/>
        </w:rPr>
      </w:pPr>
      <w:r>
        <w:rPr>
          <w:rFonts w:ascii="宋体" w:hAnsi="Times New Roman" w:cs="宋体"/>
          <w:b/>
          <w:bCs/>
          <w:color w:val="000000"/>
        </w:rPr>
        <w:t>3.1</w:t>
      </w:r>
      <w:r>
        <w:rPr>
          <w:rFonts w:ascii="宋体" w:hAnsi="Times New Roman" w:cs="宋体" w:hint="eastAsia"/>
          <w:b/>
          <w:bCs/>
          <w:color w:val="000000"/>
        </w:rPr>
        <w:t>选取</w:t>
      </w:r>
      <w:r w:rsidRPr="00AE0796">
        <w:rPr>
          <w:rFonts w:ascii="宋体" w:hAnsi="Times New Roman" w:cs="宋体" w:hint="eastAsia"/>
          <w:b/>
          <w:bCs/>
          <w:color w:val="000000"/>
        </w:rPr>
        <w:t>评估</w:t>
      </w:r>
      <w:r>
        <w:rPr>
          <w:rFonts w:ascii="宋体" w:hAnsi="Times New Roman" w:cs="宋体" w:hint="eastAsia"/>
          <w:b/>
          <w:bCs/>
          <w:color w:val="000000"/>
        </w:rPr>
        <w:t>的</w:t>
      </w:r>
      <w:r w:rsidRPr="00AE0796">
        <w:rPr>
          <w:rFonts w:ascii="宋体" w:hAnsi="Times New Roman" w:cs="宋体" w:hint="eastAsia"/>
          <w:b/>
          <w:bCs/>
          <w:color w:val="000000"/>
        </w:rPr>
        <w:t>主体和</w:t>
      </w:r>
      <w:r>
        <w:rPr>
          <w:rFonts w:ascii="宋体" w:hAnsi="Times New Roman" w:cs="宋体" w:hint="eastAsia"/>
          <w:b/>
          <w:bCs/>
          <w:color w:val="000000"/>
        </w:rPr>
        <w:t>客体</w:t>
      </w:r>
    </w:p>
    <w:p w:rsidR="002155B2" w:rsidRDefault="002155B2" w:rsidP="000565E2">
      <w:pPr>
        <w:spacing w:line="300" w:lineRule="auto"/>
        <w:ind w:firstLine="437"/>
        <w:rPr>
          <w:rFonts w:ascii="宋体" w:hAnsi="Times New Roman" w:cs="Times New Roman"/>
          <w:color w:val="000000"/>
        </w:rPr>
      </w:pPr>
      <w:r w:rsidRPr="000565E2">
        <w:rPr>
          <w:rFonts w:ascii="宋体" w:hAnsi="Times New Roman" w:cs="宋体" w:hint="eastAsia"/>
          <w:color w:val="000000"/>
        </w:rPr>
        <w:t>评估的主体有多种情况</w:t>
      </w:r>
      <w:r>
        <w:rPr>
          <w:rFonts w:ascii="宋体" w:hAnsi="Times New Roman" w:cs="宋体" w:hint="eastAsia"/>
          <w:color w:val="000000"/>
        </w:rPr>
        <w:t>，</w:t>
      </w:r>
      <w:r w:rsidRPr="000565E2">
        <w:rPr>
          <w:rFonts w:ascii="宋体" w:hAnsi="Times New Roman" w:cs="宋体" w:hint="eastAsia"/>
          <w:color w:val="000000"/>
        </w:rPr>
        <w:t>从广义上讲</w:t>
      </w:r>
      <w:r>
        <w:rPr>
          <w:rFonts w:ascii="宋体" w:hAnsi="Times New Roman" w:cs="宋体" w:hint="eastAsia"/>
          <w:color w:val="000000"/>
        </w:rPr>
        <w:t>，</w:t>
      </w:r>
      <w:r w:rsidRPr="000565E2">
        <w:rPr>
          <w:rFonts w:ascii="宋体" w:hAnsi="Times New Roman" w:cs="宋体" w:hint="eastAsia"/>
          <w:color w:val="000000"/>
        </w:rPr>
        <w:t>社会调查的评估主体可以是社会</w:t>
      </w:r>
      <w:r>
        <w:rPr>
          <w:rFonts w:ascii="宋体" w:hAnsi="Times New Roman" w:cs="宋体" w:hint="eastAsia"/>
          <w:color w:val="000000"/>
        </w:rPr>
        <w:t>、</w:t>
      </w:r>
      <w:r w:rsidRPr="000565E2">
        <w:rPr>
          <w:rFonts w:ascii="宋体" w:hAnsi="Times New Roman" w:cs="宋体" w:hint="eastAsia"/>
          <w:color w:val="000000"/>
        </w:rPr>
        <w:t>教育主管部门以及实践单位和个人自评</w:t>
      </w:r>
      <w:r>
        <w:rPr>
          <w:rFonts w:ascii="宋体" w:hAnsi="Times New Roman" w:cs="宋体" w:hint="eastAsia"/>
          <w:color w:val="000000"/>
        </w:rPr>
        <w:t>。</w:t>
      </w:r>
      <w:r w:rsidRPr="000565E2">
        <w:rPr>
          <w:rFonts w:ascii="宋体" w:hAnsi="Times New Roman" w:cs="宋体" w:hint="eastAsia"/>
          <w:color w:val="000000"/>
        </w:rPr>
        <w:t>社会的评估很重要</w:t>
      </w:r>
      <w:r>
        <w:rPr>
          <w:rFonts w:ascii="宋体" w:hAnsi="Times New Roman" w:cs="宋体" w:hint="eastAsia"/>
          <w:color w:val="000000"/>
        </w:rPr>
        <w:t>，</w:t>
      </w:r>
      <w:r w:rsidRPr="000565E2">
        <w:rPr>
          <w:rFonts w:ascii="宋体" w:hAnsi="Times New Roman" w:cs="宋体" w:hint="eastAsia"/>
          <w:color w:val="000000"/>
        </w:rPr>
        <w:t>它是学校评估的重要参考系</w:t>
      </w:r>
      <w:r>
        <w:rPr>
          <w:rFonts w:ascii="宋体" w:hAnsi="Times New Roman" w:cs="宋体" w:hint="eastAsia"/>
          <w:color w:val="000000"/>
        </w:rPr>
        <w:t>，</w:t>
      </w:r>
      <w:r w:rsidRPr="000565E2">
        <w:rPr>
          <w:rFonts w:ascii="宋体" w:hAnsi="Times New Roman" w:cs="宋体" w:hint="eastAsia"/>
          <w:color w:val="000000"/>
        </w:rPr>
        <w:t>它可以帮助学校这个评估主体调整自己的评估内容</w:t>
      </w:r>
      <w:r>
        <w:rPr>
          <w:rFonts w:ascii="宋体" w:hAnsi="Times New Roman" w:cs="宋体" w:hint="eastAsia"/>
          <w:color w:val="000000"/>
        </w:rPr>
        <w:t>、</w:t>
      </w:r>
      <w:r w:rsidRPr="000565E2">
        <w:rPr>
          <w:rFonts w:ascii="宋体" w:hAnsi="Times New Roman" w:cs="宋体" w:hint="eastAsia"/>
          <w:color w:val="000000"/>
        </w:rPr>
        <w:t>方式方法等</w:t>
      </w:r>
      <w:r>
        <w:rPr>
          <w:rFonts w:ascii="宋体" w:hAnsi="Times New Roman" w:cs="宋体" w:hint="eastAsia"/>
          <w:color w:val="000000"/>
        </w:rPr>
        <w:t>；</w:t>
      </w:r>
      <w:r w:rsidRPr="000565E2">
        <w:rPr>
          <w:rFonts w:ascii="宋体" w:hAnsi="Times New Roman" w:cs="宋体" w:hint="eastAsia"/>
          <w:color w:val="000000"/>
        </w:rPr>
        <w:t>教育主管部门的要求有指导性</w:t>
      </w:r>
      <w:r>
        <w:rPr>
          <w:rFonts w:ascii="宋体" w:hAnsi="Times New Roman" w:cs="宋体" w:hint="eastAsia"/>
          <w:color w:val="000000"/>
        </w:rPr>
        <w:t>，</w:t>
      </w:r>
      <w:r w:rsidRPr="000565E2">
        <w:rPr>
          <w:rFonts w:ascii="宋体" w:hAnsi="Times New Roman" w:cs="宋体" w:hint="eastAsia"/>
          <w:color w:val="000000"/>
        </w:rPr>
        <w:t>社会评估有终极性</w:t>
      </w:r>
      <w:r>
        <w:rPr>
          <w:rFonts w:ascii="宋体" w:hAnsi="Times New Roman" w:cs="宋体" w:hint="eastAsia"/>
          <w:color w:val="000000"/>
        </w:rPr>
        <w:t>，</w:t>
      </w:r>
      <w:r w:rsidRPr="000565E2">
        <w:rPr>
          <w:rFonts w:ascii="宋体" w:hAnsi="Times New Roman" w:cs="宋体" w:hint="eastAsia"/>
          <w:color w:val="000000"/>
        </w:rPr>
        <w:t>不同的学校在评估时又有差异性</w:t>
      </w:r>
      <w:r>
        <w:rPr>
          <w:rFonts w:ascii="宋体" w:hAnsi="Times New Roman" w:cs="宋体" w:hint="eastAsia"/>
          <w:color w:val="000000"/>
        </w:rPr>
        <w:t>。</w:t>
      </w:r>
      <w:r w:rsidRPr="000565E2">
        <w:rPr>
          <w:rFonts w:ascii="宋体" w:hAnsi="Times New Roman" w:cs="宋体" w:hint="eastAsia"/>
          <w:color w:val="000000"/>
        </w:rPr>
        <w:t>从狭义上看</w:t>
      </w:r>
      <w:r>
        <w:rPr>
          <w:rFonts w:ascii="宋体" w:hAnsi="Times New Roman" w:cs="宋体" w:hint="eastAsia"/>
          <w:color w:val="000000"/>
        </w:rPr>
        <w:t>，</w:t>
      </w:r>
      <w:r w:rsidRPr="000565E2">
        <w:rPr>
          <w:rFonts w:ascii="宋体" w:hAnsi="Times New Roman" w:cs="宋体" w:hint="eastAsia"/>
          <w:color w:val="000000"/>
        </w:rPr>
        <w:t>大学生社会调查的评估是校内评估</w:t>
      </w:r>
      <w:r>
        <w:rPr>
          <w:rFonts w:ascii="宋体" w:hAnsi="Times New Roman" w:cs="宋体" w:hint="eastAsia"/>
          <w:color w:val="000000"/>
        </w:rPr>
        <w:t>，</w:t>
      </w:r>
      <w:r w:rsidRPr="000565E2">
        <w:rPr>
          <w:rFonts w:ascii="宋体" w:hAnsi="Times New Roman" w:cs="宋体" w:hint="eastAsia"/>
          <w:color w:val="000000"/>
        </w:rPr>
        <w:t>评估主体主要应该是学校及其内部特定的职能部门和管理部门</w:t>
      </w:r>
      <w:r>
        <w:rPr>
          <w:rFonts w:ascii="宋体" w:hAnsi="Times New Roman" w:cs="宋体" w:hint="eastAsia"/>
          <w:color w:val="000000"/>
        </w:rPr>
        <w:t>，</w:t>
      </w:r>
      <w:r w:rsidRPr="000565E2">
        <w:rPr>
          <w:rFonts w:ascii="宋体" w:hAnsi="Times New Roman" w:cs="宋体" w:hint="eastAsia"/>
          <w:color w:val="000000"/>
        </w:rPr>
        <w:t>如班级</w:t>
      </w:r>
      <w:r>
        <w:rPr>
          <w:rFonts w:ascii="宋体" w:hAnsi="Times New Roman" w:cs="宋体" w:hint="eastAsia"/>
          <w:color w:val="000000"/>
        </w:rPr>
        <w:t>、</w:t>
      </w:r>
      <w:r w:rsidRPr="000565E2">
        <w:rPr>
          <w:rFonts w:ascii="宋体" w:hAnsi="Times New Roman" w:cs="宋体" w:hint="eastAsia"/>
          <w:color w:val="000000"/>
        </w:rPr>
        <w:t>各系</w:t>
      </w:r>
      <w:r w:rsidRPr="000565E2">
        <w:rPr>
          <w:rFonts w:ascii="宋体" w:hAnsi="Times New Roman" w:cs="宋体"/>
          <w:color w:val="000000"/>
        </w:rPr>
        <w:t>(</w:t>
      </w:r>
      <w:r w:rsidRPr="000565E2">
        <w:rPr>
          <w:rFonts w:ascii="宋体" w:hAnsi="Times New Roman" w:cs="宋体" w:hint="eastAsia"/>
          <w:color w:val="000000"/>
        </w:rPr>
        <w:t>系团总支和学生会</w:t>
      </w:r>
      <w:r w:rsidRPr="000565E2">
        <w:rPr>
          <w:rFonts w:ascii="宋体" w:hAnsi="Times New Roman" w:cs="宋体"/>
          <w:color w:val="000000"/>
        </w:rPr>
        <w:t>)</w:t>
      </w:r>
      <w:r>
        <w:rPr>
          <w:rFonts w:ascii="宋体" w:hAnsi="Times New Roman" w:cs="宋体" w:hint="eastAsia"/>
          <w:color w:val="000000"/>
        </w:rPr>
        <w:t>、</w:t>
      </w:r>
      <w:r w:rsidRPr="000565E2">
        <w:rPr>
          <w:rFonts w:ascii="宋体" w:hAnsi="Times New Roman" w:cs="宋体" w:hint="eastAsia"/>
          <w:color w:val="000000"/>
        </w:rPr>
        <w:t>学生会</w:t>
      </w:r>
      <w:r>
        <w:rPr>
          <w:rFonts w:ascii="宋体" w:hAnsi="Times New Roman" w:cs="宋体" w:hint="eastAsia"/>
          <w:color w:val="000000"/>
        </w:rPr>
        <w:t>、</w:t>
      </w:r>
      <w:r w:rsidRPr="000565E2">
        <w:rPr>
          <w:rFonts w:ascii="宋体" w:hAnsi="Times New Roman" w:cs="宋体" w:hint="eastAsia"/>
          <w:color w:val="000000"/>
        </w:rPr>
        <w:t>团委</w:t>
      </w:r>
      <w:r>
        <w:rPr>
          <w:rFonts w:ascii="宋体" w:hAnsi="Times New Roman" w:cs="宋体" w:hint="eastAsia"/>
          <w:color w:val="000000"/>
        </w:rPr>
        <w:t>、</w:t>
      </w:r>
      <w:r w:rsidRPr="000565E2">
        <w:rPr>
          <w:rFonts w:ascii="宋体" w:hAnsi="Times New Roman" w:cs="宋体" w:hint="eastAsia"/>
          <w:color w:val="000000"/>
        </w:rPr>
        <w:t>教务处</w:t>
      </w:r>
      <w:r>
        <w:rPr>
          <w:rFonts w:ascii="宋体" w:hAnsi="Times New Roman" w:cs="宋体" w:hint="eastAsia"/>
          <w:color w:val="000000"/>
        </w:rPr>
        <w:t>、</w:t>
      </w:r>
      <w:r w:rsidRPr="000565E2">
        <w:rPr>
          <w:rFonts w:ascii="宋体" w:hAnsi="Times New Roman" w:cs="宋体" w:hint="eastAsia"/>
          <w:color w:val="000000"/>
        </w:rPr>
        <w:t>社会实践领导小组或校内评估委员会等</w:t>
      </w:r>
      <w:r>
        <w:rPr>
          <w:rFonts w:ascii="宋体" w:hAnsi="Times New Roman" w:cs="宋体" w:hint="eastAsia"/>
          <w:color w:val="000000"/>
        </w:rPr>
        <w:t>。本研究的评估主体是青年研究中心课题组。</w:t>
      </w:r>
    </w:p>
    <w:p w:rsidR="002155B2" w:rsidRPr="000565E2" w:rsidRDefault="002155B2" w:rsidP="000565E2">
      <w:pPr>
        <w:spacing w:line="300" w:lineRule="auto"/>
        <w:ind w:firstLine="437"/>
        <w:rPr>
          <w:rFonts w:ascii="宋体" w:hAnsi="Times New Roman" w:cs="Times New Roman"/>
          <w:color w:val="000000"/>
        </w:rPr>
      </w:pPr>
      <w:r w:rsidRPr="000565E2">
        <w:rPr>
          <w:rFonts w:ascii="宋体" w:hAnsi="Times New Roman" w:cs="宋体" w:hint="eastAsia"/>
          <w:color w:val="000000"/>
        </w:rPr>
        <w:t>评估的客体也有多种情况</w:t>
      </w:r>
      <w:r>
        <w:rPr>
          <w:rFonts w:ascii="宋体" w:hAnsi="Times New Roman" w:cs="宋体" w:hint="eastAsia"/>
          <w:color w:val="000000"/>
        </w:rPr>
        <w:t>。</w:t>
      </w:r>
      <w:r w:rsidRPr="000565E2">
        <w:rPr>
          <w:rFonts w:ascii="宋体" w:hAnsi="Times New Roman" w:cs="宋体" w:hint="eastAsia"/>
          <w:color w:val="000000"/>
        </w:rPr>
        <w:t>评估客体可以是大学生群体</w:t>
      </w:r>
      <w:r>
        <w:rPr>
          <w:rFonts w:ascii="宋体" w:hAnsi="Times New Roman" w:cs="宋体" w:hint="eastAsia"/>
          <w:color w:val="000000"/>
        </w:rPr>
        <w:t>，</w:t>
      </w:r>
      <w:r w:rsidRPr="000565E2">
        <w:rPr>
          <w:rFonts w:ascii="宋体" w:hAnsi="Times New Roman" w:cs="宋体" w:hint="eastAsia"/>
          <w:color w:val="000000"/>
        </w:rPr>
        <w:t>如系</w:t>
      </w:r>
      <w:r>
        <w:rPr>
          <w:rFonts w:ascii="宋体" w:hAnsi="Times New Roman" w:cs="宋体" w:hint="eastAsia"/>
          <w:color w:val="000000"/>
        </w:rPr>
        <w:t>、</w:t>
      </w:r>
      <w:r w:rsidRPr="000565E2">
        <w:rPr>
          <w:rFonts w:ascii="宋体" w:hAnsi="Times New Roman" w:cs="宋体" w:hint="eastAsia"/>
          <w:color w:val="000000"/>
        </w:rPr>
        <w:t>班</w:t>
      </w:r>
      <w:r>
        <w:rPr>
          <w:rFonts w:ascii="宋体" w:hAnsi="Times New Roman" w:cs="宋体" w:hint="eastAsia"/>
          <w:color w:val="000000"/>
        </w:rPr>
        <w:t>、</w:t>
      </w:r>
      <w:r w:rsidRPr="000565E2">
        <w:rPr>
          <w:rFonts w:ascii="宋体" w:hAnsi="Times New Roman" w:cs="宋体" w:hint="eastAsia"/>
          <w:color w:val="000000"/>
        </w:rPr>
        <w:t>宿舍</w:t>
      </w:r>
      <w:r>
        <w:rPr>
          <w:rFonts w:ascii="宋体" w:hAnsi="Times New Roman" w:cs="宋体" w:hint="eastAsia"/>
          <w:color w:val="000000"/>
        </w:rPr>
        <w:t>、</w:t>
      </w:r>
      <w:r w:rsidRPr="000565E2">
        <w:rPr>
          <w:rFonts w:ascii="宋体" w:hAnsi="Times New Roman" w:cs="宋体" w:hint="eastAsia"/>
          <w:color w:val="000000"/>
        </w:rPr>
        <w:t>团队等</w:t>
      </w:r>
      <w:r>
        <w:rPr>
          <w:rFonts w:ascii="宋体" w:hAnsi="Times New Roman" w:cs="宋体" w:hint="eastAsia"/>
          <w:color w:val="000000"/>
        </w:rPr>
        <w:t>，</w:t>
      </w:r>
      <w:r w:rsidRPr="000565E2">
        <w:rPr>
          <w:rFonts w:ascii="宋体" w:hAnsi="Times New Roman" w:cs="宋体" w:hint="eastAsia"/>
          <w:color w:val="000000"/>
        </w:rPr>
        <w:t>也可以是大学生个体</w:t>
      </w:r>
      <w:r>
        <w:rPr>
          <w:rFonts w:ascii="宋体" w:hAnsi="Times New Roman" w:cs="宋体" w:hint="eastAsia"/>
          <w:color w:val="000000"/>
        </w:rPr>
        <w:t>。</w:t>
      </w:r>
      <w:r w:rsidRPr="000565E2">
        <w:rPr>
          <w:rFonts w:ascii="宋体" w:hAnsi="Times New Roman" w:cs="宋体" w:hint="eastAsia"/>
          <w:color w:val="000000"/>
        </w:rPr>
        <w:t>角色不同</w:t>
      </w:r>
      <w:r>
        <w:rPr>
          <w:rFonts w:ascii="宋体" w:hAnsi="Times New Roman" w:cs="宋体" w:hint="eastAsia"/>
          <w:color w:val="000000"/>
        </w:rPr>
        <w:t>，</w:t>
      </w:r>
      <w:r w:rsidRPr="000565E2">
        <w:rPr>
          <w:rFonts w:ascii="宋体" w:hAnsi="Times New Roman" w:cs="宋体" w:hint="eastAsia"/>
          <w:color w:val="000000"/>
        </w:rPr>
        <w:t>评估的标准和要求不同</w:t>
      </w:r>
      <w:r>
        <w:rPr>
          <w:rFonts w:ascii="宋体" w:hAnsi="Times New Roman" w:cs="宋体" w:hint="eastAsia"/>
          <w:color w:val="000000"/>
        </w:rPr>
        <w:t>；</w:t>
      </w:r>
      <w:r w:rsidRPr="000565E2">
        <w:rPr>
          <w:rFonts w:ascii="宋体" w:hAnsi="Times New Roman" w:cs="宋体" w:hint="eastAsia"/>
          <w:color w:val="000000"/>
        </w:rPr>
        <w:t>不同的时间</w:t>
      </w:r>
      <w:r>
        <w:rPr>
          <w:rFonts w:ascii="宋体" w:hAnsi="Times New Roman" w:cs="宋体" w:hint="eastAsia"/>
          <w:color w:val="000000"/>
        </w:rPr>
        <w:t>、</w:t>
      </w:r>
      <w:r w:rsidRPr="000565E2">
        <w:rPr>
          <w:rFonts w:ascii="宋体" w:hAnsi="Times New Roman" w:cs="宋体" w:hint="eastAsia"/>
          <w:color w:val="000000"/>
        </w:rPr>
        <w:t>阶段</w:t>
      </w:r>
      <w:r>
        <w:rPr>
          <w:rFonts w:ascii="宋体" w:hAnsi="Times New Roman" w:cs="宋体" w:hint="eastAsia"/>
          <w:color w:val="000000"/>
        </w:rPr>
        <w:t>、</w:t>
      </w:r>
      <w:r w:rsidRPr="000565E2">
        <w:rPr>
          <w:rFonts w:ascii="宋体" w:hAnsi="Times New Roman" w:cs="宋体" w:hint="eastAsia"/>
          <w:color w:val="000000"/>
        </w:rPr>
        <w:t>专业</w:t>
      </w:r>
      <w:r>
        <w:rPr>
          <w:rFonts w:ascii="宋体" w:hAnsi="Times New Roman" w:cs="宋体" w:hint="eastAsia"/>
          <w:color w:val="000000"/>
        </w:rPr>
        <w:t>，</w:t>
      </w:r>
      <w:r w:rsidRPr="000565E2">
        <w:rPr>
          <w:rFonts w:ascii="宋体" w:hAnsi="Times New Roman" w:cs="宋体" w:hint="eastAsia"/>
          <w:color w:val="000000"/>
        </w:rPr>
        <w:t>评估的标准和要求也不同</w:t>
      </w:r>
      <w:r>
        <w:rPr>
          <w:rFonts w:ascii="宋体" w:hAnsi="Times New Roman" w:cs="宋体" w:hint="eastAsia"/>
          <w:color w:val="000000"/>
        </w:rPr>
        <w:t>。</w:t>
      </w:r>
      <w:r w:rsidRPr="000565E2">
        <w:rPr>
          <w:rFonts w:ascii="宋体" w:hAnsi="Times New Roman" w:cs="宋体" w:hint="eastAsia"/>
          <w:color w:val="000000"/>
        </w:rPr>
        <w:t>校内评估的客体是实践团队</w:t>
      </w:r>
      <w:r>
        <w:rPr>
          <w:rFonts w:ascii="宋体" w:hAnsi="Times New Roman" w:cs="宋体" w:hint="eastAsia"/>
          <w:color w:val="000000"/>
        </w:rPr>
        <w:t>，</w:t>
      </w:r>
      <w:r w:rsidRPr="000565E2">
        <w:rPr>
          <w:rFonts w:ascii="宋体" w:hAnsi="Times New Roman" w:cs="宋体" w:hint="eastAsia"/>
          <w:color w:val="000000"/>
        </w:rPr>
        <w:t>外部评估的客体常包括实践团队和接受单位</w:t>
      </w:r>
      <w:r>
        <w:rPr>
          <w:rFonts w:ascii="宋体" w:hAnsi="Times New Roman" w:cs="宋体" w:hint="eastAsia"/>
          <w:color w:val="000000"/>
        </w:rPr>
        <w:t>，</w:t>
      </w:r>
      <w:r w:rsidRPr="000565E2">
        <w:rPr>
          <w:rFonts w:ascii="宋体" w:hAnsi="Times New Roman" w:cs="宋体" w:hint="eastAsia"/>
          <w:color w:val="000000"/>
        </w:rPr>
        <w:t>以及它们之间的相互关系</w:t>
      </w:r>
      <w:r>
        <w:rPr>
          <w:rFonts w:ascii="宋体" w:hAnsi="Times New Roman" w:cs="宋体" w:hint="eastAsia"/>
          <w:color w:val="000000"/>
        </w:rPr>
        <w:t>。</w:t>
      </w:r>
      <w:r w:rsidRPr="000565E2">
        <w:rPr>
          <w:rFonts w:ascii="宋体" w:hAnsi="Times New Roman" w:cs="宋体" w:hint="eastAsia"/>
          <w:color w:val="000000"/>
        </w:rPr>
        <w:t>本研究的评估客体主要是由</w:t>
      </w:r>
      <w:r>
        <w:rPr>
          <w:rFonts w:ascii="宋体" w:hAnsi="Times New Roman" w:cs="宋体" w:hint="eastAsia"/>
          <w:color w:val="000000"/>
        </w:rPr>
        <w:t>全国大骨班、湖北团省委荆楚英才学校、中南</w:t>
      </w:r>
      <w:proofErr w:type="gramStart"/>
      <w:r>
        <w:rPr>
          <w:rFonts w:ascii="宋体" w:hAnsi="Times New Roman" w:cs="宋体" w:hint="eastAsia"/>
          <w:color w:val="000000"/>
        </w:rPr>
        <w:t>财经政法大学校级青</w:t>
      </w:r>
      <w:proofErr w:type="gramEnd"/>
      <w:r>
        <w:rPr>
          <w:rFonts w:ascii="宋体" w:hAnsi="Times New Roman" w:cs="宋体" w:hint="eastAsia"/>
          <w:color w:val="000000"/>
        </w:rPr>
        <w:t>马培训班学员等组成的集合。</w:t>
      </w:r>
    </w:p>
    <w:p w:rsidR="002155B2" w:rsidRPr="000E1DFE" w:rsidRDefault="002155B2" w:rsidP="00A47868">
      <w:pPr>
        <w:spacing w:beforeLines="50" w:before="156" w:afterLines="50" w:after="156" w:line="300" w:lineRule="auto"/>
        <w:ind w:firstLine="437"/>
        <w:rPr>
          <w:rFonts w:ascii="宋体" w:hAnsi="Times New Roman" w:cs="宋体"/>
          <w:b/>
          <w:bCs/>
          <w:color w:val="000000"/>
        </w:rPr>
      </w:pPr>
      <w:r>
        <w:rPr>
          <w:rFonts w:ascii="宋体" w:hAnsi="Times New Roman" w:cs="宋体"/>
          <w:b/>
          <w:bCs/>
          <w:color w:val="000000"/>
        </w:rPr>
        <w:t>3.2</w:t>
      </w:r>
      <w:r w:rsidRPr="00AE0796">
        <w:rPr>
          <w:rFonts w:ascii="宋体" w:hAnsi="Times New Roman" w:cs="宋体" w:hint="eastAsia"/>
          <w:b/>
          <w:bCs/>
          <w:color w:val="000000"/>
        </w:rPr>
        <w:t>指标体系</w:t>
      </w:r>
      <w:r>
        <w:rPr>
          <w:rFonts w:ascii="宋体" w:hAnsi="Times New Roman" w:cs="宋体" w:hint="eastAsia"/>
          <w:b/>
          <w:bCs/>
          <w:color w:val="000000"/>
        </w:rPr>
        <w:t>的构建</w:t>
      </w:r>
    </w:p>
    <w:p w:rsidR="002155B2" w:rsidRPr="00111CA1" w:rsidRDefault="00610C24" w:rsidP="00111CA1">
      <w:pPr>
        <w:spacing w:line="300" w:lineRule="auto"/>
        <w:ind w:firstLine="420"/>
        <w:rPr>
          <w:rFonts w:ascii="宋体" w:hAnsi="Times New Roman" w:cs="Times New Roman"/>
          <w:color w:val="000000"/>
        </w:rPr>
      </w:pPr>
      <w:r>
        <w:rPr>
          <w:rFonts w:ascii="宋体" w:hAnsi="Times New Roman" w:cs="宋体" w:hint="eastAsia"/>
          <w:color w:val="000000"/>
        </w:rPr>
        <w:t>（一）</w:t>
      </w:r>
      <w:r w:rsidR="002155B2" w:rsidRPr="00111CA1">
        <w:rPr>
          <w:rFonts w:ascii="宋体" w:hAnsi="Times New Roman" w:cs="宋体" w:hint="eastAsia"/>
          <w:color w:val="000000"/>
        </w:rPr>
        <w:t>建立指标体系的原则</w:t>
      </w:r>
    </w:p>
    <w:p w:rsidR="002155B2" w:rsidRPr="00111CA1" w:rsidRDefault="002155B2" w:rsidP="00111CA1">
      <w:pPr>
        <w:spacing w:line="400" w:lineRule="exact"/>
        <w:ind w:firstLine="420"/>
        <w:rPr>
          <w:rFonts w:ascii="Times New Roman" w:hAnsi="宋体" w:cs="Times New Roman"/>
          <w:color w:val="000000"/>
        </w:rPr>
      </w:pPr>
      <w:r w:rsidRPr="00111CA1">
        <w:rPr>
          <w:rFonts w:ascii="Times New Roman" w:hAnsi="宋体" w:cs="宋体" w:hint="eastAsia"/>
          <w:color w:val="000000"/>
        </w:rPr>
        <w:t>实际中可以用来度量证券公司信息技术风险的指标有很多，而选择哪一种指标取决于对信息技术风险的知识积累和经验判断，以及对风险最新研究的进展。在建立证券机构信息技术风险评估指标体系时，应遵循以下原则：</w:t>
      </w:r>
    </w:p>
    <w:p w:rsidR="002155B2" w:rsidRPr="00111CA1" w:rsidRDefault="002155B2" w:rsidP="00111CA1">
      <w:pPr>
        <w:spacing w:line="400" w:lineRule="exact"/>
        <w:ind w:firstLine="420"/>
        <w:rPr>
          <w:rFonts w:ascii="Times New Roman" w:hAnsi="宋体" w:cs="Times New Roman"/>
          <w:color w:val="000000"/>
        </w:rPr>
      </w:pPr>
      <w:r w:rsidRPr="00111CA1">
        <w:rPr>
          <w:rFonts w:ascii="Times New Roman" w:hAnsi="宋体" w:cs="宋体" w:hint="eastAsia"/>
          <w:color w:val="000000"/>
        </w:rPr>
        <w:t>（</w:t>
      </w:r>
      <w:r w:rsidR="00610C24">
        <w:rPr>
          <w:rFonts w:ascii="Times New Roman" w:hAnsi="宋体" w:cs="宋体" w:hint="eastAsia"/>
          <w:color w:val="000000"/>
        </w:rPr>
        <w:t>1</w:t>
      </w:r>
      <w:r w:rsidRPr="00111CA1">
        <w:rPr>
          <w:rFonts w:ascii="Times New Roman" w:hAnsi="宋体" w:cs="宋体" w:hint="eastAsia"/>
          <w:color w:val="000000"/>
        </w:rPr>
        <w:t>）全面性原则</w:t>
      </w:r>
    </w:p>
    <w:p w:rsidR="002155B2" w:rsidRPr="00111CA1" w:rsidRDefault="002155B2" w:rsidP="00111CA1">
      <w:pPr>
        <w:spacing w:line="400" w:lineRule="exact"/>
        <w:ind w:firstLine="420"/>
        <w:rPr>
          <w:rFonts w:ascii="Times New Roman" w:hAnsi="宋体" w:cs="Times New Roman"/>
          <w:color w:val="000000"/>
        </w:rPr>
      </w:pPr>
      <w:r w:rsidRPr="00111CA1">
        <w:rPr>
          <w:rFonts w:ascii="Times New Roman" w:hAnsi="宋体" w:cs="宋体" w:hint="eastAsia"/>
          <w:color w:val="000000"/>
        </w:rPr>
        <w:t>证券机构的计算机信息系统是一个复杂、综合的系统。对证券机构的技术风险进行评估涉及到很多方面，既有对不同层次间纵向指标的考察，也有对同一层级间横向指标的比较，因此在设计指标时要做到全面细致，不留遗漏。</w:t>
      </w:r>
    </w:p>
    <w:p w:rsidR="002155B2" w:rsidRPr="00111CA1" w:rsidRDefault="002155B2" w:rsidP="00111CA1">
      <w:pPr>
        <w:spacing w:line="400" w:lineRule="exact"/>
        <w:ind w:firstLine="420"/>
        <w:rPr>
          <w:rFonts w:ascii="Times New Roman" w:hAnsi="宋体" w:cs="Times New Roman"/>
          <w:color w:val="000000"/>
        </w:rPr>
      </w:pPr>
      <w:r w:rsidRPr="00111CA1">
        <w:rPr>
          <w:rFonts w:ascii="Times New Roman" w:hAnsi="宋体" w:cs="宋体" w:hint="eastAsia"/>
          <w:color w:val="000000"/>
        </w:rPr>
        <w:t>（</w:t>
      </w:r>
      <w:r w:rsidR="00610C24">
        <w:rPr>
          <w:rFonts w:ascii="Times New Roman" w:hAnsi="宋体" w:cs="宋体" w:hint="eastAsia"/>
          <w:color w:val="000000"/>
        </w:rPr>
        <w:t>2</w:t>
      </w:r>
      <w:r w:rsidRPr="00111CA1">
        <w:rPr>
          <w:rFonts w:ascii="Times New Roman" w:hAnsi="宋体" w:cs="宋体" w:hint="eastAsia"/>
          <w:color w:val="000000"/>
        </w:rPr>
        <w:t>）科学性原则</w:t>
      </w:r>
    </w:p>
    <w:p w:rsidR="002155B2" w:rsidRPr="00111CA1" w:rsidRDefault="002155B2" w:rsidP="00111CA1">
      <w:pPr>
        <w:spacing w:line="400" w:lineRule="exact"/>
        <w:ind w:firstLine="420"/>
        <w:rPr>
          <w:rFonts w:ascii="Times New Roman" w:hAnsi="宋体" w:cs="Times New Roman"/>
          <w:color w:val="000000"/>
        </w:rPr>
      </w:pPr>
      <w:r w:rsidRPr="00111CA1">
        <w:rPr>
          <w:rFonts w:ascii="Times New Roman" w:hAnsi="宋体" w:cs="宋体" w:hint="eastAsia"/>
          <w:color w:val="000000"/>
        </w:rPr>
        <w:t>一个有效的技术风险评估体系首先是应建立在科学合理的理论基础上的，通过理论的指导来解释被评估对象的基本概念和逻辑结构，抓住其实质，提出具有针对性的方案。其次，要能结合评估的实际要求，选取合适的方法和模型来展开评估，这些方法和模型必须是客观的抽象描述。</w:t>
      </w:r>
    </w:p>
    <w:p w:rsidR="002155B2" w:rsidRPr="00111CA1" w:rsidRDefault="002155B2" w:rsidP="00111CA1">
      <w:pPr>
        <w:spacing w:line="400" w:lineRule="exact"/>
        <w:ind w:firstLine="420"/>
        <w:rPr>
          <w:rFonts w:ascii="Times New Roman" w:hAnsi="宋体" w:cs="Times New Roman"/>
          <w:color w:val="000000"/>
        </w:rPr>
      </w:pPr>
      <w:r w:rsidRPr="00111CA1">
        <w:rPr>
          <w:rFonts w:ascii="Times New Roman" w:hAnsi="宋体" w:cs="宋体" w:hint="eastAsia"/>
          <w:color w:val="000000"/>
        </w:rPr>
        <w:t>（</w:t>
      </w:r>
      <w:r w:rsidR="00610C24">
        <w:rPr>
          <w:rFonts w:ascii="Times New Roman" w:hAnsi="宋体" w:cs="宋体" w:hint="eastAsia"/>
          <w:color w:val="000000"/>
        </w:rPr>
        <w:t>3</w:t>
      </w:r>
      <w:r w:rsidRPr="00111CA1">
        <w:rPr>
          <w:rFonts w:ascii="Times New Roman" w:hAnsi="宋体" w:cs="宋体" w:hint="eastAsia"/>
          <w:color w:val="000000"/>
        </w:rPr>
        <w:t>）系统性原则</w:t>
      </w:r>
    </w:p>
    <w:p w:rsidR="002155B2" w:rsidRPr="00111CA1" w:rsidRDefault="002155B2" w:rsidP="00111CA1">
      <w:pPr>
        <w:spacing w:line="400" w:lineRule="exact"/>
        <w:ind w:firstLine="420"/>
        <w:rPr>
          <w:rFonts w:ascii="Times New Roman" w:hAnsi="宋体" w:cs="Times New Roman"/>
          <w:color w:val="000000"/>
        </w:rPr>
      </w:pPr>
      <w:r w:rsidRPr="00111CA1">
        <w:rPr>
          <w:rFonts w:ascii="Times New Roman" w:hAnsi="宋体" w:cs="宋体" w:hint="eastAsia"/>
          <w:color w:val="000000"/>
        </w:rPr>
        <w:t>在评估过程中为了反映被评估对象的特性，一般选用若干指标来进行衡量。在设计这些指标时，采用系统的方法，在结构和功能上保持层次性，既不能使指标体系过于复杂，也不能仅仅使用单因素指标，应该统筹兼顾，达到评估系统的整体最优效果。</w:t>
      </w:r>
    </w:p>
    <w:p w:rsidR="002155B2" w:rsidRPr="00111CA1" w:rsidRDefault="002155B2" w:rsidP="00111CA1">
      <w:pPr>
        <w:spacing w:line="400" w:lineRule="exact"/>
        <w:ind w:firstLine="420"/>
        <w:rPr>
          <w:rFonts w:ascii="Times New Roman" w:hAnsi="宋体" w:cs="Times New Roman"/>
          <w:color w:val="000000"/>
        </w:rPr>
      </w:pPr>
      <w:r w:rsidRPr="00111CA1">
        <w:rPr>
          <w:rFonts w:ascii="Times New Roman" w:hAnsi="宋体" w:cs="宋体" w:hint="eastAsia"/>
          <w:color w:val="000000"/>
        </w:rPr>
        <w:t>（</w:t>
      </w:r>
      <w:r w:rsidR="00610C24">
        <w:rPr>
          <w:rFonts w:ascii="Times New Roman" w:hAnsi="宋体" w:cs="宋体" w:hint="eastAsia"/>
          <w:color w:val="000000"/>
        </w:rPr>
        <w:t>4</w:t>
      </w:r>
      <w:r w:rsidRPr="00111CA1">
        <w:rPr>
          <w:rFonts w:ascii="Times New Roman" w:hAnsi="宋体" w:cs="宋体" w:hint="eastAsia"/>
          <w:color w:val="000000"/>
        </w:rPr>
        <w:t>）独立性原则</w:t>
      </w:r>
    </w:p>
    <w:p w:rsidR="002155B2" w:rsidRPr="00111CA1" w:rsidRDefault="002155B2" w:rsidP="00111CA1">
      <w:pPr>
        <w:spacing w:line="400" w:lineRule="exact"/>
        <w:ind w:firstLine="420"/>
        <w:rPr>
          <w:rFonts w:ascii="Times New Roman" w:hAnsi="宋体" w:cs="Times New Roman"/>
          <w:color w:val="000000"/>
        </w:rPr>
      </w:pPr>
      <w:r w:rsidRPr="00111CA1">
        <w:rPr>
          <w:rFonts w:ascii="Times New Roman" w:hAnsi="宋体" w:cs="宋体" w:hint="eastAsia"/>
          <w:color w:val="000000"/>
        </w:rPr>
        <w:t>综合的评估指标体系应该是多层次、一体化的，同一个层次的指标必须满足独立性。指标之间不存在交叉和包含关系，也不存在因果关系，即一个指标不能对另一指标产生影响。</w:t>
      </w:r>
    </w:p>
    <w:p w:rsidR="002155B2" w:rsidRPr="00111CA1" w:rsidRDefault="002155B2" w:rsidP="00111CA1">
      <w:pPr>
        <w:spacing w:line="400" w:lineRule="exact"/>
        <w:ind w:firstLine="420"/>
        <w:rPr>
          <w:rFonts w:ascii="Times New Roman" w:hAnsi="宋体" w:cs="Times New Roman"/>
          <w:color w:val="000000"/>
        </w:rPr>
      </w:pPr>
      <w:r w:rsidRPr="00111CA1">
        <w:rPr>
          <w:rFonts w:ascii="Times New Roman" w:hAnsi="宋体" w:cs="宋体" w:hint="eastAsia"/>
          <w:color w:val="000000"/>
        </w:rPr>
        <w:t>（</w:t>
      </w:r>
      <w:r w:rsidR="00610C24">
        <w:rPr>
          <w:rFonts w:ascii="Times New Roman" w:hAnsi="宋体" w:cs="宋体" w:hint="eastAsia"/>
          <w:color w:val="000000"/>
        </w:rPr>
        <w:t>5</w:t>
      </w:r>
      <w:r w:rsidRPr="00111CA1">
        <w:rPr>
          <w:rFonts w:ascii="Times New Roman" w:hAnsi="宋体" w:cs="宋体" w:hint="eastAsia"/>
          <w:color w:val="000000"/>
        </w:rPr>
        <w:t>）可操作性原则</w:t>
      </w:r>
    </w:p>
    <w:p w:rsidR="002155B2" w:rsidRPr="00111CA1" w:rsidRDefault="002155B2" w:rsidP="00111CA1">
      <w:pPr>
        <w:spacing w:line="400" w:lineRule="exact"/>
        <w:ind w:firstLine="420"/>
        <w:rPr>
          <w:rFonts w:ascii="Times New Roman" w:hAnsi="宋体" w:cs="Times New Roman"/>
          <w:color w:val="000000"/>
        </w:rPr>
      </w:pPr>
      <w:r w:rsidRPr="00111CA1">
        <w:rPr>
          <w:rFonts w:ascii="Times New Roman" w:hAnsi="宋体" w:cs="宋体" w:hint="eastAsia"/>
          <w:color w:val="000000"/>
        </w:rPr>
        <w:t>评估指标要求尽可能简化，各指标所需的数据应该易于获取，其信息来源渠道要可靠。在采集数据时，保持数据的完整性和客观性。</w:t>
      </w:r>
    </w:p>
    <w:p w:rsidR="002155B2" w:rsidRPr="00111CA1" w:rsidRDefault="00610C24" w:rsidP="00F016FD">
      <w:pPr>
        <w:spacing w:line="300" w:lineRule="auto"/>
        <w:ind w:firstLine="437"/>
        <w:rPr>
          <w:rFonts w:ascii="宋体" w:hAnsi="Times New Roman" w:cs="Times New Roman"/>
          <w:color w:val="000000"/>
        </w:rPr>
      </w:pPr>
      <w:r>
        <w:rPr>
          <w:rFonts w:ascii="宋体" w:hAnsi="Times New Roman" w:cs="宋体" w:hint="eastAsia"/>
          <w:color w:val="000000"/>
        </w:rPr>
        <w:t>（二）</w:t>
      </w:r>
      <w:r w:rsidR="002155B2">
        <w:rPr>
          <w:rFonts w:ascii="宋体" w:hAnsi="Times New Roman" w:cs="宋体" w:hint="eastAsia"/>
          <w:color w:val="000000"/>
        </w:rPr>
        <w:t>指标体系结构</w:t>
      </w:r>
    </w:p>
    <w:p w:rsidR="002155B2" w:rsidRPr="00F016FD" w:rsidRDefault="002155B2" w:rsidP="00111CA1">
      <w:pPr>
        <w:spacing w:line="300" w:lineRule="auto"/>
        <w:ind w:firstLine="437"/>
        <w:rPr>
          <w:rFonts w:ascii="宋体" w:hAnsi="Times New Roman" w:cs="宋体"/>
          <w:color w:val="000000"/>
        </w:rPr>
      </w:pPr>
      <w:r w:rsidRPr="00F016FD">
        <w:rPr>
          <w:rFonts w:ascii="宋体" w:hAnsi="Times New Roman" w:cs="宋体" w:hint="eastAsia"/>
          <w:color w:val="000000"/>
        </w:rPr>
        <w:t>柯克帕特里克培训评估模型在西方得到了广泛认可</w:t>
      </w:r>
      <w:r w:rsidRPr="00F016FD">
        <w:rPr>
          <w:rFonts w:ascii="宋体" w:hAnsi="Times New Roman" w:cs="宋体"/>
          <w:color w:val="000000"/>
        </w:rPr>
        <w:t xml:space="preserve">, </w:t>
      </w:r>
      <w:r w:rsidRPr="00F016FD">
        <w:rPr>
          <w:rFonts w:ascii="宋体" w:hAnsi="Times New Roman" w:cs="宋体" w:hint="eastAsia"/>
          <w:color w:val="000000"/>
        </w:rPr>
        <w:t>具有一定的技术先进性</w:t>
      </w:r>
      <w:r w:rsidRPr="00F016FD">
        <w:rPr>
          <w:rFonts w:ascii="宋体" w:hAnsi="Times New Roman" w:cs="宋体"/>
          <w:color w:val="000000"/>
        </w:rPr>
        <w:t xml:space="preserve">, </w:t>
      </w:r>
      <w:r w:rsidRPr="00F016FD">
        <w:rPr>
          <w:rFonts w:ascii="宋体" w:hAnsi="Times New Roman" w:cs="宋体" w:hint="eastAsia"/>
          <w:color w:val="000000"/>
        </w:rPr>
        <w:t>但该模型偏重于培训评估的定性研究</w:t>
      </w:r>
      <w:r w:rsidRPr="00F016FD">
        <w:rPr>
          <w:rFonts w:ascii="宋体" w:hAnsi="Times New Roman" w:cs="宋体"/>
          <w:color w:val="000000"/>
        </w:rPr>
        <w:t xml:space="preserve">, </w:t>
      </w:r>
      <w:r w:rsidRPr="00F016FD">
        <w:rPr>
          <w:rFonts w:ascii="宋体" w:hAnsi="Times New Roman" w:cs="宋体" w:hint="eastAsia"/>
          <w:color w:val="000000"/>
        </w:rPr>
        <w:t>在培训实践中有很大的局限性</w:t>
      </w:r>
      <w:r w:rsidRPr="00F016FD">
        <w:rPr>
          <w:rFonts w:ascii="宋体" w:hAnsi="Times New Roman" w:cs="宋体"/>
          <w:color w:val="000000"/>
        </w:rPr>
        <w:t xml:space="preserve">, </w:t>
      </w:r>
      <w:r w:rsidRPr="00F016FD">
        <w:rPr>
          <w:rFonts w:ascii="宋体" w:hAnsi="Times New Roman" w:cs="宋体" w:hint="eastAsia"/>
          <w:color w:val="000000"/>
        </w:rPr>
        <w:t>比如它没有给出具体的评估指标体系</w:t>
      </w:r>
      <w:r w:rsidRPr="00F016FD">
        <w:rPr>
          <w:rFonts w:ascii="宋体" w:hAnsi="Times New Roman" w:cs="宋体"/>
          <w:color w:val="000000"/>
        </w:rPr>
        <w:t xml:space="preserve">, </w:t>
      </w:r>
      <w:r w:rsidRPr="00F016FD">
        <w:rPr>
          <w:rFonts w:ascii="宋体" w:hAnsi="Times New Roman" w:cs="宋体" w:hint="eastAsia"/>
          <w:color w:val="000000"/>
        </w:rPr>
        <w:t>不能对培训效益进行定量的评估等等。为了解决这一问题</w:t>
      </w:r>
      <w:r w:rsidRPr="00F016FD">
        <w:rPr>
          <w:rFonts w:ascii="宋体" w:hAnsi="Times New Roman" w:cs="宋体"/>
          <w:color w:val="000000"/>
        </w:rPr>
        <w:t xml:space="preserve">, </w:t>
      </w:r>
      <w:r w:rsidRPr="00F016FD">
        <w:rPr>
          <w:rFonts w:ascii="宋体" w:hAnsi="Times New Roman" w:cs="宋体" w:hint="eastAsia"/>
          <w:color w:val="000000"/>
        </w:rPr>
        <w:t>本文以柯氏“四级评估模型”为</w:t>
      </w:r>
      <w:r>
        <w:rPr>
          <w:rFonts w:ascii="宋体" w:hAnsi="Times New Roman" w:cs="宋体" w:hint="eastAsia"/>
          <w:color w:val="000000"/>
        </w:rPr>
        <w:t>理论基础</w:t>
      </w:r>
      <w:r w:rsidRPr="00F016FD">
        <w:rPr>
          <w:rFonts w:ascii="宋体" w:hAnsi="Times New Roman" w:cs="宋体"/>
          <w:color w:val="000000"/>
        </w:rPr>
        <w:t xml:space="preserve">, </w:t>
      </w:r>
      <w:r w:rsidRPr="00F016FD">
        <w:rPr>
          <w:rFonts w:ascii="宋体" w:hAnsi="Times New Roman" w:cs="宋体" w:hint="eastAsia"/>
          <w:color w:val="000000"/>
        </w:rPr>
        <w:t>结合</w:t>
      </w:r>
      <w:r>
        <w:rPr>
          <w:rFonts w:ascii="宋体" w:hAnsi="Times New Roman" w:cs="宋体" w:hint="eastAsia"/>
          <w:color w:val="000000"/>
        </w:rPr>
        <w:t>青年马克思主义者</w:t>
      </w:r>
      <w:r w:rsidRPr="00F016FD">
        <w:rPr>
          <w:rFonts w:ascii="宋体" w:hAnsi="Times New Roman" w:cs="宋体" w:hint="eastAsia"/>
          <w:color w:val="000000"/>
        </w:rPr>
        <w:t>培训项目的实施管理过程</w:t>
      </w:r>
      <w:r w:rsidRPr="00F016FD">
        <w:rPr>
          <w:rFonts w:ascii="宋体" w:hAnsi="Times New Roman" w:cs="宋体"/>
          <w:color w:val="000000"/>
        </w:rPr>
        <w:t xml:space="preserve">, </w:t>
      </w:r>
      <w:r w:rsidRPr="00F016FD">
        <w:rPr>
          <w:rFonts w:ascii="宋体" w:hAnsi="Times New Roman" w:cs="宋体" w:hint="eastAsia"/>
          <w:color w:val="000000"/>
        </w:rPr>
        <w:t>按照</w:t>
      </w:r>
      <w:r>
        <w:rPr>
          <w:rFonts w:ascii="宋体" w:hAnsi="Times New Roman" w:cs="宋体" w:hint="eastAsia"/>
          <w:color w:val="000000"/>
        </w:rPr>
        <w:t>学校</w:t>
      </w:r>
      <w:r w:rsidRPr="00F016FD">
        <w:rPr>
          <w:rFonts w:ascii="宋体" w:hAnsi="Times New Roman" w:cs="宋体" w:hint="eastAsia"/>
          <w:color w:val="000000"/>
        </w:rPr>
        <w:t>和被培训对象的需求</w:t>
      </w:r>
      <w:r w:rsidRPr="00F016FD">
        <w:rPr>
          <w:rFonts w:ascii="宋体" w:hAnsi="Times New Roman" w:cs="宋体"/>
          <w:color w:val="000000"/>
        </w:rPr>
        <w:t xml:space="preserve">, </w:t>
      </w:r>
      <w:r w:rsidRPr="00F016FD">
        <w:rPr>
          <w:rFonts w:ascii="宋体" w:hAnsi="Times New Roman" w:cs="宋体" w:hint="eastAsia"/>
          <w:color w:val="000000"/>
        </w:rPr>
        <w:t>运用</w:t>
      </w:r>
      <w:r>
        <w:rPr>
          <w:rFonts w:ascii="宋体" w:hAnsi="Times New Roman" w:cs="宋体" w:hint="eastAsia"/>
          <w:color w:val="000000"/>
        </w:rPr>
        <w:t>层次分析法和综合评价法</w:t>
      </w:r>
      <w:r w:rsidRPr="00F016FD">
        <w:rPr>
          <w:rFonts w:ascii="宋体" w:hAnsi="Times New Roman" w:cs="宋体"/>
          <w:color w:val="000000"/>
        </w:rPr>
        <w:t xml:space="preserve">, </w:t>
      </w:r>
      <w:r w:rsidRPr="00F016FD">
        <w:rPr>
          <w:rFonts w:ascii="宋体" w:hAnsi="Times New Roman" w:cs="宋体" w:hint="eastAsia"/>
          <w:color w:val="000000"/>
        </w:rPr>
        <w:t>从反应层、学习层、行为层、结果层四个层面逐层进行</w:t>
      </w:r>
      <w:r>
        <w:rPr>
          <w:rFonts w:ascii="宋体" w:hAnsi="Times New Roman" w:cs="宋体" w:hint="eastAsia"/>
          <w:color w:val="000000"/>
        </w:rPr>
        <w:t>定量</w:t>
      </w:r>
      <w:r w:rsidRPr="00F016FD">
        <w:rPr>
          <w:rFonts w:ascii="宋体" w:hAnsi="Times New Roman" w:cs="宋体" w:hint="eastAsia"/>
          <w:color w:val="000000"/>
        </w:rPr>
        <w:t>分析和研究。具体评估指标体系如下</w:t>
      </w:r>
      <w:r w:rsidRPr="00F016FD">
        <w:rPr>
          <w:rFonts w:ascii="宋体" w:hAnsi="Times New Roman" w:cs="宋体"/>
          <w:color w:val="000000"/>
        </w:rPr>
        <w:t>:</w:t>
      </w:r>
    </w:p>
    <w:p w:rsidR="002155B2" w:rsidRPr="00F016FD" w:rsidRDefault="00610C24" w:rsidP="00A62D53">
      <w:pPr>
        <w:spacing w:line="300" w:lineRule="auto"/>
        <w:ind w:firstLine="437"/>
        <w:rPr>
          <w:rFonts w:ascii="宋体" w:hAnsi="Times New Roman" w:cs="Times New Roman"/>
          <w:color w:val="000000"/>
        </w:rPr>
      </w:pPr>
      <w:r>
        <w:rPr>
          <w:rFonts w:ascii="宋体" w:hAnsi="Times New Roman" w:cs="宋体" w:hint="eastAsia"/>
          <w:color w:val="000000"/>
        </w:rPr>
        <w:t>（1）</w:t>
      </w:r>
      <w:r w:rsidR="002155B2" w:rsidRPr="00F016FD">
        <w:rPr>
          <w:rFonts w:ascii="宋体" w:hAnsi="Times New Roman" w:cs="宋体" w:hint="eastAsia"/>
          <w:color w:val="000000"/>
        </w:rPr>
        <w:t>反应层</w:t>
      </w:r>
    </w:p>
    <w:p w:rsidR="002155B2" w:rsidRPr="00F016FD" w:rsidRDefault="002155B2" w:rsidP="003033CD">
      <w:pPr>
        <w:spacing w:line="300" w:lineRule="auto"/>
        <w:ind w:firstLine="437"/>
        <w:rPr>
          <w:rFonts w:ascii="宋体" w:hAnsi="Times New Roman" w:cs="Times New Roman"/>
          <w:color w:val="000000"/>
        </w:rPr>
      </w:pPr>
      <w:r w:rsidRPr="00F016FD">
        <w:rPr>
          <w:rFonts w:ascii="宋体" w:hAnsi="Times New Roman" w:cs="宋体" w:hint="eastAsia"/>
          <w:color w:val="000000"/>
        </w:rPr>
        <w:t>反应层是指学员对授课教师、培训项目、培训环境的反应。</w:t>
      </w:r>
      <w:r w:rsidR="00510A18">
        <w:rPr>
          <w:rFonts w:ascii="宋体" w:hAnsi="Times New Roman" w:cs="宋体" w:hint="eastAsia"/>
          <w:color w:val="000000"/>
        </w:rPr>
        <w:t>对</w:t>
      </w:r>
      <w:r w:rsidRPr="00F016FD">
        <w:rPr>
          <w:rFonts w:ascii="宋体" w:hAnsi="Times New Roman" w:cs="宋体" w:hint="eastAsia"/>
          <w:color w:val="000000"/>
        </w:rPr>
        <w:t>其</w:t>
      </w:r>
      <w:r w:rsidR="00510A18">
        <w:rPr>
          <w:rFonts w:ascii="宋体" w:hAnsi="Times New Roman" w:cs="宋体" w:hint="eastAsia"/>
          <w:color w:val="000000"/>
        </w:rPr>
        <w:t>评估</w:t>
      </w:r>
      <w:r w:rsidRPr="00F016FD">
        <w:rPr>
          <w:rFonts w:ascii="宋体" w:hAnsi="Times New Roman" w:cs="宋体" w:hint="eastAsia"/>
          <w:color w:val="000000"/>
        </w:rPr>
        <w:t>目的在于</w:t>
      </w:r>
      <w:r w:rsidRPr="00F016FD">
        <w:rPr>
          <w:rFonts w:ascii="宋体" w:hAnsi="Times New Roman" w:cs="宋体"/>
          <w:color w:val="000000"/>
        </w:rPr>
        <w:t xml:space="preserve">, </w:t>
      </w:r>
      <w:r w:rsidRPr="00F016FD">
        <w:rPr>
          <w:rFonts w:ascii="宋体" w:hAnsi="Times New Roman" w:cs="宋体" w:hint="eastAsia"/>
          <w:color w:val="000000"/>
        </w:rPr>
        <w:t>培训部门及时了解学员对有关环节或整个培训项目的真实感受</w:t>
      </w:r>
      <w:r w:rsidRPr="00F016FD">
        <w:rPr>
          <w:rFonts w:ascii="宋体" w:hAnsi="Times New Roman" w:cs="宋体"/>
          <w:color w:val="000000"/>
        </w:rPr>
        <w:t xml:space="preserve">, </w:t>
      </w:r>
      <w:r w:rsidRPr="00F016FD">
        <w:rPr>
          <w:rFonts w:ascii="宋体" w:hAnsi="Times New Roman" w:cs="宋体" w:hint="eastAsia"/>
          <w:color w:val="000000"/>
        </w:rPr>
        <w:t>听取他们的意见、建议</w:t>
      </w:r>
      <w:r w:rsidRPr="00F016FD">
        <w:rPr>
          <w:rFonts w:ascii="宋体" w:hAnsi="Times New Roman" w:cs="宋体"/>
          <w:color w:val="000000"/>
        </w:rPr>
        <w:t xml:space="preserve">, </w:t>
      </w:r>
      <w:r w:rsidRPr="00F016FD">
        <w:rPr>
          <w:rFonts w:ascii="宋体" w:hAnsi="Times New Roman" w:cs="宋体" w:hint="eastAsia"/>
          <w:color w:val="000000"/>
        </w:rPr>
        <w:t>以弥补培训工作中的不足</w:t>
      </w:r>
      <w:r w:rsidRPr="00F016FD">
        <w:rPr>
          <w:rFonts w:ascii="宋体" w:hAnsi="Times New Roman" w:cs="宋体"/>
          <w:color w:val="000000"/>
        </w:rPr>
        <w:t xml:space="preserve">, </w:t>
      </w:r>
      <w:r w:rsidRPr="00F016FD">
        <w:rPr>
          <w:rFonts w:ascii="宋体" w:hAnsi="Times New Roman" w:cs="宋体" w:hint="eastAsia"/>
          <w:color w:val="000000"/>
        </w:rPr>
        <w:t>积累培训经验</w:t>
      </w:r>
      <w:r w:rsidRPr="00F016FD">
        <w:rPr>
          <w:rFonts w:ascii="宋体" w:hAnsi="Times New Roman" w:cs="宋体"/>
          <w:color w:val="000000"/>
        </w:rPr>
        <w:t xml:space="preserve">, </w:t>
      </w:r>
      <w:r w:rsidRPr="00F016FD">
        <w:rPr>
          <w:rFonts w:ascii="宋体" w:hAnsi="Times New Roman" w:cs="宋体" w:hint="eastAsia"/>
          <w:color w:val="000000"/>
        </w:rPr>
        <w:t>不断改进培训工作。</w:t>
      </w:r>
    </w:p>
    <w:p w:rsidR="002155B2" w:rsidRDefault="002155B2" w:rsidP="003033CD">
      <w:pPr>
        <w:spacing w:line="300" w:lineRule="auto"/>
        <w:ind w:firstLine="437"/>
        <w:rPr>
          <w:rFonts w:ascii="宋体" w:hAnsi="Times New Roman" w:cs="Times New Roman"/>
          <w:color w:val="000000"/>
        </w:rPr>
      </w:pPr>
      <w:r w:rsidRPr="00F016FD">
        <w:rPr>
          <w:rFonts w:ascii="宋体" w:hAnsi="Times New Roman" w:cs="宋体" w:hint="eastAsia"/>
          <w:color w:val="000000"/>
        </w:rPr>
        <w:t>评估学员对培训项目的反应。每隔一定阶段</w:t>
      </w:r>
      <w:r w:rsidRPr="00F016FD">
        <w:rPr>
          <w:rFonts w:ascii="宋体" w:hAnsi="Times New Roman" w:cs="宋体"/>
          <w:color w:val="000000"/>
        </w:rPr>
        <w:t xml:space="preserve">, </w:t>
      </w:r>
      <w:r w:rsidRPr="00F016FD">
        <w:rPr>
          <w:rFonts w:ascii="宋体" w:hAnsi="Times New Roman" w:cs="宋体" w:hint="eastAsia"/>
          <w:color w:val="000000"/>
        </w:rPr>
        <w:t>或是某</w:t>
      </w:r>
      <w:proofErr w:type="gramStart"/>
      <w:r w:rsidRPr="00F016FD">
        <w:rPr>
          <w:rFonts w:ascii="宋体" w:hAnsi="Times New Roman" w:cs="宋体" w:hint="eastAsia"/>
          <w:color w:val="000000"/>
        </w:rPr>
        <w:t>一教学</w:t>
      </w:r>
      <w:proofErr w:type="gramEnd"/>
      <w:r w:rsidRPr="00F016FD">
        <w:rPr>
          <w:rFonts w:ascii="宋体" w:hAnsi="Times New Roman" w:cs="宋体" w:hint="eastAsia"/>
          <w:color w:val="000000"/>
        </w:rPr>
        <w:t>环节完成后</w:t>
      </w:r>
      <w:r w:rsidRPr="00F016FD">
        <w:rPr>
          <w:rFonts w:ascii="宋体" w:hAnsi="Times New Roman" w:cs="宋体"/>
          <w:color w:val="000000"/>
        </w:rPr>
        <w:t xml:space="preserve">, </w:t>
      </w:r>
      <w:r w:rsidRPr="00F016FD">
        <w:rPr>
          <w:rFonts w:ascii="宋体" w:hAnsi="Times New Roman" w:cs="宋体" w:hint="eastAsia"/>
          <w:color w:val="000000"/>
        </w:rPr>
        <w:t>培训部门了解学员对培训项目的反映情况。了解方式分为问卷调查和重点访谈。在设计调查问卷时</w:t>
      </w:r>
      <w:r w:rsidRPr="00F016FD">
        <w:rPr>
          <w:rFonts w:ascii="宋体" w:hAnsi="Times New Roman" w:cs="宋体"/>
          <w:color w:val="000000"/>
        </w:rPr>
        <w:t xml:space="preserve">, </w:t>
      </w:r>
      <w:r w:rsidRPr="00F016FD">
        <w:rPr>
          <w:rFonts w:ascii="宋体" w:hAnsi="Times New Roman" w:cs="宋体" w:hint="eastAsia"/>
          <w:color w:val="000000"/>
        </w:rPr>
        <w:t>培训部门应当注意以下问题</w:t>
      </w:r>
      <w:r>
        <w:rPr>
          <w:rFonts w:ascii="宋体" w:hAnsi="Times New Roman" w:cs="宋体" w:hint="eastAsia"/>
          <w:color w:val="000000"/>
        </w:rPr>
        <w:t>：</w:t>
      </w:r>
      <w:r w:rsidRPr="00F016FD">
        <w:rPr>
          <w:rFonts w:ascii="宋体" w:hAnsi="Times New Roman" w:cs="宋体" w:hint="eastAsia"/>
          <w:color w:val="000000"/>
        </w:rPr>
        <w:t>第一</w:t>
      </w:r>
      <w:r w:rsidR="00F3294E">
        <w:rPr>
          <w:rFonts w:ascii="宋体" w:hAnsi="Times New Roman" w:cs="宋体" w:hint="eastAsia"/>
          <w:color w:val="000000"/>
        </w:rPr>
        <w:t>，</w:t>
      </w:r>
      <w:r w:rsidRPr="00F016FD">
        <w:rPr>
          <w:rFonts w:ascii="宋体" w:hAnsi="Times New Roman" w:cs="宋体" w:hint="eastAsia"/>
          <w:color w:val="000000"/>
        </w:rPr>
        <w:t>评估重点要明确。培训项目涉及的面非常广</w:t>
      </w:r>
      <w:r>
        <w:rPr>
          <w:rFonts w:ascii="宋体" w:hAnsi="Times New Roman" w:cs="宋体" w:hint="eastAsia"/>
          <w:color w:val="000000"/>
        </w:rPr>
        <w:t>，</w:t>
      </w:r>
      <w:r w:rsidRPr="00F016FD">
        <w:rPr>
          <w:rFonts w:ascii="宋体" w:hAnsi="Times New Roman" w:cs="宋体" w:hint="eastAsia"/>
          <w:color w:val="000000"/>
        </w:rPr>
        <w:t>不用事事、时时都必须了解学员的真实感受</w:t>
      </w:r>
      <w:r w:rsidR="00F3294E">
        <w:rPr>
          <w:rFonts w:ascii="宋体" w:hAnsi="Times New Roman" w:cs="宋体" w:hint="eastAsia"/>
          <w:color w:val="000000"/>
        </w:rPr>
        <w:t>，</w:t>
      </w:r>
      <w:r w:rsidRPr="00F016FD">
        <w:rPr>
          <w:rFonts w:ascii="宋体" w:hAnsi="Times New Roman" w:cs="宋体" w:hint="eastAsia"/>
          <w:color w:val="000000"/>
        </w:rPr>
        <w:t>减少不必要的重复。第二</w:t>
      </w:r>
      <w:r w:rsidRPr="00F016FD">
        <w:rPr>
          <w:rFonts w:ascii="宋体" w:hAnsi="Times New Roman" w:cs="宋体"/>
          <w:color w:val="000000"/>
        </w:rPr>
        <w:t xml:space="preserve">, </w:t>
      </w:r>
      <w:r w:rsidRPr="00F016FD">
        <w:rPr>
          <w:rFonts w:ascii="宋体" w:hAnsi="Times New Roman" w:cs="宋体" w:hint="eastAsia"/>
          <w:color w:val="000000"/>
        </w:rPr>
        <w:t>评估指标要明确。每一评估指标内容要单一</w:t>
      </w:r>
      <w:r w:rsidRPr="00F016FD">
        <w:rPr>
          <w:rFonts w:ascii="宋体" w:hAnsi="Times New Roman" w:cs="宋体"/>
          <w:color w:val="000000"/>
        </w:rPr>
        <w:t xml:space="preserve">, </w:t>
      </w:r>
      <w:r w:rsidRPr="00F016FD">
        <w:rPr>
          <w:rFonts w:ascii="宋体" w:hAnsi="Times New Roman" w:cs="宋体" w:hint="eastAsia"/>
          <w:color w:val="000000"/>
        </w:rPr>
        <w:t>避免交叉</w:t>
      </w:r>
      <w:r w:rsidRPr="00F016FD">
        <w:rPr>
          <w:rFonts w:ascii="宋体" w:hAnsi="Times New Roman" w:cs="宋体"/>
          <w:color w:val="000000"/>
        </w:rPr>
        <w:t xml:space="preserve">, </w:t>
      </w:r>
      <w:r w:rsidRPr="00F016FD">
        <w:rPr>
          <w:rFonts w:ascii="宋体" w:hAnsi="Times New Roman" w:cs="宋体" w:hint="eastAsia"/>
          <w:color w:val="000000"/>
        </w:rPr>
        <w:t>不能让学员在理解上产生歧义。第三</w:t>
      </w:r>
      <w:r w:rsidRPr="00F016FD">
        <w:rPr>
          <w:rFonts w:ascii="宋体" w:hAnsi="Times New Roman" w:cs="宋体"/>
          <w:color w:val="000000"/>
        </w:rPr>
        <w:t xml:space="preserve">, </w:t>
      </w:r>
      <w:r w:rsidRPr="00F016FD">
        <w:rPr>
          <w:rFonts w:ascii="宋体" w:hAnsi="Times New Roman" w:cs="宋体" w:hint="eastAsia"/>
          <w:color w:val="000000"/>
        </w:rPr>
        <w:t>评估作用要明确。反应层评估在培训工作中处于补充、从属地位</w:t>
      </w:r>
      <w:r w:rsidRPr="00F016FD">
        <w:rPr>
          <w:rFonts w:ascii="宋体" w:hAnsi="Times New Roman" w:cs="宋体"/>
          <w:color w:val="000000"/>
        </w:rPr>
        <w:t xml:space="preserve">, </w:t>
      </w:r>
      <w:r w:rsidRPr="00F016FD">
        <w:rPr>
          <w:rFonts w:ascii="宋体" w:hAnsi="Times New Roman" w:cs="宋体" w:hint="eastAsia"/>
          <w:color w:val="000000"/>
        </w:rPr>
        <w:t>应当有则改之</w:t>
      </w:r>
      <w:r w:rsidRPr="00F016FD">
        <w:rPr>
          <w:rFonts w:ascii="宋体" w:hAnsi="Times New Roman" w:cs="宋体"/>
          <w:color w:val="000000"/>
        </w:rPr>
        <w:t xml:space="preserve">, </w:t>
      </w:r>
      <w:r w:rsidRPr="00F016FD">
        <w:rPr>
          <w:rFonts w:ascii="宋体" w:hAnsi="Times New Roman" w:cs="宋体" w:hint="eastAsia"/>
          <w:color w:val="000000"/>
        </w:rPr>
        <w:t>无则加勉</w:t>
      </w:r>
      <w:r>
        <w:rPr>
          <w:rFonts w:ascii="宋体" w:hAnsi="Times New Roman" w:cs="宋体"/>
          <w:color w:val="000000"/>
        </w:rPr>
        <w:t>,</w:t>
      </w:r>
      <w:r w:rsidRPr="00F016FD">
        <w:rPr>
          <w:rFonts w:ascii="宋体" w:hAnsi="Times New Roman" w:cs="宋体" w:hint="eastAsia"/>
          <w:color w:val="000000"/>
        </w:rPr>
        <w:t>避免以反应层评估代替其它们评估。</w:t>
      </w:r>
    </w:p>
    <w:p w:rsidR="002155B2" w:rsidRPr="00B26F7C" w:rsidRDefault="002155B2" w:rsidP="00B26F7C">
      <w:pPr>
        <w:spacing w:line="300" w:lineRule="auto"/>
        <w:ind w:firstLine="437"/>
        <w:rPr>
          <w:rFonts w:ascii="宋体" w:hAnsi="Times New Roman" w:cs="Times New Roman"/>
          <w:color w:val="000000"/>
        </w:rPr>
      </w:pPr>
      <w:r w:rsidRPr="00EE08EC">
        <w:rPr>
          <w:rFonts w:ascii="宋体" w:hAnsi="Times New Roman" w:cs="宋体" w:hint="eastAsia"/>
          <w:color w:val="000000"/>
        </w:rPr>
        <w:t>评估学员对授课教师的反应</w:t>
      </w:r>
      <w:r w:rsidRPr="00F016FD">
        <w:rPr>
          <w:rFonts w:ascii="宋体" w:hAnsi="Times New Roman" w:cs="宋体" w:hint="eastAsia"/>
          <w:color w:val="000000"/>
        </w:rPr>
        <w:t>。评估学员对授课教师的反映情况</w:t>
      </w:r>
      <w:r w:rsidRPr="00F016FD">
        <w:rPr>
          <w:rFonts w:ascii="宋体" w:hAnsi="Times New Roman" w:cs="宋体"/>
          <w:color w:val="000000"/>
        </w:rPr>
        <w:t xml:space="preserve">, </w:t>
      </w:r>
      <w:r w:rsidRPr="00F016FD">
        <w:rPr>
          <w:rFonts w:ascii="宋体" w:hAnsi="Times New Roman" w:cs="宋体" w:hint="eastAsia"/>
          <w:color w:val="000000"/>
        </w:rPr>
        <w:t>可以采用调查问卷方式</w:t>
      </w:r>
      <w:r w:rsidRPr="00F016FD">
        <w:rPr>
          <w:rFonts w:ascii="宋体" w:hAnsi="Times New Roman" w:cs="宋体"/>
          <w:color w:val="000000"/>
        </w:rPr>
        <w:t xml:space="preserve">, </w:t>
      </w:r>
      <w:r w:rsidRPr="00F016FD">
        <w:rPr>
          <w:rFonts w:ascii="宋体" w:hAnsi="Times New Roman" w:cs="宋体" w:hint="eastAsia"/>
          <w:color w:val="000000"/>
        </w:rPr>
        <w:t>在每位教师的教学内容完成后及时进行。调查问卷评估项目要做到简单、实用</w:t>
      </w:r>
      <w:r w:rsidRPr="00F016FD">
        <w:rPr>
          <w:rFonts w:ascii="宋体" w:hAnsi="Times New Roman" w:cs="宋体"/>
          <w:color w:val="000000"/>
        </w:rPr>
        <w:t xml:space="preserve">, </w:t>
      </w:r>
      <w:r w:rsidRPr="00F016FD">
        <w:rPr>
          <w:rFonts w:ascii="宋体" w:hAnsi="Times New Roman" w:cs="宋体" w:hint="eastAsia"/>
          <w:color w:val="000000"/>
        </w:rPr>
        <w:t>切忌调查问卷繁琐、费时、单调</w:t>
      </w:r>
      <w:r>
        <w:rPr>
          <w:rFonts w:ascii="宋体" w:hAnsi="Times New Roman" w:cs="宋体" w:hint="eastAsia"/>
          <w:color w:val="000000"/>
        </w:rPr>
        <w:t>，</w:t>
      </w:r>
      <w:r w:rsidRPr="00F016FD">
        <w:rPr>
          <w:rFonts w:ascii="宋体" w:hAnsi="Times New Roman" w:cs="宋体" w:hint="eastAsia"/>
          <w:color w:val="000000"/>
        </w:rPr>
        <w:t>使学员产生反感情绪或增加学员不必要的负担。培训部门把了解到的情况及时向全体学员沟通</w:t>
      </w:r>
      <w:r w:rsidRPr="00F016FD">
        <w:rPr>
          <w:rFonts w:ascii="宋体" w:hAnsi="Times New Roman" w:cs="宋体"/>
          <w:color w:val="000000"/>
        </w:rPr>
        <w:t xml:space="preserve">, </w:t>
      </w:r>
      <w:r w:rsidRPr="00F016FD">
        <w:rPr>
          <w:rFonts w:ascii="宋体" w:hAnsi="Times New Roman" w:cs="宋体" w:hint="eastAsia"/>
          <w:color w:val="000000"/>
        </w:rPr>
        <w:t>根据大家的意见、建议</w:t>
      </w:r>
      <w:r w:rsidRPr="00F016FD">
        <w:rPr>
          <w:rFonts w:ascii="宋体" w:hAnsi="Times New Roman" w:cs="宋体"/>
          <w:color w:val="000000"/>
        </w:rPr>
        <w:t xml:space="preserve">, </w:t>
      </w:r>
      <w:r w:rsidRPr="00F016FD">
        <w:rPr>
          <w:rFonts w:ascii="宋体" w:hAnsi="Times New Roman" w:cs="宋体" w:hint="eastAsia"/>
          <w:color w:val="000000"/>
        </w:rPr>
        <w:t>制订出改进措施</w:t>
      </w:r>
      <w:r w:rsidRPr="00F016FD">
        <w:rPr>
          <w:rFonts w:ascii="宋体" w:hAnsi="Times New Roman" w:cs="宋体"/>
          <w:color w:val="000000"/>
        </w:rPr>
        <w:t xml:space="preserve">, </w:t>
      </w:r>
      <w:r w:rsidRPr="00F016FD">
        <w:rPr>
          <w:rFonts w:ascii="宋体" w:hAnsi="Times New Roman" w:cs="宋体" w:hint="eastAsia"/>
          <w:color w:val="000000"/>
        </w:rPr>
        <w:t>并征得他们的认可。学员对授课教师反应的评估</w:t>
      </w:r>
      <w:r w:rsidRPr="00F016FD">
        <w:rPr>
          <w:rFonts w:ascii="宋体" w:hAnsi="Times New Roman" w:cs="宋体"/>
          <w:color w:val="000000"/>
        </w:rPr>
        <w:t xml:space="preserve">, </w:t>
      </w:r>
      <w:r w:rsidRPr="00F016FD">
        <w:rPr>
          <w:rFonts w:ascii="宋体" w:hAnsi="Times New Roman" w:cs="宋体" w:hint="eastAsia"/>
          <w:color w:val="000000"/>
        </w:rPr>
        <w:t>可从教师的授课态度、授课内容、教学方式、学员理解和接受程度、学习兴趣以及改进的建议等几个方面设计评估表。</w:t>
      </w:r>
    </w:p>
    <w:p w:rsidR="002155B2" w:rsidRDefault="002155B2" w:rsidP="003033CD">
      <w:pPr>
        <w:spacing w:line="300" w:lineRule="auto"/>
        <w:ind w:firstLine="437"/>
        <w:rPr>
          <w:rFonts w:ascii="宋体" w:hAnsi="Times New Roman" w:cs="Times New Roman"/>
          <w:color w:val="000000"/>
        </w:rPr>
      </w:pPr>
      <w:r w:rsidRPr="00F016FD">
        <w:rPr>
          <w:rFonts w:ascii="宋体" w:hAnsi="Times New Roman" w:cs="宋体" w:hint="eastAsia"/>
          <w:color w:val="000000"/>
        </w:rPr>
        <w:t>评估学员对教学辅助系统的反应。教学辅助系统对培训效果有间接的影响</w:t>
      </w:r>
      <w:r w:rsidRPr="00F016FD">
        <w:rPr>
          <w:rFonts w:ascii="宋体" w:hAnsi="Times New Roman" w:cs="宋体"/>
          <w:color w:val="000000"/>
        </w:rPr>
        <w:t xml:space="preserve">, </w:t>
      </w:r>
      <w:r w:rsidRPr="00F016FD">
        <w:rPr>
          <w:rFonts w:ascii="宋体" w:hAnsi="Times New Roman" w:cs="宋体" w:hint="eastAsia"/>
          <w:color w:val="000000"/>
        </w:rPr>
        <w:t>培训部门必须重视学员对教学辅助系统的反应</w:t>
      </w:r>
      <w:r w:rsidRPr="00F016FD">
        <w:rPr>
          <w:rFonts w:ascii="宋体" w:hAnsi="Times New Roman" w:cs="宋体"/>
          <w:color w:val="000000"/>
        </w:rPr>
        <w:t xml:space="preserve">, </w:t>
      </w:r>
      <w:r w:rsidRPr="00F016FD">
        <w:rPr>
          <w:rFonts w:ascii="宋体" w:hAnsi="Times New Roman" w:cs="宋体" w:hint="eastAsia"/>
          <w:color w:val="000000"/>
        </w:rPr>
        <w:t>持续地改善教学辅助系统。</w:t>
      </w:r>
    </w:p>
    <w:p w:rsidR="002155B2" w:rsidRDefault="002155B2" w:rsidP="00D937A6">
      <w:pPr>
        <w:spacing w:line="300" w:lineRule="auto"/>
        <w:ind w:firstLine="437"/>
        <w:rPr>
          <w:rFonts w:ascii="宋体" w:hAnsi="Times New Roman" w:cs="Times New Roman"/>
          <w:color w:val="000000"/>
        </w:rPr>
      </w:pPr>
      <w:r w:rsidRPr="004A6C49">
        <w:rPr>
          <w:rFonts w:ascii="宋体" w:hAnsi="Times New Roman" w:cs="宋体" w:hint="eastAsia"/>
          <w:color w:val="000000"/>
        </w:rPr>
        <w:t>反应层评估可以通过设计调查问卷来收集</w:t>
      </w:r>
      <w:r>
        <w:rPr>
          <w:rFonts w:ascii="宋体" w:hAnsi="Times New Roman" w:cs="宋体" w:hint="eastAsia"/>
          <w:color w:val="000000"/>
        </w:rPr>
        <w:t>青马学员</w:t>
      </w:r>
      <w:r w:rsidRPr="004A6C49">
        <w:rPr>
          <w:rFonts w:ascii="宋体" w:hAnsi="Times New Roman" w:cs="宋体" w:hint="eastAsia"/>
          <w:color w:val="000000"/>
        </w:rPr>
        <w:t>对于培训项目的效果和有用性的反应。通过简单的调查问卷可以收集学员对培训的整体印象和建议作为改进初任培训课程、培训方式等方面的建议或参考</w:t>
      </w:r>
      <w:r w:rsidR="00F3294E">
        <w:rPr>
          <w:rFonts w:ascii="宋体" w:hAnsi="Times New Roman" w:cs="宋体" w:hint="eastAsia"/>
          <w:color w:val="000000"/>
        </w:rPr>
        <w:t>，</w:t>
      </w:r>
      <w:r w:rsidRPr="004A6C49">
        <w:rPr>
          <w:rFonts w:ascii="宋体" w:hAnsi="Times New Roman" w:cs="宋体" w:hint="eastAsia"/>
          <w:color w:val="000000"/>
        </w:rPr>
        <w:t>但不能作为评估的结果。</w:t>
      </w:r>
    </w:p>
    <w:p w:rsidR="002155B2" w:rsidRDefault="002155B2" w:rsidP="00D937A6">
      <w:pPr>
        <w:spacing w:line="300" w:lineRule="auto"/>
        <w:ind w:firstLine="437"/>
        <w:rPr>
          <w:rFonts w:ascii="宋体" w:hAnsi="Times New Roman" w:cs="宋体"/>
          <w:color w:val="000000"/>
        </w:rPr>
      </w:pPr>
      <w:r>
        <w:rPr>
          <w:rFonts w:ascii="宋体" w:hAnsi="Times New Roman" w:cs="宋体" w:hint="eastAsia"/>
          <w:color w:val="000000"/>
        </w:rPr>
        <w:t>反应层评估的指标体系如</w:t>
      </w:r>
      <w:r w:rsidR="00610C24">
        <w:rPr>
          <w:rFonts w:ascii="宋体" w:hAnsi="Times New Roman" w:cs="宋体" w:hint="eastAsia"/>
          <w:color w:val="000000"/>
        </w:rPr>
        <w:t>表1所示。</w:t>
      </w:r>
    </w:p>
    <w:p w:rsidR="00610C24" w:rsidRPr="00610C24" w:rsidRDefault="00610C24" w:rsidP="00610C24">
      <w:pPr>
        <w:spacing w:line="300" w:lineRule="auto"/>
        <w:ind w:firstLine="437"/>
        <w:rPr>
          <w:rFonts w:ascii="宋体" w:hAnsi="Times New Roman" w:cs="宋体"/>
          <w:color w:val="000000"/>
        </w:rPr>
      </w:pPr>
      <w:r w:rsidRPr="00610C24">
        <w:rPr>
          <w:rFonts w:ascii="宋体" w:hAnsi="Times New Roman" w:cs="宋体" w:hint="eastAsia"/>
          <w:color w:val="000000"/>
        </w:rPr>
        <w:t>（2）学习层</w:t>
      </w:r>
    </w:p>
    <w:p w:rsidR="00610C24" w:rsidRDefault="00610C24" w:rsidP="00610C24">
      <w:pPr>
        <w:spacing w:line="300" w:lineRule="auto"/>
        <w:ind w:firstLine="437"/>
        <w:jc w:val="center"/>
        <w:rPr>
          <w:rFonts w:ascii="宋体" w:hAnsi="Times New Roman" w:cs="宋体"/>
          <w:color w:val="000000"/>
        </w:rPr>
      </w:pPr>
      <w:r w:rsidRPr="00610C24">
        <w:rPr>
          <w:rFonts w:ascii="宋体" w:hAnsi="Times New Roman" w:cs="宋体" w:hint="eastAsia"/>
          <w:color w:val="000000"/>
        </w:rPr>
        <w:t>学习层</w:t>
      </w:r>
      <w:r>
        <w:rPr>
          <w:rFonts w:ascii="宋体" w:hAnsi="Times New Roman" w:cs="宋体" w:hint="eastAsia"/>
          <w:color w:val="000000"/>
        </w:rPr>
        <w:t>，</w:t>
      </w:r>
      <w:r w:rsidRPr="00610C24">
        <w:rPr>
          <w:rFonts w:ascii="宋体" w:hAnsi="Times New Roman" w:cs="宋体" w:hint="eastAsia"/>
          <w:color w:val="000000"/>
        </w:rPr>
        <w:t>主要是指学员学到了哪些知识, 这些知识是如何运用到实践中去的。学习层</w:t>
      </w:r>
    </w:p>
    <w:p w:rsidR="00610C24" w:rsidRDefault="00610C24" w:rsidP="00610C24">
      <w:pPr>
        <w:spacing w:line="300" w:lineRule="auto"/>
        <w:rPr>
          <w:rFonts w:ascii="宋体" w:hAnsi="Times New Roman" w:cs="宋体"/>
          <w:color w:val="000000"/>
        </w:rPr>
      </w:pPr>
      <w:r w:rsidRPr="00610C24">
        <w:rPr>
          <w:rFonts w:ascii="宋体" w:hAnsi="Times New Roman" w:cs="宋体" w:hint="eastAsia"/>
          <w:color w:val="000000"/>
        </w:rPr>
        <w:t>评估包括三个方面:知识层面</w:t>
      </w:r>
      <w:r>
        <w:rPr>
          <w:rFonts w:ascii="宋体" w:hAnsi="Times New Roman" w:cs="宋体" w:hint="eastAsia"/>
          <w:color w:val="000000"/>
        </w:rPr>
        <w:t>、理解层面和应用层面</w:t>
      </w:r>
      <w:r w:rsidRPr="00610C24">
        <w:rPr>
          <w:rFonts w:ascii="宋体" w:hAnsi="Times New Roman" w:cs="宋体" w:hint="eastAsia"/>
          <w:color w:val="000000"/>
        </w:rPr>
        <w:t>。</w:t>
      </w:r>
    </w:p>
    <w:p w:rsidR="00610C24" w:rsidRPr="00610C24" w:rsidRDefault="00610C24" w:rsidP="00610C24">
      <w:pPr>
        <w:spacing w:line="300" w:lineRule="auto"/>
        <w:ind w:firstLine="420"/>
        <w:rPr>
          <w:rFonts w:ascii="宋体" w:hAnsi="Times New Roman" w:cs="宋体"/>
          <w:color w:val="000000"/>
        </w:rPr>
      </w:pPr>
      <w:r>
        <w:rPr>
          <w:rFonts w:ascii="宋体" w:hAnsi="Times New Roman" w:cs="宋体" w:hint="eastAsia"/>
          <w:color w:val="000000"/>
        </w:rPr>
        <w:t>① 知识层面指的是</w:t>
      </w:r>
      <w:r w:rsidRPr="00610C24">
        <w:rPr>
          <w:rFonts w:ascii="宋体" w:hAnsi="Times New Roman" w:cs="宋体" w:hint="eastAsia"/>
          <w:color w:val="000000"/>
        </w:rPr>
        <w:t>学员掌握的知识，可以从三个方面得到印证: 参与教学活动的情况、完成课后任务(作业)的质量及课程内容考核成绩。</w:t>
      </w:r>
    </w:p>
    <w:p w:rsidR="00610C24" w:rsidRPr="00610C24" w:rsidRDefault="00610C24" w:rsidP="00610C24">
      <w:pPr>
        <w:spacing w:line="300" w:lineRule="auto"/>
        <w:ind w:firstLine="437"/>
        <w:jc w:val="left"/>
        <w:rPr>
          <w:rFonts w:ascii="宋体" w:hAnsi="Times New Roman" w:cs="宋体"/>
          <w:color w:val="000000"/>
        </w:rPr>
      </w:pPr>
      <w:r>
        <w:rPr>
          <w:rFonts w:ascii="宋体" w:hAnsi="Times New Roman" w:cs="宋体" w:hint="eastAsia"/>
          <w:color w:val="000000"/>
        </w:rPr>
        <w:t xml:space="preserve">② </w:t>
      </w:r>
      <w:r w:rsidRPr="00610C24">
        <w:rPr>
          <w:rFonts w:ascii="宋体" w:hAnsi="Times New Roman" w:cs="宋体" w:hint="eastAsia"/>
          <w:color w:val="000000"/>
        </w:rPr>
        <w:t>理解层面。主要是指学员对所学知识的理解、融会贯通的程度。在培训期间，要求学员对所学的知识进行系统地反思、梳理、提高、融会贯通，并应用到工作中去。为此，培训部门要向学员发放学习总结手册, 要求学员每天记录两个方面的情况: 两点最大的收获或理念；学习的内容对自己有什么启示，如何运用到工作实际中。学习总结手册由培训部门定期进行评估。</w:t>
      </w:r>
    </w:p>
    <w:p w:rsidR="003E1D6C" w:rsidRPr="003E1D6C" w:rsidRDefault="003E1D6C" w:rsidP="003E1D6C">
      <w:pPr>
        <w:spacing w:line="300" w:lineRule="auto"/>
        <w:ind w:firstLine="437"/>
        <w:jc w:val="center"/>
        <w:rPr>
          <w:rFonts w:ascii="宋体" w:hAnsi="Times New Roman" w:cs="Times New Roman"/>
          <w:b/>
          <w:color w:val="000000"/>
        </w:rPr>
      </w:pPr>
      <w:r w:rsidRPr="003E1D6C">
        <w:rPr>
          <w:rFonts w:ascii="宋体" w:hAnsi="Times New Roman" w:cs="宋体" w:hint="eastAsia"/>
          <w:b/>
          <w:color w:val="000000"/>
        </w:rPr>
        <w:t>表1 学员对培训项目反应评估表</w:t>
      </w:r>
    </w:p>
    <w:tbl>
      <w:tblPr>
        <w:tblpPr w:leftFromText="180" w:rightFromText="180" w:vertAnchor="text" w:horzAnchor="margin" w:tblpX="250" w:tblpY="302"/>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
        <w:gridCol w:w="1295"/>
        <w:gridCol w:w="2693"/>
        <w:gridCol w:w="915"/>
        <w:gridCol w:w="928"/>
        <w:gridCol w:w="2126"/>
      </w:tblGrid>
      <w:tr w:rsidR="00534299" w:rsidRPr="00C34101" w:rsidTr="00534299">
        <w:trPr>
          <w:trHeight w:val="465"/>
        </w:trPr>
        <w:tc>
          <w:tcPr>
            <w:tcW w:w="690" w:type="dxa"/>
            <w:vMerge w:val="restart"/>
            <w:vAlign w:val="center"/>
          </w:tcPr>
          <w:p w:rsidR="00534299" w:rsidRPr="00C34101" w:rsidRDefault="00534299" w:rsidP="00534299">
            <w:pPr>
              <w:jc w:val="center"/>
              <w:rPr>
                <w:rFonts w:ascii="仿宋_GB2312" w:eastAsia="仿宋_GB2312" w:hAnsi="宋体" w:cs="Times New Roman"/>
                <w:kern w:val="0"/>
              </w:rPr>
            </w:pPr>
            <w:r w:rsidRPr="00C34101">
              <w:rPr>
                <w:rFonts w:ascii="仿宋_GB2312" w:eastAsia="仿宋_GB2312" w:hAnsi="宋体" w:cs="仿宋_GB2312" w:hint="eastAsia"/>
                <w:kern w:val="0"/>
              </w:rPr>
              <w:t>反</w:t>
            </w:r>
          </w:p>
          <w:p w:rsidR="00534299" w:rsidRPr="00C34101" w:rsidRDefault="00534299" w:rsidP="00534299">
            <w:pPr>
              <w:jc w:val="center"/>
              <w:rPr>
                <w:rFonts w:ascii="仿宋_GB2312" w:eastAsia="仿宋_GB2312" w:hAnsi="宋体" w:cs="Times New Roman"/>
                <w:kern w:val="0"/>
              </w:rPr>
            </w:pPr>
            <w:r w:rsidRPr="00C34101">
              <w:rPr>
                <w:rFonts w:ascii="仿宋_GB2312" w:eastAsia="仿宋_GB2312" w:hAnsi="宋体" w:cs="仿宋_GB2312" w:hint="eastAsia"/>
                <w:kern w:val="0"/>
              </w:rPr>
              <w:t>应</w:t>
            </w:r>
          </w:p>
          <w:p w:rsidR="00534299" w:rsidRPr="00C34101" w:rsidRDefault="00534299" w:rsidP="00534299">
            <w:pPr>
              <w:jc w:val="center"/>
              <w:rPr>
                <w:rFonts w:ascii="仿宋_GB2312" w:eastAsia="仿宋_GB2312" w:hAnsi="宋体" w:cs="Times New Roman"/>
                <w:kern w:val="0"/>
              </w:rPr>
            </w:pPr>
            <w:r w:rsidRPr="00C34101">
              <w:rPr>
                <w:rFonts w:ascii="仿宋_GB2312" w:eastAsia="仿宋_GB2312" w:hAnsi="宋体" w:cs="仿宋_GB2312" w:hint="eastAsia"/>
                <w:kern w:val="0"/>
              </w:rPr>
              <w:t>层</w:t>
            </w:r>
          </w:p>
        </w:tc>
        <w:tc>
          <w:tcPr>
            <w:tcW w:w="1295" w:type="dxa"/>
            <w:vAlign w:val="center"/>
          </w:tcPr>
          <w:p w:rsidR="00534299" w:rsidRPr="00C34101" w:rsidRDefault="00534299" w:rsidP="00534299">
            <w:pPr>
              <w:jc w:val="center"/>
              <w:rPr>
                <w:rFonts w:ascii="仿宋_GB2312" w:eastAsia="仿宋_GB2312" w:hAnsi="宋体" w:cs="Times New Roman"/>
                <w:kern w:val="0"/>
              </w:rPr>
            </w:pPr>
            <w:r w:rsidRPr="00C34101">
              <w:rPr>
                <w:rFonts w:ascii="仿宋_GB2312" w:eastAsia="仿宋_GB2312" w:hAnsi="宋体" w:cs="仿宋_GB2312" w:hint="eastAsia"/>
                <w:kern w:val="0"/>
              </w:rPr>
              <w:t>评估项目</w:t>
            </w:r>
          </w:p>
        </w:tc>
        <w:tc>
          <w:tcPr>
            <w:tcW w:w="2693" w:type="dxa"/>
            <w:vAlign w:val="center"/>
          </w:tcPr>
          <w:p w:rsidR="00534299" w:rsidRPr="00C34101" w:rsidRDefault="00534299" w:rsidP="00534299">
            <w:pPr>
              <w:jc w:val="center"/>
              <w:rPr>
                <w:rFonts w:ascii="仿宋_GB2312" w:eastAsia="仿宋_GB2312" w:hAnsi="宋体" w:cs="Times New Roman"/>
                <w:kern w:val="0"/>
              </w:rPr>
            </w:pPr>
            <w:r w:rsidRPr="00C34101">
              <w:rPr>
                <w:rFonts w:ascii="仿宋_GB2312" w:eastAsia="仿宋_GB2312" w:hAnsi="宋体" w:cs="仿宋_GB2312" w:hint="eastAsia"/>
                <w:kern w:val="0"/>
              </w:rPr>
              <w:t>评估内容</w:t>
            </w:r>
          </w:p>
        </w:tc>
        <w:tc>
          <w:tcPr>
            <w:tcW w:w="1843" w:type="dxa"/>
            <w:gridSpan w:val="2"/>
            <w:vAlign w:val="center"/>
          </w:tcPr>
          <w:p w:rsidR="00534299" w:rsidRPr="00C34101" w:rsidRDefault="00534299" w:rsidP="00534299">
            <w:pPr>
              <w:jc w:val="center"/>
              <w:rPr>
                <w:rFonts w:ascii="仿宋_GB2312" w:eastAsia="仿宋_GB2312" w:hAnsi="宋体" w:cs="仿宋_GB2312"/>
                <w:kern w:val="0"/>
              </w:rPr>
            </w:pPr>
            <w:r>
              <w:rPr>
                <w:rFonts w:ascii="仿宋_GB2312" w:eastAsia="仿宋_GB2312" w:hAnsi="宋体" w:cs="仿宋_GB2312" w:hint="eastAsia"/>
                <w:kern w:val="0"/>
              </w:rPr>
              <w:t>分值</w:t>
            </w:r>
            <w:proofErr w:type="gramStart"/>
            <w:r w:rsidRPr="00534299">
              <w:rPr>
                <w:rFonts w:ascii="仿宋_GB2312" w:eastAsia="仿宋_GB2312" w:hAnsi="宋体" w:cs="仿宋_GB2312" w:hint="eastAsia"/>
                <w:kern w:val="0"/>
              </w:rPr>
              <w:t>及</w:t>
            </w:r>
            <w:r>
              <w:rPr>
                <w:rFonts w:ascii="仿宋_GB2312" w:eastAsia="仿宋_GB2312" w:hAnsi="宋体" w:cs="仿宋_GB2312" w:hint="eastAsia"/>
                <w:kern w:val="0"/>
              </w:rPr>
              <w:t>赋分区段</w:t>
            </w:r>
            <w:proofErr w:type="gramEnd"/>
          </w:p>
        </w:tc>
        <w:tc>
          <w:tcPr>
            <w:tcW w:w="2126" w:type="dxa"/>
            <w:vAlign w:val="center"/>
          </w:tcPr>
          <w:p w:rsidR="00534299" w:rsidRPr="00C34101" w:rsidRDefault="00534299" w:rsidP="00534299">
            <w:pPr>
              <w:jc w:val="center"/>
              <w:rPr>
                <w:rFonts w:ascii="仿宋_GB2312" w:eastAsia="仿宋_GB2312" w:hAnsi="宋体" w:cs="仿宋_GB2312"/>
                <w:kern w:val="0"/>
              </w:rPr>
            </w:pPr>
            <w:proofErr w:type="gramStart"/>
            <w:r>
              <w:rPr>
                <w:rFonts w:ascii="仿宋_GB2312" w:eastAsia="仿宋_GB2312" w:hAnsi="宋体" w:cs="仿宋_GB2312" w:hint="eastAsia"/>
                <w:kern w:val="0"/>
              </w:rPr>
              <w:t>赋分</w:t>
            </w:r>
            <w:proofErr w:type="gramEnd"/>
          </w:p>
        </w:tc>
      </w:tr>
      <w:tr w:rsidR="00534299" w:rsidRPr="00C34101" w:rsidTr="003E1D6C">
        <w:trPr>
          <w:trHeight w:val="279"/>
        </w:trPr>
        <w:tc>
          <w:tcPr>
            <w:tcW w:w="690" w:type="dxa"/>
            <w:vMerge/>
          </w:tcPr>
          <w:p w:rsidR="00534299" w:rsidRPr="00C34101" w:rsidRDefault="00534299" w:rsidP="00534299">
            <w:pPr>
              <w:rPr>
                <w:rFonts w:ascii="仿宋_GB2312" w:eastAsia="仿宋_GB2312" w:hAnsi="宋体" w:cs="Times New Roman"/>
                <w:kern w:val="0"/>
              </w:rPr>
            </w:pPr>
          </w:p>
        </w:tc>
        <w:tc>
          <w:tcPr>
            <w:tcW w:w="1295" w:type="dxa"/>
            <w:vMerge w:val="restart"/>
            <w:vAlign w:val="center"/>
          </w:tcPr>
          <w:p w:rsidR="00534299" w:rsidRPr="00C34101" w:rsidRDefault="003E1D6C" w:rsidP="003E1D6C">
            <w:pPr>
              <w:jc w:val="center"/>
              <w:rPr>
                <w:rFonts w:ascii="仿宋_GB2312" w:eastAsia="仿宋_GB2312" w:hAnsi="宋体" w:cs="Times New Roman"/>
                <w:kern w:val="0"/>
              </w:rPr>
            </w:pPr>
            <w:r>
              <w:rPr>
                <w:rFonts w:ascii="仿宋_GB2312" w:eastAsia="仿宋_GB2312" w:hAnsi="宋体" w:cs="Times New Roman" w:hint="eastAsia"/>
                <w:kern w:val="0"/>
              </w:rPr>
              <w:t>组织安排</w:t>
            </w:r>
          </w:p>
        </w:tc>
        <w:tc>
          <w:tcPr>
            <w:tcW w:w="2693" w:type="dxa"/>
            <w:vAlign w:val="center"/>
          </w:tcPr>
          <w:p w:rsidR="00534299" w:rsidRPr="00C34101" w:rsidRDefault="00534299" w:rsidP="00534299">
            <w:pPr>
              <w:rPr>
                <w:rFonts w:ascii="仿宋_GB2312" w:eastAsia="仿宋_GB2312" w:hAnsi="宋体" w:cs="仿宋_GB2312"/>
                <w:kern w:val="0"/>
              </w:rPr>
            </w:pPr>
            <w:r w:rsidRPr="00C34101">
              <w:rPr>
                <w:rFonts w:ascii="仿宋_GB2312" w:eastAsia="仿宋_GB2312" w:hAnsi="宋体" w:cs="仿宋_GB2312" w:hint="eastAsia"/>
                <w:kern w:val="0"/>
              </w:rPr>
              <w:t>培训形式安排</w:t>
            </w:r>
          </w:p>
        </w:tc>
        <w:tc>
          <w:tcPr>
            <w:tcW w:w="915" w:type="dxa"/>
            <w:vMerge w:val="restart"/>
            <w:vAlign w:val="center"/>
          </w:tcPr>
          <w:p w:rsidR="00534299" w:rsidRPr="000B5121" w:rsidRDefault="003E1D6C" w:rsidP="003E1D6C">
            <w:pPr>
              <w:jc w:val="center"/>
              <w:rPr>
                <w:rFonts w:ascii="仿宋_GB2312" w:eastAsia="仿宋_GB2312" w:hAnsi="宋体" w:cs="Times New Roman"/>
                <w:kern w:val="0"/>
              </w:rPr>
            </w:pPr>
            <w:r>
              <w:rPr>
                <w:rFonts w:ascii="仿宋_GB2312" w:eastAsia="仿宋_GB2312" w:hAnsi="宋体" w:cs="Times New Roman" w:hint="eastAsia"/>
                <w:kern w:val="0"/>
              </w:rPr>
              <w:t>35</w:t>
            </w:r>
          </w:p>
        </w:tc>
        <w:tc>
          <w:tcPr>
            <w:tcW w:w="928" w:type="dxa"/>
          </w:tcPr>
          <w:p w:rsidR="00534299" w:rsidRPr="000B5121" w:rsidRDefault="00534299" w:rsidP="00534299">
            <w:pPr>
              <w:jc w:val="center"/>
              <w:rPr>
                <w:rFonts w:ascii="仿宋_GB2312" w:eastAsia="仿宋_GB2312" w:hAnsi="宋体" w:cs="Times New Roman"/>
                <w:kern w:val="0"/>
              </w:rPr>
            </w:pPr>
            <w:r>
              <w:rPr>
                <w:rFonts w:ascii="仿宋_GB2312" w:eastAsia="仿宋_GB2312" w:hAnsi="宋体" w:cs="Times New Roman" w:hint="eastAsia"/>
                <w:kern w:val="0"/>
              </w:rPr>
              <w:t>0-5</w:t>
            </w:r>
          </w:p>
        </w:tc>
        <w:tc>
          <w:tcPr>
            <w:tcW w:w="2126" w:type="dxa"/>
          </w:tcPr>
          <w:p w:rsidR="00534299" w:rsidRPr="00C34101" w:rsidRDefault="00534299" w:rsidP="00534299">
            <w:pPr>
              <w:jc w:val="center"/>
              <w:rPr>
                <w:rFonts w:ascii="仿宋_GB2312" w:eastAsia="仿宋_GB2312" w:hAnsi="宋体" w:cs="Times New Roman"/>
                <w:kern w:val="0"/>
              </w:rPr>
            </w:pPr>
          </w:p>
        </w:tc>
      </w:tr>
      <w:tr w:rsidR="00534299" w:rsidRPr="00C34101" w:rsidTr="003E1D6C">
        <w:trPr>
          <w:trHeight w:val="279"/>
        </w:trPr>
        <w:tc>
          <w:tcPr>
            <w:tcW w:w="690" w:type="dxa"/>
            <w:vMerge/>
          </w:tcPr>
          <w:p w:rsidR="00534299" w:rsidRPr="00C34101" w:rsidRDefault="00534299" w:rsidP="00534299">
            <w:pPr>
              <w:rPr>
                <w:rFonts w:ascii="仿宋_GB2312" w:eastAsia="仿宋_GB2312" w:hAnsi="宋体" w:cs="Times New Roman"/>
                <w:kern w:val="0"/>
              </w:rPr>
            </w:pPr>
          </w:p>
        </w:tc>
        <w:tc>
          <w:tcPr>
            <w:tcW w:w="1295" w:type="dxa"/>
            <w:vMerge/>
          </w:tcPr>
          <w:p w:rsidR="00534299" w:rsidRPr="00C34101" w:rsidRDefault="00534299" w:rsidP="00534299">
            <w:pPr>
              <w:rPr>
                <w:rFonts w:ascii="仿宋_GB2312" w:eastAsia="仿宋_GB2312" w:hAnsi="宋体" w:cs="Times New Roman"/>
                <w:kern w:val="0"/>
              </w:rPr>
            </w:pPr>
          </w:p>
        </w:tc>
        <w:tc>
          <w:tcPr>
            <w:tcW w:w="2693" w:type="dxa"/>
            <w:vAlign w:val="center"/>
          </w:tcPr>
          <w:p w:rsidR="00534299" w:rsidRPr="00C34101" w:rsidRDefault="00534299" w:rsidP="00534299">
            <w:pPr>
              <w:rPr>
                <w:rFonts w:ascii="仿宋_GB2312" w:eastAsia="仿宋_GB2312" w:hAnsi="宋体" w:cs="Times New Roman"/>
                <w:kern w:val="0"/>
              </w:rPr>
            </w:pPr>
            <w:r w:rsidRPr="00C34101">
              <w:rPr>
                <w:rFonts w:ascii="仿宋_GB2312" w:eastAsia="仿宋_GB2312" w:hAnsi="宋体" w:cs="仿宋_GB2312" w:hint="eastAsia"/>
                <w:kern w:val="0"/>
              </w:rPr>
              <w:t>考勤机制</w:t>
            </w:r>
          </w:p>
        </w:tc>
        <w:tc>
          <w:tcPr>
            <w:tcW w:w="915" w:type="dxa"/>
            <w:vMerge/>
            <w:vAlign w:val="center"/>
          </w:tcPr>
          <w:p w:rsidR="00534299" w:rsidRPr="000B5121" w:rsidRDefault="00534299" w:rsidP="003E1D6C">
            <w:pPr>
              <w:jc w:val="center"/>
              <w:rPr>
                <w:rFonts w:ascii="仿宋_GB2312" w:eastAsia="仿宋_GB2312" w:hAnsi="宋体" w:cs="Times New Roman"/>
                <w:kern w:val="0"/>
              </w:rPr>
            </w:pPr>
          </w:p>
        </w:tc>
        <w:tc>
          <w:tcPr>
            <w:tcW w:w="928" w:type="dxa"/>
          </w:tcPr>
          <w:p w:rsidR="00534299" w:rsidRPr="000B5121" w:rsidRDefault="00534299" w:rsidP="003E1D6C">
            <w:pPr>
              <w:jc w:val="center"/>
              <w:rPr>
                <w:rFonts w:ascii="仿宋_GB2312" w:eastAsia="仿宋_GB2312" w:hAnsi="宋体" w:cs="Times New Roman"/>
                <w:kern w:val="0"/>
              </w:rPr>
            </w:pPr>
            <w:r w:rsidRPr="000B5121">
              <w:rPr>
                <w:rFonts w:ascii="仿宋_GB2312" w:eastAsia="仿宋_GB2312" w:hAnsi="宋体" w:cs="Times New Roman" w:hint="eastAsia"/>
                <w:kern w:val="0"/>
              </w:rPr>
              <w:t>0</w:t>
            </w:r>
            <w:r>
              <w:rPr>
                <w:rFonts w:ascii="仿宋_GB2312" w:eastAsia="仿宋_GB2312" w:hAnsi="宋体" w:cs="Times New Roman" w:hint="eastAsia"/>
                <w:kern w:val="0"/>
              </w:rPr>
              <w:t>-</w:t>
            </w:r>
            <w:r w:rsidR="003E1D6C">
              <w:rPr>
                <w:rFonts w:ascii="仿宋_GB2312" w:eastAsia="仿宋_GB2312" w:hAnsi="宋体" w:cs="Times New Roman" w:hint="eastAsia"/>
                <w:kern w:val="0"/>
              </w:rPr>
              <w:t>6</w:t>
            </w:r>
          </w:p>
        </w:tc>
        <w:tc>
          <w:tcPr>
            <w:tcW w:w="2126" w:type="dxa"/>
          </w:tcPr>
          <w:p w:rsidR="00534299" w:rsidRPr="00C34101" w:rsidRDefault="00534299" w:rsidP="00534299">
            <w:pPr>
              <w:jc w:val="center"/>
              <w:rPr>
                <w:rFonts w:ascii="仿宋_GB2312" w:eastAsia="仿宋_GB2312" w:hAnsi="宋体" w:cs="Times New Roman"/>
                <w:kern w:val="0"/>
              </w:rPr>
            </w:pPr>
          </w:p>
        </w:tc>
      </w:tr>
      <w:tr w:rsidR="00534299" w:rsidRPr="00C34101" w:rsidTr="003E1D6C">
        <w:trPr>
          <w:trHeight w:val="285"/>
        </w:trPr>
        <w:tc>
          <w:tcPr>
            <w:tcW w:w="690" w:type="dxa"/>
            <w:vMerge/>
          </w:tcPr>
          <w:p w:rsidR="00534299" w:rsidRPr="00C34101" w:rsidRDefault="00534299" w:rsidP="00534299">
            <w:pPr>
              <w:rPr>
                <w:rFonts w:ascii="仿宋_GB2312" w:eastAsia="仿宋_GB2312" w:hAnsi="宋体" w:cs="Times New Roman"/>
                <w:kern w:val="0"/>
              </w:rPr>
            </w:pPr>
          </w:p>
        </w:tc>
        <w:tc>
          <w:tcPr>
            <w:tcW w:w="1295" w:type="dxa"/>
            <w:vMerge/>
          </w:tcPr>
          <w:p w:rsidR="00534299" w:rsidRPr="00C34101" w:rsidRDefault="00534299" w:rsidP="00534299">
            <w:pPr>
              <w:rPr>
                <w:rFonts w:ascii="仿宋_GB2312" w:eastAsia="仿宋_GB2312" w:hAnsi="宋体" w:cs="Times New Roman"/>
                <w:kern w:val="0"/>
              </w:rPr>
            </w:pPr>
          </w:p>
        </w:tc>
        <w:tc>
          <w:tcPr>
            <w:tcW w:w="2693" w:type="dxa"/>
            <w:vAlign w:val="center"/>
          </w:tcPr>
          <w:p w:rsidR="00534299" w:rsidRPr="00C34101" w:rsidRDefault="00534299" w:rsidP="00534299">
            <w:pPr>
              <w:rPr>
                <w:rFonts w:ascii="仿宋_GB2312" w:eastAsia="仿宋_GB2312" w:hAnsi="宋体" w:cs="Times New Roman"/>
                <w:kern w:val="0"/>
              </w:rPr>
            </w:pPr>
            <w:r w:rsidRPr="00C34101">
              <w:rPr>
                <w:rFonts w:ascii="仿宋_GB2312" w:eastAsia="仿宋_GB2312" w:hAnsi="宋体" w:cs="仿宋_GB2312" w:hint="eastAsia"/>
                <w:kern w:val="0"/>
              </w:rPr>
              <w:t>培训环境（场地、设施设备）</w:t>
            </w:r>
          </w:p>
        </w:tc>
        <w:tc>
          <w:tcPr>
            <w:tcW w:w="915" w:type="dxa"/>
            <w:vMerge/>
            <w:vAlign w:val="center"/>
          </w:tcPr>
          <w:p w:rsidR="00534299" w:rsidRPr="000B5121" w:rsidRDefault="00534299" w:rsidP="003E1D6C">
            <w:pPr>
              <w:jc w:val="center"/>
              <w:rPr>
                <w:rFonts w:ascii="仿宋_GB2312" w:eastAsia="仿宋_GB2312" w:hAnsi="宋体" w:cs="Times New Roman"/>
                <w:kern w:val="0"/>
              </w:rPr>
            </w:pPr>
          </w:p>
        </w:tc>
        <w:tc>
          <w:tcPr>
            <w:tcW w:w="928" w:type="dxa"/>
          </w:tcPr>
          <w:p w:rsidR="00534299" w:rsidRPr="000B5121" w:rsidRDefault="00534299" w:rsidP="003E1D6C">
            <w:pPr>
              <w:jc w:val="center"/>
              <w:rPr>
                <w:rFonts w:ascii="仿宋_GB2312" w:eastAsia="仿宋_GB2312" w:hAnsi="宋体" w:cs="Times New Roman"/>
                <w:kern w:val="0"/>
              </w:rPr>
            </w:pPr>
            <w:r w:rsidRPr="000B5121">
              <w:rPr>
                <w:rFonts w:ascii="仿宋_GB2312" w:eastAsia="仿宋_GB2312" w:hAnsi="宋体" w:cs="Times New Roman" w:hint="eastAsia"/>
                <w:kern w:val="0"/>
              </w:rPr>
              <w:t>0</w:t>
            </w:r>
            <w:r>
              <w:rPr>
                <w:rFonts w:ascii="仿宋_GB2312" w:eastAsia="仿宋_GB2312" w:hAnsi="宋体" w:cs="Times New Roman" w:hint="eastAsia"/>
                <w:kern w:val="0"/>
              </w:rPr>
              <w:t>-</w:t>
            </w:r>
            <w:r w:rsidR="003E1D6C">
              <w:rPr>
                <w:rFonts w:ascii="仿宋_GB2312" w:eastAsia="仿宋_GB2312" w:hAnsi="宋体" w:cs="Times New Roman" w:hint="eastAsia"/>
                <w:kern w:val="0"/>
              </w:rPr>
              <w:t>6</w:t>
            </w:r>
          </w:p>
        </w:tc>
        <w:tc>
          <w:tcPr>
            <w:tcW w:w="2126" w:type="dxa"/>
          </w:tcPr>
          <w:p w:rsidR="00534299" w:rsidRPr="00C34101" w:rsidRDefault="00534299" w:rsidP="00534299">
            <w:pPr>
              <w:jc w:val="center"/>
              <w:rPr>
                <w:rFonts w:ascii="仿宋_GB2312" w:eastAsia="仿宋_GB2312" w:hAnsi="宋体" w:cs="Times New Roman"/>
                <w:kern w:val="0"/>
              </w:rPr>
            </w:pPr>
          </w:p>
        </w:tc>
      </w:tr>
      <w:tr w:rsidR="00534299" w:rsidRPr="00C34101" w:rsidTr="003E1D6C">
        <w:trPr>
          <w:trHeight w:val="259"/>
        </w:trPr>
        <w:tc>
          <w:tcPr>
            <w:tcW w:w="690" w:type="dxa"/>
            <w:vMerge/>
          </w:tcPr>
          <w:p w:rsidR="00534299" w:rsidRPr="00C34101" w:rsidRDefault="00534299" w:rsidP="00534299">
            <w:pPr>
              <w:rPr>
                <w:rFonts w:ascii="仿宋_GB2312" w:eastAsia="仿宋_GB2312" w:hAnsi="宋体" w:cs="Times New Roman"/>
                <w:kern w:val="0"/>
              </w:rPr>
            </w:pPr>
          </w:p>
        </w:tc>
        <w:tc>
          <w:tcPr>
            <w:tcW w:w="1295" w:type="dxa"/>
            <w:vMerge/>
          </w:tcPr>
          <w:p w:rsidR="00534299" w:rsidRPr="00C34101" w:rsidRDefault="00534299" w:rsidP="00534299">
            <w:pPr>
              <w:rPr>
                <w:rFonts w:ascii="仿宋_GB2312" w:eastAsia="仿宋_GB2312" w:hAnsi="宋体" w:cs="Times New Roman"/>
                <w:kern w:val="0"/>
              </w:rPr>
            </w:pPr>
          </w:p>
        </w:tc>
        <w:tc>
          <w:tcPr>
            <w:tcW w:w="2693" w:type="dxa"/>
            <w:vAlign w:val="center"/>
          </w:tcPr>
          <w:p w:rsidR="00534299" w:rsidRPr="00C34101" w:rsidRDefault="00534299" w:rsidP="00534299">
            <w:pPr>
              <w:rPr>
                <w:rFonts w:ascii="仿宋_GB2312" w:eastAsia="仿宋_GB2312" w:hAnsi="宋体" w:cs="Times New Roman"/>
                <w:kern w:val="0"/>
              </w:rPr>
            </w:pPr>
            <w:r w:rsidRPr="00C34101">
              <w:rPr>
                <w:rFonts w:ascii="仿宋_GB2312" w:eastAsia="仿宋_GB2312" w:hAnsi="宋体" w:cs="仿宋_GB2312" w:hint="eastAsia"/>
                <w:kern w:val="0"/>
              </w:rPr>
              <w:t>课程内容设计</w:t>
            </w:r>
          </w:p>
        </w:tc>
        <w:tc>
          <w:tcPr>
            <w:tcW w:w="915" w:type="dxa"/>
            <w:vMerge/>
            <w:vAlign w:val="center"/>
          </w:tcPr>
          <w:p w:rsidR="00534299" w:rsidRPr="000B5121" w:rsidRDefault="00534299" w:rsidP="003E1D6C">
            <w:pPr>
              <w:jc w:val="center"/>
              <w:rPr>
                <w:rFonts w:ascii="仿宋_GB2312" w:eastAsia="仿宋_GB2312" w:hAnsi="宋体" w:cs="Times New Roman"/>
                <w:kern w:val="0"/>
              </w:rPr>
            </w:pPr>
          </w:p>
        </w:tc>
        <w:tc>
          <w:tcPr>
            <w:tcW w:w="928" w:type="dxa"/>
          </w:tcPr>
          <w:p w:rsidR="00534299" w:rsidRPr="000B5121" w:rsidRDefault="00534299" w:rsidP="003E1D6C">
            <w:pPr>
              <w:jc w:val="center"/>
              <w:rPr>
                <w:rFonts w:ascii="仿宋_GB2312" w:eastAsia="仿宋_GB2312" w:hAnsi="宋体" w:cs="Times New Roman"/>
                <w:kern w:val="0"/>
              </w:rPr>
            </w:pPr>
            <w:r w:rsidRPr="000B5121">
              <w:rPr>
                <w:rFonts w:ascii="仿宋_GB2312" w:eastAsia="仿宋_GB2312" w:hAnsi="宋体" w:cs="Times New Roman" w:hint="eastAsia"/>
                <w:kern w:val="0"/>
              </w:rPr>
              <w:t>0</w:t>
            </w:r>
            <w:r>
              <w:rPr>
                <w:rFonts w:ascii="仿宋_GB2312" w:eastAsia="仿宋_GB2312" w:hAnsi="宋体" w:cs="Times New Roman" w:hint="eastAsia"/>
                <w:kern w:val="0"/>
              </w:rPr>
              <w:t>-</w:t>
            </w:r>
            <w:r w:rsidR="003E1D6C">
              <w:rPr>
                <w:rFonts w:ascii="仿宋_GB2312" w:eastAsia="仿宋_GB2312" w:hAnsi="宋体" w:cs="Times New Roman" w:hint="eastAsia"/>
                <w:kern w:val="0"/>
              </w:rPr>
              <w:t>6</w:t>
            </w:r>
          </w:p>
        </w:tc>
        <w:tc>
          <w:tcPr>
            <w:tcW w:w="2126" w:type="dxa"/>
          </w:tcPr>
          <w:p w:rsidR="00534299" w:rsidRPr="00C34101" w:rsidRDefault="00534299" w:rsidP="00534299">
            <w:pPr>
              <w:jc w:val="center"/>
              <w:rPr>
                <w:rFonts w:ascii="仿宋_GB2312" w:eastAsia="仿宋_GB2312" w:hAnsi="宋体" w:cs="Times New Roman"/>
                <w:kern w:val="0"/>
              </w:rPr>
            </w:pPr>
          </w:p>
        </w:tc>
      </w:tr>
      <w:tr w:rsidR="00534299" w:rsidRPr="00C34101" w:rsidTr="003E1D6C">
        <w:trPr>
          <w:trHeight w:val="252"/>
        </w:trPr>
        <w:tc>
          <w:tcPr>
            <w:tcW w:w="690" w:type="dxa"/>
            <w:vMerge/>
          </w:tcPr>
          <w:p w:rsidR="00534299" w:rsidRPr="00C34101" w:rsidRDefault="00534299" w:rsidP="00534299">
            <w:pPr>
              <w:rPr>
                <w:rFonts w:ascii="仿宋_GB2312" w:eastAsia="仿宋_GB2312" w:hAnsi="宋体" w:cs="Times New Roman"/>
                <w:kern w:val="0"/>
              </w:rPr>
            </w:pPr>
          </w:p>
        </w:tc>
        <w:tc>
          <w:tcPr>
            <w:tcW w:w="1295" w:type="dxa"/>
            <w:vMerge/>
          </w:tcPr>
          <w:p w:rsidR="00534299" w:rsidRPr="00C34101" w:rsidRDefault="00534299" w:rsidP="00534299">
            <w:pPr>
              <w:rPr>
                <w:rFonts w:ascii="仿宋_GB2312" w:eastAsia="仿宋_GB2312" w:hAnsi="宋体" w:cs="Times New Roman"/>
                <w:kern w:val="0"/>
              </w:rPr>
            </w:pPr>
          </w:p>
        </w:tc>
        <w:tc>
          <w:tcPr>
            <w:tcW w:w="2693" w:type="dxa"/>
            <w:vAlign w:val="center"/>
          </w:tcPr>
          <w:p w:rsidR="00534299" w:rsidRPr="00C34101" w:rsidRDefault="00534299" w:rsidP="00534299">
            <w:pPr>
              <w:rPr>
                <w:rFonts w:ascii="仿宋_GB2312" w:eastAsia="仿宋_GB2312" w:hAnsi="宋体" w:cs="Times New Roman"/>
                <w:kern w:val="0"/>
              </w:rPr>
            </w:pPr>
            <w:r w:rsidRPr="00C34101">
              <w:rPr>
                <w:rFonts w:ascii="仿宋_GB2312" w:eastAsia="仿宋_GB2312" w:hAnsi="宋体" w:cs="仿宋_GB2312" w:hint="eastAsia"/>
                <w:kern w:val="0"/>
              </w:rPr>
              <w:t>课程讲授的时间安排</w:t>
            </w:r>
          </w:p>
        </w:tc>
        <w:tc>
          <w:tcPr>
            <w:tcW w:w="915" w:type="dxa"/>
            <w:vMerge/>
            <w:vAlign w:val="center"/>
          </w:tcPr>
          <w:p w:rsidR="00534299" w:rsidRPr="000B5121" w:rsidRDefault="00534299" w:rsidP="003E1D6C">
            <w:pPr>
              <w:jc w:val="center"/>
              <w:rPr>
                <w:rFonts w:ascii="仿宋_GB2312" w:eastAsia="仿宋_GB2312" w:hAnsi="宋体" w:cs="Times New Roman"/>
                <w:kern w:val="0"/>
              </w:rPr>
            </w:pPr>
          </w:p>
        </w:tc>
        <w:tc>
          <w:tcPr>
            <w:tcW w:w="928" w:type="dxa"/>
          </w:tcPr>
          <w:p w:rsidR="00534299" w:rsidRPr="000B5121" w:rsidRDefault="00534299" w:rsidP="003E1D6C">
            <w:pPr>
              <w:jc w:val="center"/>
              <w:rPr>
                <w:rFonts w:ascii="仿宋_GB2312" w:eastAsia="仿宋_GB2312" w:hAnsi="宋体" w:cs="Times New Roman"/>
                <w:kern w:val="0"/>
              </w:rPr>
            </w:pPr>
            <w:r w:rsidRPr="000B5121">
              <w:rPr>
                <w:rFonts w:ascii="仿宋_GB2312" w:eastAsia="仿宋_GB2312" w:hAnsi="宋体" w:cs="Times New Roman" w:hint="eastAsia"/>
                <w:kern w:val="0"/>
              </w:rPr>
              <w:t>0</w:t>
            </w:r>
            <w:r>
              <w:rPr>
                <w:rFonts w:ascii="仿宋_GB2312" w:eastAsia="仿宋_GB2312" w:hAnsi="宋体" w:cs="Times New Roman" w:hint="eastAsia"/>
                <w:kern w:val="0"/>
              </w:rPr>
              <w:t>-</w:t>
            </w:r>
            <w:r w:rsidR="003E1D6C">
              <w:rPr>
                <w:rFonts w:ascii="仿宋_GB2312" w:eastAsia="仿宋_GB2312" w:hAnsi="宋体" w:cs="Times New Roman" w:hint="eastAsia"/>
                <w:kern w:val="0"/>
              </w:rPr>
              <w:t>6</w:t>
            </w:r>
          </w:p>
        </w:tc>
        <w:tc>
          <w:tcPr>
            <w:tcW w:w="2126" w:type="dxa"/>
          </w:tcPr>
          <w:p w:rsidR="00534299" w:rsidRPr="00C34101" w:rsidRDefault="00534299" w:rsidP="00534299">
            <w:pPr>
              <w:jc w:val="center"/>
              <w:rPr>
                <w:rFonts w:ascii="仿宋_GB2312" w:eastAsia="仿宋_GB2312" w:hAnsi="宋体" w:cs="Times New Roman"/>
                <w:kern w:val="0"/>
              </w:rPr>
            </w:pPr>
          </w:p>
        </w:tc>
      </w:tr>
      <w:tr w:rsidR="00534299" w:rsidRPr="00C34101" w:rsidTr="003E1D6C">
        <w:trPr>
          <w:trHeight w:val="312"/>
        </w:trPr>
        <w:tc>
          <w:tcPr>
            <w:tcW w:w="690" w:type="dxa"/>
            <w:vMerge/>
          </w:tcPr>
          <w:p w:rsidR="00534299" w:rsidRPr="00C34101" w:rsidRDefault="00534299" w:rsidP="00534299">
            <w:pPr>
              <w:rPr>
                <w:rFonts w:ascii="仿宋_GB2312" w:eastAsia="仿宋_GB2312" w:hAnsi="宋体" w:cs="Times New Roman"/>
                <w:kern w:val="0"/>
              </w:rPr>
            </w:pPr>
          </w:p>
        </w:tc>
        <w:tc>
          <w:tcPr>
            <w:tcW w:w="1295" w:type="dxa"/>
            <w:vMerge/>
          </w:tcPr>
          <w:p w:rsidR="00534299" w:rsidRPr="00C34101" w:rsidRDefault="00534299" w:rsidP="00534299">
            <w:pPr>
              <w:rPr>
                <w:rFonts w:ascii="仿宋_GB2312" w:eastAsia="仿宋_GB2312" w:hAnsi="宋体" w:cs="Times New Roman"/>
                <w:kern w:val="0"/>
              </w:rPr>
            </w:pPr>
          </w:p>
        </w:tc>
        <w:tc>
          <w:tcPr>
            <w:tcW w:w="2693" w:type="dxa"/>
            <w:vAlign w:val="center"/>
          </w:tcPr>
          <w:p w:rsidR="00534299" w:rsidRPr="00C34101" w:rsidRDefault="00534299" w:rsidP="00534299">
            <w:pPr>
              <w:rPr>
                <w:rFonts w:ascii="仿宋_GB2312" w:eastAsia="仿宋_GB2312" w:hAnsi="宋体" w:cs="Times New Roman"/>
                <w:kern w:val="0"/>
              </w:rPr>
            </w:pPr>
            <w:r w:rsidRPr="00C34101">
              <w:rPr>
                <w:rFonts w:ascii="仿宋_GB2312" w:eastAsia="仿宋_GB2312" w:hAnsi="宋体" w:cs="仿宋_GB2312" w:hint="eastAsia"/>
                <w:kern w:val="0"/>
              </w:rPr>
              <w:t>课程的实用性</w:t>
            </w:r>
          </w:p>
        </w:tc>
        <w:tc>
          <w:tcPr>
            <w:tcW w:w="915" w:type="dxa"/>
            <w:vMerge/>
            <w:vAlign w:val="center"/>
          </w:tcPr>
          <w:p w:rsidR="00534299" w:rsidRPr="000B5121" w:rsidRDefault="00534299" w:rsidP="003E1D6C">
            <w:pPr>
              <w:jc w:val="center"/>
              <w:rPr>
                <w:rFonts w:ascii="仿宋_GB2312" w:eastAsia="仿宋_GB2312" w:hAnsi="宋体" w:cs="Times New Roman"/>
                <w:kern w:val="0"/>
              </w:rPr>
            </w:pPr>
          </w:p>
        </w:tc>
        <w:tc>
          <w:tcPr>
            <w:tcW w:w="928" w:type="dxa"/>
          </w:tcPr>
          <w:p w:rsidR="00534299" w:rsidRPr="000B5121" w:rsidRDefault="00534299" w:rsidP="003E1D6C">
            <w:pPr>
              <w:jc w:val="center"/>
              <w:rPr>
                <w:rFonts w:ascii="仿宋_GB2312" w:eastAsia="仿宋_GB2312" w:hAnsi="宋体" w:cs="Times New Roman"/>
                <w:kern w:val="0"/>
              </w:rPr>
            </w:pPr>
            <w:r w:rsidRPr="000B5121">
              <w:rPr>
                <w:rFonts w:ascii="仿宋_GB2312" w:eastAsia="仿宋_GB2312" w:hAnsi="宋体" w:cs="Times New Roman" w:hint="eastAsia"/>
                <w:kern w:val="0"/>
              </w:rPr>
              <w:t>0</w:t>
            </w:r>
            <w:r>
              <w:rPr>
                <w:rFonts w:ascii="仿宋_GB2312" w:eastAsia="仿宋_GB2312" w:hAnsi="宋体" w:cs="Times New Roman" w:hint="eastAsia"/>
                <w:kern w:val="0"/>
              </w:rPr>
              <w:t>-</w:t>
            </w:r>
            <w:r w:rsidR="003E1D6C">
              <w:rPr>
                <w:rFonts w:ascii="仿宋_GB2312" w:eastAsia="仿宋_GB2312" w:hAnsi="宋体" w:cs="Times New Roman" w:hint="eastAsia"/>
                <w:kern w:val="0"/>
              </w:rPr>
              <w:t>6</w:t>
            </w:r>
          </w:p>
        </w:tc>
        <w:tc>
          <w:tcPr>
            <w:tcW w:w="2126" w:type="dxa"/>
          </w:tcPr>
          <w:p w:rsidR="00534299" w:rsidRPr="00C34101" w:rsidRDefault="00534299" w:rsidP="00534299">
            <w:pPr>
              <w:jc w:val="center"/>
              <w:rPr>
                <w:rFonts w:ascii="仿宋_GB2312" w:eastAsia="仿宋_GB2312" w:hAnsi="宋体" w:cs="Times New Roman"/>
                <w:kern w:val="0"/>
              </w:rPr>
            </w:pPr>
          </w:p>
        </w:tc>
      </w:tr>
      <w:tr w:rsidR="003E1D6C" w:rsidRPr="00C34101" w:rsidTr="003E1D6C">
        <w:trPr>
          <w:trHeight w:val="231"/>
        </w:trPr>
        <w:tc>
          <w:tcPr>
            <w:tcW w:w="690" w:type="dxa"/>
            <w:vMerge/>
          </w:tcPr>
          <w:p w:rsidR="003E1D6C" w:rsidRPr="00C34101" w:rsidRDefault="003E1D6C" w:rsidP="00534299">
            <w:pPr>
              <w:rPr>
                <w:rFonts w:ascii="仿宋_GB2312" w:eastAsia="仿宋_GB2312" w:hAnsi="宋体" w:cs="Times New Roman"/>
                <w:kern w:val="0"/>
              </w:rPr>
            </w:pPr>
          </w:p>
        </w:tc>
        <w:tc>
          <w:tcPr>
            <w:tcW w:w="1295" w:type="dxa"/>
            <w:vMerge w:val="restart"/>
            <w:vAlign w:val="center"/>
          </w:tcPr>
          <w:p w:rsidR="003E1D6C" w:rsidRPr="00C34101" w:rsidRDefault="003E1D6C" w:rsidP="00534299">
            <w:pPr>
              <w:jc w:val="center"/>
              <w:rPr>
                <w:rFonts w:ascii="仿宋_GB2312" w:eastAsia="仿宋_GB2312" w:hAnsi="宋体" w:cs="Times New Roman"/>
                <w:kern w:val="0"/>
              </w:rPr>
            </w:pPr>
            <w:r w:rsidRPr="00C34101">
              <w:rPr>
                <w:rFonts w:ascii="仿宋_GB2312" w:eastAsia="仿宋_GB2312" w:hAnsi="宋体" w:cs="仿宋_GB2312" w:hint="eastAsia"/>
                <w:kern w:val="0"/>
              </w:rPr>
              <w:t>培训讲师</w:t>
            </w:r>
          </w:p>
        </w:tc>
        <w:tc>
          <w:tcPr>
            <w:tcW w:w="2693" w:type="dxa"/>
            <w:vAlign w:val="center"/>
          </w:tcPr>
          <w:p w:rsidR="003E1D6C" w:rsidRPr="00C34101" w:rsidRDefault="003E1D6C" w:rsidP="00534299">
            <w:pPr>
              <w:rPr>
                <w:rFonts w:ascii="仿宋_GB2312" w:eastAsia="仿宋_GB2312" w:hAnsi="宋体" w:cs="Times New Roman"/>
                <w:kern w:val="0"/>
              </w:rPr>
            </w:pPr>
            <w:r w:rsidRPr="00C34101">
              <w:rPr>
                <w:rFonts w:ascii="仿宋_GB2312" w:eastAsia="仿宋_GB2312" w:hAnsi="宋体" w:cs="仿宋_GB2312" w:hint="eastAsia"/>
                <w:kern w:val="0"/>
              </w:rPr>
              <w:t>课前准备</w:t>
            </w:r>
          </w:p>
        </w:tc>
        <w:tc>
          <w:tcPr>
            <w:tcW w:w="915" w:type="dxa"/>
            <w:vMerge w:val="restart"/>
            <w:vAlign w:val="center"/>
          </w:tcPr>
          <w:p w:rsidR="003E1D6C" w:rsidRPr="000B5121" w:rsidRDefault="003E1D6C" w:rsidP="003E1D6C">
            <w:pPr>
              <w:jc w:val="center"/>
              <w:rPr>
                <w:rFonts w:ascii="仿宋_GB2312" w:eastAsia="仿宋_GB2312" w:hAnsi="宋体" w:cs="Times New Roman"/>
                <w:kern w:val="0"/>
              </w:rPr>
            </w:pPr>
            <w:r>
              <w:rPr>
                <w:rFonts w:ascii="仿宋_GB2312" w:eastAsia="仿宋_GB2312" w:hAnsi="宋体" w:cs="Times New Roman" w:hint="eastAsia"/>
                <w:kern w:val="0"/>
              </w:rPr>
              <w:t>35</w:t>
            </w:r>
          </w:p>
        </w:tc>
        <w:tc>
          <w:tcPr>
            <w:tcW w:w="928" w:type="dxa"/>
          </w:tcPr>
          <w:p w:rsidR="003E1D6C" w:rsidRPr="000B5121" w:rsidRDefault="003E1D6C" w:rsidP="00534299">
            <w:pPr>
              <w:jc w:val="center"/>
              <w:rPr>
                <w:rFonts w:ascii="仿宋_GB2312" w:eastAsia="仿宋_GB2312" w:hAnsi="宋体" w:cs="Times New Roman"/>
                <w:kern w:val="0"/>
              </w:rPr>
            </w:pPr>
            <w:r w:rsidRPr="000B5121">
              <w:rPr>
                <w:rFonts w:ascii="仿宋_GB2312" w:eastAsia="仿宋_GB2312" w:hAnsi="宋体" w:cs="Times New Roman" w:hint="eastAsia"/>
                <w:kern w:val="0"/>
              </w:rPr>
              <w:t>0</w:t>
            </w:r>
            <w:r>
              <w:rPr>
                <w:rFonts w:ascii="仿宋_GB2312" w:eastAsia="仿宋_GB2312" w:hAnsi="宋体" w:cs="Times New Roman" w:hint="eastAsia"/>
                <w:kern w:val="0"/>
              </w:rPr>
              <w:t>-5</w:t>
            </w:r>
          </w:p>
        </w:tc>
        <w:tc>
          <w:tcPr>
            <w:tcW w:w="2126" w:type="dxa"/>
          </w:tcPr>
          <w:p w:rsidR="003E1D6C" w:rsidRPr="00C34101" w:rsidRDefault="003E1D6C" w:rsidP="00534299">
            <w:pPr>
              <w:jc w:val="center"/>
              <w:rPr>
                <w:rFonts w:ascii="仿宋_GB2312" w:eastAsia="仿宋_GB2312" w:hAnsi="宋体" w:cs="Times New Roman"/>
                <w:kern w:val="0"/>
              </w:rPr>
            </w:pPr>
          </w:p>
        </w:tc>
      </w:tr>
      <w:tr w:rsidR="003E1D6C" w:rsidRPr="00C34101" w:rsidTr="003E1D6C">
        <w:trPr>
          <w:trHeight w:val="207"/>
        </w:trPr>
        <w:tc>
          <w:tcPr>
            <w:tcW w:w="690" w:type="dxa"/>
            <w:vMerge/>
          </w:tcPr>
          <w:p w:rsidR="003E1D6C" w:rsidRPr="00C34101" w:rsidRDefault="003E1D6C" w:rsidP="00534299">
            <w:pPr>
              <w:rPr>
                <w:rFonts w:ascii="仿宋_GB2312" w:eastAsia="仿宋_GB2312" w:hAnsi="宋体" w:cs="Times New Roman"/>
                <w:kern w:val="0"/>
              </w:rPr>
            </w:pPr>
          </w:p>
        </w:tc>
        <w:tc>
          <w:tcPr>
            <w:tcW w:w="1295" w:type="dxa"/>
            <w:vMerge/>
          </w:tcPr>
          <w:p w:rsidR="003E1D6C" w:rsidRPr="00C34101" w:rsidRDefault="003E1D6C" w:rsidP="00534299">
            <w:pPr>
              <w:rPr>
                <w:rFonts w:ascii="仿宋_GB2312" w:eastAsia="仿宋_GB2312" w:hAnsi="宋体" w:cs="Times New Roman"/>
                <w:kern w:val="0"/>
              </w:rPr>
            </w:pPr>
          </w:p>
        </w:tc>
        <w:tc>
          <w:tcPr>
            <w:tcW w:w="2693" w:type="dxa"/>
            <w:vAlign w:val="center"/>
          </w:tcPr>
          <w:p w:rsidR="003E1D6C" w:rsidRPr="00C34101" w:rsidRDefault="003E1D6C" w:rsidP="00534299">
            <w:pPr>
              <w:rPr>
                <w:rFonts w:ascii="仿宋_GB2312" w:eastAsia="仿宋_GB2312" w:hAnsi="宋体" w:cs="Times New Roman"/>
                <w:kern w:val="0"/>
              </w:rPr>
            </w:pPr>
            <w:r w:rsidRPr="00C34101">
              <w:rPr>
                <w:rFonts w:ascii="仿宋_GB2312" w:eastAsia="仿宋_GB2312" w:hAnsi="宋体" w:cs="仿宋_GB2312" w:hint="eastAsia"/>
                <w:kern w:val="0"/>
              </w:rPr>
              <w:t>专业水平</w:t>
            </w:r>
          </w:p>
        </w:tc>
        <w:tc>
          <w:tcPr>
            <w:tcW w:w="915" w:type="dxa"/>
            <w:vMerge/>
            <w:vAlign w:val="center"/>
          </w:tcPr>
          <w:p w:rsidR="003E1D6C" w:rsidRPr="000B5121" w:rsidRDefault="003E1D6C" w:rsidP="003E1D6C">
            <w:pPr>
              <w:jc w:val="center"/>
              <w:rPr>
                <w:rFonts w:ascii="仿宋_GB2312" w:eastAsia="仿宋_GB2312" w:hAnsi="宋体" w:cs="Times New Roman"/>
                <w:kern w:val="0"/>
              </w:rPr>
            </w:pPr>
          </w:p>
        </w:tc>
        <w:tc>
          <w:tcPr>
            <w:tcW w:w="928" w:type="dxa"/>
          </w:tcPr>
          <w:p w:rsidR="003E1D6C" w:rsidRPr="000B5121" w:rsidRDefault="003E1D6C" w:rsidP="003E1D6C">
            <w:pPr>
              <w:jc w:val="center"/>
              <w:rPr>
                <w:rFonts w:ascii="仿宋_GB2312" w:eastAsia="仿宋_GB2312" w:hAnsi="宋体" w:cs="Times New Roman"/>
                <w:kern w:val="0"/>
              </w:rPr>
            </w:pPr>
            <w:r w:rsidRPr="000B5121">
              <w:rPr>
                <w:rFonts w:ascii="仿宋_GB2312" w:eastAsia="仿宋_GB2312" w:hAnsi="宋体" w:cs="Times New Roman" w:hint="eastAsia"/>
                <w:kern w:val="0"/>
              </w:rPr>
              <w:t>0</w:t>
            </w:r>
            <w:r>
              <w:rPr>
                <w:rFonts w:ascii="仿宋_GB2312" w:eastAsia="仿宋_GB2312" w:hAnsi="宋体" w:cs="Times New Roman" w:hint="eastAsia"/>
                <w:kern w:val="0"/>
              </w:rPr>
              <w:t>-6</w:t>
            </w:r>
          </w:p>
        </w:tc>
        <w:tc>
          <w:tcPr>
            <w:tcW w:w="2126" w:type="dxa"/>
          </w:tcPr>
          <w:p w:rsidR="003E1D6C" w:rsidRPr="00C34101" w:rsidRDefault="003E1D6C" w:rsidP="00534299">
            <w:pPr>
              <w:jc w:val="center"/>
              <w:rPr>
                <w:rFonts w:ascii="仿宋_GB2312" w:eastAsia="仿宋_GB2312" w:hAnsi="宋体" w:cs="Times New Roman"/>
                <w:kern w:val="0"/>
              </w:rPr>
            </w:pPr>
          </w:p>
        </w:tc>
      </w:tr>
      <w:tr w:rsidR="003E1D6C" w:rsidRPr="00C34101" w:rsidTr="003E1D6C">
        <w:trPr>
          <w:trHeight w:val="316"/>
        </w:trPr>
        <w:tc>
          <w:tcPr>
            <w:tcW w:w="690" w:type="dxa"/>
            <w:vMerge/>
          </w:tcPr>
          <w:p w:rsidR="003E1D6C" w:rsidRPr="00C34101" w:rsidRDefault="003E1D6C" w:rsidP="00534299">
            <w:pPr>
              <w:rPr>
                <w:rFonts w:ascii="仿宋_GB2312" w:eastAsia="仿宋_GB2312" w:hAnsi="宋体" w:cs="Times New Roman"/>
                <w:kern w:val="0"/>
              </w:rPr>
            </w:pPr>
          </w:p>
        </w:tc>
        <w:tc>
          <w:tcPr>
            <w:tcW w:w="1295" w:type="dxa"/>
            <w:vMerge/>
          </w:tcPr>
          <w:p w:rsidR="003E1D6C" w:rsidRPr="00C34101" w:rsidRDefault="003E1D6C" w:rsidP="00534299">
            <w:pPr>
              <w:rPr>
                <w:rFonts w:ascii="仿宋_GB2312" w:eastAsia="仿宋_GB2312" w:hAnsi="宋体" w:cs="Times New Roman"/>
                <w:kern w:val="0"/>
              </w:rPr>
            </w:pPr>
          </w:p>
        </w:tc>
        <w:tc>
          <w:tcPr>
            <w:tcW w:w="2693" w:type="dxa"/>
            <w:vAlign w:val="center"/>
          </w:tcPr>
          <w:p w:rsidR="003E1D6C" w:rsidRPr="00C34101" w:rsidRDefault="003E1D6C" w:rsidP="00534299">
            <w:pPr>
              <w:rPr>
                <w:rFonts w:ascii="仿宋_GB2312" w:eastAsia="仿宋_GB2312" w:hAnsi="宋体" w:cs="Times New Roman"/>
                <w:kern w:val="0"/>
              </w:rPr>
            </w:pPr>
            <w:r w:rsidRPr="00C34101">
              <w:rPr>
                <w:rFonts w:ascii="仿宋_GB2312" w:eastAsia="仿宋_GB2312" w:hAnsi="宋体" w:cs="仿宋_GB2312" w:hint="eastAsia"/>
                <w:kern w:val="0"/>
              </w:rPr>
              <w:t>课堂气氛</w:t>
            </w:r>
          </w:p>
        </w:tc>
        <w:tc>
          <w:tcPr>
            <w:tcW w:w="915" w:type="dxa"/>
            <w:vMerge/>
            <w:vAlign w:val="center"/>
          </w:tcPr>
          <w:p w:rsidR="003E1D6C" w:rsidRPr="000B5121" w:rsidRDefault="003E1D6C" w:rsidP="003E1D6C">
            <w:pPr>
              <w:jc w:val="center"/>
              <w:rPr>
                <w:rFonts w:ascii="仿宋_GB2312" w:eastAsia="仿宋_GB2312" w:hAnsi="宋体" w:cs="Times New Roman"/>
                <w:kern w:val="0"/>
              </w:rPr>
            </w:pPr>
          </w:p>
        </w:tc>
        <w:tc>
          <w:tcPr>
            <w:tcW w:w="928" w:type="dxa"/>
          </w:tcPr>
          <w:p w:rsidR="003E1D6C" w:rsidRPr="000B5121" w:rsidRDefault="003E1D6C" w:rsidP="003E1D6C">
            <w:pPr>
              <w:jc w:val="center"/>
              <w:rPr>
                <w:rFonts w:ascii="仿宋_GB2312" w:eastAsia="仿宋_GB2312" w:hAnsi="宋体" w:cs="Times New Roman"/>
                <w:kern w:val="0"/>
              </w:rPr>
            </w:pPr>
            <w:r w:rsidRPr="000B5121">
              <w:rPr>
                <w:rFonts w:ascii="仿宋_GB2312" w:eastAsia="仿宋_GB2312" w:hAnsi="宋体" w:cs="Times New Roman" w:hint="eastAsia"/>
                <w:kern w:val="0"/>
              </w:rPr>
              <w:t>0</w:t>
            </w:r>
            <w:r>
              <w:rPr>
                <w:rFonts w:ascii="仿宋_GB2312" w:eastAsia="仿宋_GB2312" w:hAnsi="宋体" w:cs="Times New Roman" w:hint="eastAsia"/>
                <w:kern w:val="0"/>
              </w:rPr>
              <w:t>-6</w:t>
            </w:r>
          </w:p>
        </w:tc>
        <w:tc>
          <w:tcPr>
            <w:tcW w:w="2126" w:type="dxa"/>
          </w:tcPr>
          <w:p w:rsidR="003E1D6C" w:rsidRPr="00C34101" w:rsidRDefault="003E1D6C" w:rsidP="00534299">
            <w:pPr>
              <w:jc w:val="center"/>
              <w:rPr>
                <w:rFonts w:ascii="仿宋_GB2312" w:eastAsia="仿宋_GB2312" w:hAnsi="宋体" w:cs="Times New Roman"/>
                <w:kern w:val="0"/>
              </w:rPr>
            </w:pPr>
          </w:p>
        </w:tc>
      </w:tr>
      <w:tr w:rsidR="003E1D6C" w:rsidRPr="00C34101" w:rsidTr="003E1D6C">
        <w:trPr>
          <w:trHeight w:val="274"/>
        </w:trPr>
        <w:tc>
          <w:tcPr>
            <w:tcW w:w="690" w:type="dxa"/>
            <w:vMerge/>
          </w:tcPr>
          <w:p w:rsidR="003E1D6C" w:rsidRPr="00C34101" w:rsidRDefault="003E1D6C" w:rsidP="00534299">
            <w:pPr>
              <w:rPr>
                <w:rFonts w:ascii="仿宋_GB2312" w:eastAsia="仿宋_GB2312" w:hAnsi="宋体" w:cs="Times New Roman"/>
                <w:kern w:val="0"/>
              </w:rPr>
            </w:pPr>
          </w:p>
        </w:tc>
        <w:tc>
          <w:tcPr>
            <w:tcW w:w="1295" w:type="dxa"/>
            <w:vMerge/>
          </w:tcPr>
          <w:p w:rsidR="003E1D6C" w:rsidRPr="00C34101" w:rsidRDefault="003E1D6C" w:rsidP="00534299">
            <w:pPr>
              <w:rPr>
                <w:rFonts w:ascii="仿宋_GB2312" w:eastAsia="仿宋_GB2312" w:hAnsi="宋体" w:cs="Times New Roman"/>
                <w:kern w:val="0"/>
              </w:rPr>
            </w:pPr>
          </w:p>
        </w:tc>
        <w:tc>
          <w:tcPr>
            <w:tcW w:w="2693" w:type="dxa"/>
            <w:vAlign w:val="center"/>
          </w:tcPr>
          <w:p w:rsidR="003E1D6C" w:rsidRPr="00C34101" w:rsidRDefault="003E1D6C" w:rsidP="00534299">
            <w:pPr>
              <w:rPr>
                <w:rFonts w:ascii="仿宋_GB2312" w:eastAsia="仿宋_GB2312" w:hAnsi="宋体" w:cs="Times New Roman"/>
                <w:kern w:val="0"/>
              </w:rPr>
            </w:pPr>
            <w:r w:rsidRPr="00C34101">
              <w:rPr>
                <w:rFonts w:ascii="仿宋_GB2312" w:eastAsia="仿宋_GB2312" w:hAnsi="宋体" w:cs="仿宋_GB2312" w:hint="eastAsia"/>
                <w:kern w:val="0"/>
              </w:rPr>
              <w:t>沟通与互动</w:t>
            </w:r>
          </w:p>
        </w:tc>
        <w:tc>
          <w:tcPr>
            <w:tcW w:w="915" w:type="dxa"/>
            <w:vMerge/>
            <w:vAlign w:val="center"/>
          </w:tcPr>
          <w:p w:rsidR="003E1D6C" w:rsidRPr="000B5121" w:rsidRDefault="003E1D6C" w:rsidP="003E1D6C">
            <w:pPr>
              <w:jc w:val="center"/>
              <w:rPr>
                <w:rFonts w:ascii="仿宋_GB2312" w:eastAsia="仿宋_GB2312" w:hAnsi="宋体" w:cs="Times New Roman"/>
                <w:kern w:val="0"/>
              </w:rPr>
            </w:pPr>
          </w:p>
        </w:tc>
        <w:tc>
          <w:tcPr>
            <w:tcW w:w="928" w:type="dxa"/>
          </w:tcPr>
          <w:p w:rsidR="003E1D6C" w:rsidRPr="000B5121" w:rsidRDefault="003E1D6C" w:rsidP="003E1D6C">
            <w:pPr>
              <w:jc w:val="center"/>
              <w:rPr>
                <w:rFonts w:ascii="仿宋_GB2312" w:eastAsia="仿宋_GB2312" w:hAnsi="宋体" w:cs="Times New Roman"/>
                <w:kern w:val="0"/>
              </w:rPr>
            </w:pPr>
            <w:r w:rsidRPr="000B5121">
              <w:rPr>
                <w:rFonts w:ascii="仿宋_GB2312" w:eastAsia="仿宋_GB2312" w:hAnsi="宋体" w:cs="Times New Roman" w:hint="eastAsia"/>
                <w:kern w:val="0"/>
              </w:rPr>
              <w:t>0</w:t>
            </w:r>
            <w:r>
              <w:rPr>
                <w:rFonts w:ascii="仿宋_GB2312" w:eastAsia="仿宋_GB2312" w:hAnsi="宋体" w:cs="Times New Roman" w:hint="eastAsia"/>
                <w:kern w:val="0"/>
              </w:rPr>
              <w:t>-6</w:t>
            </w:r>
          </w:p>
        </w:tc>
        <w:tc>
          <w:tcPr>
            <w:tcW w:w="2126" w:type="dxa"/>
          </w:tcPr>
          <w:p w:rsidR="003E1D6C" w:rsidRPr="00C34101" w:rsidRDefault="003E1D6C" w:rsidP="00534299">
            <w:pPr>
              <w:jc w:val="center"/>
              <w:rPr>
                <w:rFonts w:ascii="仿宋_GB2312" w:eastAsia="仿宋_GB2312" w:hAnsi="宋体" w:cs="Times New Roman"/>
                <w:kern w:val="0"/>
              </w:rPr>
            </w:pPr>
          </w:p>
        </w:tc>
      </w:tr>
      <w:tr w:rsidR="003E1D6C" w:rsidRPr="00C34101" w:rsidTr="003E1D6C">
        <w:trPr>
          <w:trHeight w:val="309"/>
        </w:trPr>
        <w:tc>
          <w:tcPr>
            <w:tcW w:w="690" w:type="dxa"/>
            <w:vMerge/>
          </w:tcPr>
          <w:p w:rsidR="003E1D6C" w:rsidRPr="00C34101" w:rsidRDefault="003E1D6C" w:rsidP="00534299">
            <w:pPr>
              <w:rPr>
                <w:rFonts w:ascii="仿宋_GB2312" w:eastAsia="仿宋_GB2312" w:hAnsi="宋体" w:cs="Times New Roman"/>
                <w:kern w:val="0"/>
              </w:rPr>
            </w:pPr>
          </w:p>
        </w:tc>
        <w:tc>
          <w:tcPr>
            <w:tcW w:w="1295" w:type="dxa"/>
            <w:vMerge/>
          </w:tcPr>
          <w:p w:rsidR="003E1D6C" w:rsidRPr="00C34101" w:rsidRDefault="003E1D6C" w:rsidP="00534299">
            <w:pPr>
              <w:rPr>
                <w:rFonts w:ascii="仿宋_GB2312" w:eastAsia="仿宋_GB2312" w:hAnsi="宋体" w:cs="Times New Roman"/>
                <w:kern w:val="0"/>
              </w:rPr>
            </w:pPr>
          </w:p>
        </w:tc>
        <w:tc>
          <w:tcPr>
            <w:tcW w:w="2693" w:type="dxa"/>
            <w:vAlign w:val="center"/>
          </w:tcPr>
          <w:p w:rsidR="003E1D6C" w:rsidRPr="00C34101" w:rsidRDefault="003E1D6C" w:rsidP="00534299">
            <w:pPr>
              <w:rPr>
                <w:rFonts w:ascii="仿宋_GB2312" w:eastAsia="仿宋_GB2312" w:hAnsi="宋体" w:cs="Times New Roman"/>
                <w:kern w:val="0"/>
              </w:rPr>
            </w:pPr>
            <w:r w:rsidRPr="00C34101">
              <w:rPr>
                <w:rFonts w:ascii="仿宋_GB2312" w:eastAsia="仿宋_GB2312" w:hAnsi="宋体" w:cs="仿宋_GB2312" w:hint="eastAsia"/>
                <w:kern w:val="0"/>
              </w:rPr>
              <w:t>课程内容表达</w:t>
            </w:r>
          </w:p>
        </w:tc>
        <w:tc>
          <w:tcPr>
            <w:tcW w:w="915" w:type="dxa"/>
            <w:vMerge/>
            <w:vAlign w:val="center"/>
          </w:tcPr>
          <w:p w:rsidR="003E1D6C" w:rsidRPr="000B5121" w:rsidRDefault="003E1D6C" w:rsidP="003E1D6C">
            <w:pPr>
              <w:jc w:val="center"/>
              <w:rPr>
                <w:rFonts w:ascii="仿宋_GB2312" w:eastAsia="仿宋_GB2312" w:hAnsi="宋体" w:cs="Times New Roman"/>
                <w:kern w:val="0"/>
              </w:rPr>
            </w:pPr>
          </w:p>
        </w:tc>
        <w:tc>
          <w:tcPr>
            <w:tcW w:w="928" w:type="dxa"/>
          </w:tcPr>
          <w:p w:rsidR="003E1D6C" w:rsidRPr="000B5121" w:rsidRDefault="003E1D6C" w:rsidP="003E1D6C">
            <w:pPr>
              <w:jc w:val="center"/>
              <w:rPr>
                <w:rFonts w:ascii="仿宋_GB2312" w:eastAsia="仿宋_GB2312" w:hAnsi="宋体" w:cs="Times New Roman"/>
                <w:kern w:val="0"/>
              </w:rPr>
            </w:pPr>
            <w:r w:rsidRPr="000B5121">
              <w:rPr>
                <w:rFonts w:ascii="仿宋_GB2312" w:eastAsia="仿宋_GB2312" w:hAnsi="宋体" w:cs="Times New Roman" w:hint="eastAsia"/>
                <w:kern w:val="0"/>
              </w:rPr>
              <w:t>0</w:t>
            </w:r>
            <w:r>
              <w:rPr>
                <w:rFonts w:ascii="仿宋_GB2312" w:eastAsia="仿宋_GB2312" w:hAnsi="宋体" w:cs="Times New Roman" w:hint="eastAsia"/>
                <w:kern w:val="0"/>
              </w:rPr>
              <w:t>-6</w:t>
            </w:r>
          </w:p>
        </w:tc>
        <w:tc>
          <w:tcPr>
            <w:tcW w:w="2126" w:type="dxa"/>
          </w:tcPr>
          <w:p w:rsidR="003E1D6C" w:rsidRPr="00C34101" w:rsidRDefault="003E1D6C" w:rsidP="00534299">
            <w:pPr>
              <w:jc w:val="center"/>
              <w:rPr>
                <w:rFonts w:ascii="仿宋_GB2312" w:eastAsia="仿宋_GB2312" w:hAnsi="宋体" w:cs="Times New Roman"/>
                <w:kern w:val="0"/>
              </w:rPr>
            </w:pPr>
          </w:p>
        </w:tc>
      </w:tr>
      <w:tr w:rsidR="003E1D6C" w:rsidRPr="00C34101" w:rsidTr="003E1D6C">
        <w:trPr>
          <w:trHeight w:val="253"/>
        </w:trPr>
        <w:tc>
          <w:tcPr>
            <w:tcW w:w="690" w:type="dxa"/>
            <w:vMerge/>
          </w:tcPr>
          <w:p w:rsidR="003E1D6C" w:rsidRPr="00C34101" w:rsidRDefault="003E1D6C" w:rsidP="00534299">
            <w:pPr>
              <w:rPr>
                <w:rFonts w:ascii="仿宋_GB2312" w:eastAsia="仿宋_GB2312" w:hAnsi="宋体" w:cs="Times New Roman"/>
                <w:kern w:val="0"/>
              </w:rPr>
            </w:pPr>
          </w:p>
        </w:tc>
        <w:tc>
          <w:tcPr>
            <w:tcW w:w="1295" w:type="dxa"/>
            <w:vMerge/>
          </w:tcPr>
          <w:p w:rsidR="003E1D6C" w:rsidRPr="00C34101" w:rsidRDefault="003E1D6C" w:rsidP="00534299">
            <w:pPr>
              <w:rPr>
                <w:rFonts w:ascii="仿宋_GB2312" w:eastAsia="仿宋_GB2312" w:hAnsi="宋体" w:cs="Times New Roman"/>
                <w:kern w:val="0"/>
              </w:rPr>
            </w:pPr>
          </w:p>
        </w:tc>
        <w:tc>
          <w:tcPr>
            <w:tcW w:w="2693" w:type="dxa"/>
            <w:vAlign w:val="center"/>
          </w:tcPr>
          <w:p w:rsidR="003E1D6C" w:rsidRPr="00C34101" w:rsidRDefault="003E1D6C" w:rsidP="00534299">
            <w:pPr>
              <w:rPr>
                <w:rFonts w:ascii="仿宋_GB2312" w:eastAsia="仿宋_GB2312" w:hAnsi="宋体" w:cs="Times New Roman"/>
                <w:kern w:val="0"/>
              </w:rPr>
            </w:pPr>
            <w:r w:rsidRPr="00C34101">
              <w:rPr>
                <w:rFonts w:ascii="仿宋_GB2312" w:eastAsia="仿宋_GB2312" w:hAnsi="宋体" w:cs="仿宋_GB2312" w:hint="eastAsia"/>
                <w:kern w:val="0"/>
              </w:rPr>
              <w:t>教学态度</w:t>
            </w:r>
          </w:p>
        </w:tc>
        <w:tc>
          <w:tcPr>
            <w:tcW w:w="915" w:type="dxa"/>
            <w:vMerge/>
            <w:vAlign w:val="center"/>
          </w:tcPr>
          <w:p w:rsidR="003E1D6C" w:rsidRPr="000B5121" w:rsidRDefault="003E1D6C" w:rsidP="003E1D6C">
            <w:pPr>
              <w:jc w:val="center"/>
              <w:rPr>
                <w:rFonts w:ascii="仿宋_GB2312" w:eastAsia="仿宋_GB2312" w:hAnsi="宋体" w:cs="Times New Roman"/>
                <w:kern w:val="0"/>
              </w:rPr>
            </w:pPr>
          </w:p>
        </w:tc>
        <w:tc>
          <w:tcPr>
            <w:tcW w:w="928" w:type="dxa"/>
          </w:tcPr>
          <w:p w:rsidR="003E1D6C" w:rsidRPr="000B5121" w:rsidRDefault="003E1D6C" w:rsidP="003E1D6C">
            <w:pPr>
              <w:jc w:val="center"/>
              <w:rPr>
                <w:rFonts w:ascii="仿宋_GB2312" w:eastAsia="仿宋_GB2312" w:hAnsi="宋体" w:cs="Times New Roman"/>
                <w:kern w:val="0"/>
              </w:rPr>
            </w:pPr>
            <w:r w:rsidRPr="000B5121">
              <w:rPr>
                <w:rFonts w:ascii="仿宋_GB2312" w:eastAsia="仿宋_GB2312" w:hAnsi="宋体" w:cs="Times New Roman" w:hint="eastAsia"/>
                <w:kern w:val="0"/>
              </w:rPr>
              <w:t>0</w:t>
            </w:r>
            <w:r>
              <w:rPr>
                <w:rFonts w:ascii="仿宋_GB2312" w:eastAsia="仿宋_GB2312" w:hAnsi="宋体" w:cs="Times New Roman" w:hint="eastAsia"/>
                <w:kern w:val="0"/>
              </w:rPr>
              <w:t>-6</w:t>
            </w:r>
          </w:p>
        </w:tc>
        <w:tc>
          <w:tcPr>
            <w:tcW w:w="2126" w:type="dxa"/>
          </w:tcPr>
          <w:p w:rsidR="003E1D6C" w:rsidRPr="00C34101" w:rsidRDefault="003E1D6C" w:rsidP="00534299">
            <w:pPr>
              <w:jc w:val="center"/>
              <w:rPr>
                <w:rFonts w:ascii="仿宋_GB2312" w:eastAsia="仿宋_GB2312" w:hAnsi="宋体" w:cs="Times New Roman"/>
                <w:kern w:val="0"/>
              </w:rPr>
            </w:pPr>
          </w:p>
        </w:tc>
      </w:tr>
      <w:tr w:rsidR="003E1D6C" w:rsidRPr="00C34101" w:rsidTr="003E1D6C">
        <w:trPr>
          <w:trHeight w:val="313"/>
        </w:trPr>
        <w:tc>
          <w:tcPr>
            <w:tcW w:w="690" w:type="dxa"/>
            <w:vMerge/>
          </w:tcPr>
          <w:p w:rsidR="003E1D6C" w:rsidRPr="00C34101" w:rsidRDefault="003E1D6C" w:rsidP="00534299">
            <w:pPr>
              <w:rPr>
                <w:rFonts w:ascii="仿宋_GB2312" w:eastAsia="仿宋_GB2312" w:hAnsi="宋体" w:cs="Times New Roman"/>
                <w:kern w:val="0"/>
              </w:rPr>
            </w:pPr>
          </w:p>
        </w:tc>
        <w:tc>
          <w:tcPr>
            <w:tcW w:w="1295" w:type="dxa"/>
            <w:vMerge w:val="restart"/>
            <w:vAlign w:val="center"/>
          </w:tcPr>
          <w:p w:rsidR="003E1D6C" w:rsidRPr="00C34101" w:rsidRDefault="003E1D6C" w:rsidP="00534299">
            <w:pPr>
              <w:spacing w:line="240" w:lineRule="exact"/>
              <w:jc w:val="center"/>
              <w:rPr>
                <w:rFonts w:ascii="仿宋_GB2312" w:eastAsia="仿宋_GB2312" w:hAnsi="宋体" w:cs="Times New Roman"/>
                <w:kern w:val="0"/>
              </w:rPr>
            </w:pPr>
            <w:r w:rsidRPr="00C34101">
              <w:rPr>
                <w:rFonts w:ascii="仿宋_GB2312" w:eastAsia="仿宋_GB2312" w:hAnsi="宋体" w:cs="仿宋_GB2312" w:hint="eastAsia"/>
                <w:kern w:val="0"/>
              </w:rPr>
              <w:t>教辅系统</w:t>
            </w:r>
          </w:p>
        </w:tc>
        <w:tc>
          <w:tcPr>
            <w:tcW w:w="2693" w:type="dxa"/>
            <w:vAlign w:val="center"/>
          </w:tcPr>
          <w:p w:rsidR="003E1D6C" w:rsidRPr="00C34101" w:rsidRDefault="003E1D6C" w:rsidP="00534299">
            <w:pPr>
              <w:rPr>
                <w:rFonts w:ascii="仿宋_GB2312" w:eastAsia="仿宋_GB2312" w:hAnsi="宋体" w:cs="Times New Roman"/>
                <w:kern w:val="0"/>
              </w:rPr>
            </w:pPr>
            <w:r w:rsidRPr="00C34101">
              <w:rPr>
                <w:rFonts w:ascii="仿宋_GB2312" w:eastAsia="仿宋_GB2312" w:hAnsi="宋体" w:cs="仿宋_GB2312" w:hint="eastAsia"/>
                <w:kern w:val="0"/>
              </w:rPr>
              <w:t>教材（或</w:t>
            </w:r>
            <w:r w:rsidRPr="00C34101">
              <w:rPr>
                <w:rFonts w:ascii="仿宋_GB2312" w:eastAsia="仿宋_GB2312" w:hAnsi="宋体" w:cs="仿宋_GB2312"/>
                <w:kern w:val="0"/>
              </w:rPr>
              <w:t>PPT/</w:t>
            </w:r>
            <w:r w:rsidRPr="00C34101">
              <w:rPr>
                <w:rFonts w:ascii="仿宋_GB2312" w:eastAsia="仿宋_GB2312" w:hAnsi="宋体" w:cs="仿宋_GB2312" w:hint="eastAsia"/>
                <w:kern w:val="0"/>
              </w:rPr>
              <w:t>讲义等）设置</w:t>
            </w:r>
          </w:p>
        </w:tc>
        <w:tc>
          <w:tcPr>
            <w:tcW w:w="915" w:type="dxa"/>
            <w:vMerge w:val="restart"/>
            <w:vAlign w:val="center"/>
          </w:tcPr>
          <w:p w:rsidR="003E1D6C" w:rsidRPr="000B5121" w:rsidRDefault="003E1D6C" w:rsidP="003E1D6C">
            <w:pPr>
              <w:jc w:val="center"/>
              <w:rPr>
                <w:rFonts w:ascii="仿宋_GB2312" w:eastAsia="仿宋_GB2312" w:hAnsi="宋体" w:cs="Times New Roman"/>
                <w:kern w:val="0"/>
              </w:rPr>
            </w:pPr>
            <w:r>
              <w:rPr>
                <w:rFonts w:ascii="仿宋_GB2312" w:eastAsia="仿宋_GB2312" w:hAnsi="宋体" w:cs="Times New Roman" w:hint="eastAsia"/>
                <w:kern w:val="0"/>
              </w:rPr>
              <w:t>30</w:t>
            </w:r>
          </w:p>
        </w:tc>
        <w:tc>
          <w:tcPr>
            <w:tcW w:w="928" w:type="dxa"/>
          </w:tcPr>
          <w:p w:rsidR="003E1D6C" w:rsidRPr="000B5121" w:rsidRDefault="003E1D6C" w:rsidP="00534299">
            <w:pPr>
              <w:jc w:val="center"/>
              <w:rPr>
                <w:rFonts w:ascii="仿宋_GB2312" w:eastAsia="仿宋_GB2312" w:hAnsi="宋体" w:cs="Times New Roman"/>
                <w:kern w:val="0"/>
              </w:rPr>
            </w:pPr>
            <w:r w:rsidRPr="000B5121">
              <w:rPr>
                <w:rFonts w:ascii="仿宋_GB2312" w:eastAsia="仿宋_GB2312" w:hAnsi="宋体" w:cs="Times New Roman" w:hint="eastAsia"/>
                <w:kern w:val="0"/>
              </w:rPr>
              <w:t>0</w:t>
            </w:r>
            <w:r>
              <w:rPr>
                <w:rFonts w:ascii="仿宋_GB2312" w:eastAsia="仿宋_GB2312" w:hAnsi="宋体" w:cs="Times New Roman" w:hint="eastAsia"/>
                <w:kern w:val="0"/>
              </w:rPr>
              <w:t>-5</w:t>
            </w:r>
          </w:p>
        </w:tc>
        <w:tc>
          <w:tcPr>
            <w:tcW w:w="2126" w:type="dxa"/>
          </w:tcPr>
          <w:p w:rsidR="003E1D6C" w:rsidRPr="00C34101" w:rsidRDefault="003E1D6C" w:rsidP="00534299">
            <w:pPr>
              <w:jc w:val="center"/>
              <w:rPr>
                <w:rFonts w:ascii="仿宋_GB2312" w:eastAsia="仿宋_GB2312" w:hAnsi="宋体" w:cs="Times New Roman"/>
                <w:kern w:val="0"/>
              </w:rPr>
            </w:pPr>
          </w:p>
        </w:tc>
      </w:tr>
      <w:tr w:rsidR="003E1D6C" w:rsidRPr="00C34101" w:rsidTr="00534299">
        <w:trPr>
          <w:trHeight w:val="261"/>
        </w:trPr>
        <w:tc>
          <w:tcPr>
            <w:tcW w:w="690" w:type="dxa"/>
            <w:vMerge/>
          </w:tcPr>
          <w:p w:rsidR="003E1D6C" w:rsidRPr="00C34101" w:rsidRDefault="003E1D6C" w:rsidP="00534299">
            <w:pPr>
              <w:rPr>
                <w:rFonts w:ascii="仿宋_GB2312" w:eastAsia="仿宋_GB2312" w:hAnsi="宋体" w:cs="Times New Roman"/>
                <w:kern w:val="0"/>
              </w:rPr>
            </w:pPr>
          </w:p>
        </w:tc>
        <w:tc>
          <w:tcPr>
            <w:tcW w:w="1295" w:type="dxa"/>
            <w:vMerge/>
          </w:tcPr>
          <w:p w:rsidR="003E1D6C" w:rsidRPr="00C34101" w:rsidRDefault="003E1D6C" w:rsidP="00534299">
            <w:pPr>
              <w:rPr>
                <w:rFonts w:ascii="仿宋_GB2312" w:eastAsia="仿宋_GB2312" w:hAnsi="宋体" w:cs="Times New Roman"/>
                <w:kern w:val="0"/>
              </w:rPr>
            </w:pPr>
          </w:p>
        </w:tc>
        <w:tc>
          <w:tcPr>
            <w:tcW w:w="2693" w:type="dxa"/>
            <w:vAlign w:val="center"/>
          </w:tcPr>
          <w:p w:rsidR="003E1D6C" w:rsidRPr="00C34101" w:rsidRDefault="003E1D6C" w:rsidP="00534299">
            <w:pPr>
              <w:rPr>
                <w:rFonts w:ascii="仿宋_GB2312" w:eastAsia="仿宋_GB2312" w:hAnsi="宋体" w:cs="Times New Roman"/>
                <w:kern w:val="0"/>
              </w:rPr>
            </w:pPr>
            <w:r w:rsidRPr="00C34101">
              <w:rPr>
                <w:rFonts w:ascii="仿宋_GB2312" w:eastAsia="仿宋_GB2312" w:hAnsi="宋体" w:cs="仿宋_GB2312" w:hint="eastAsia"/>
                <w:kern w:val="0"/>
              </w:rPr>
              <w:t>教材（或</w:t>
            </w:r>
            <w:r w:rsidRPr="00C34101">
              <w:rPr>
                <w:rFonts w:ascii="仿宋_GB2312" w:eastAsia="仿宋_GB2312" w:hAnsi="宋体" w:cs="仿宋_GB2312"/>
                <w:kern w:val="0"/>
              </w:rPr>
              <w:t>PPT/</w:t>
            </w:r>
            <w:r w:rsidRPr="00C34101">
              <w:rPr>
                <w:rFonts w:ascii="仿宋_GB2312" w:eastAsia="仿宋_GB2312" w:hAnsi="宋体" w:cs="仿宋_GB2312" w:hint="eastAsia"/>
                <w:kern w:val="0"/>
              </w:rPr>
              <w:t>讲义等）质量</w:t>
            </w:r>
          </w:p>
        </w:tc>
        <w:tc>
          <w:tcPr>
            <w:tcW w:w="915" w:type="dxa"/>
            <w:vMerge/>
          </w:tcPr>
          <w:p w:rsidR="003E1D6C" w:rsidRPr="000B5121" w:rsidRDefault="003E1D6C" w:rsidP="00534299">
            <w:pPr>
              <w:rPr>
                <w:rFonts w:ascii="仿宋_GB2312" w:eastAsia="仿宋_GB2312" w:hAnsi="宋体" w:cs="Times New Roman"/>
                <w:kern w:val="0"/>
              </w:rPr>
            </w:pPr>
          </w:p>
        </w:tc>
        <w:tc>
          <w:tcPr>
            <w:tcW w:w="928" w:type="dxa"/>
          </w:tcPr>
          <w:p w:rsidR="003E1D6C" w:rsidRPr="000B5121" w:rsidRDefault="003E1D6C" w:rsidP="00534299">
            <w:pPr>
              <w:jc w:val="center"/>
              <w:rPr>
                <w:rFonts w:ascii="仿宋_GB2312" w:eastAsia="仿宋_GB2312" w:hAnsi="宋体" w:cs="Times New Roman"/>
                <w:kern w:val="0"/>
              </w:rPr>
            </w:pPr>
            <w:r w:rsidRPr="000B5121">
              <w:rPr>
                <w:rFonts w:ascii="仿宋_GB2312" w:eastAsia="仿宋_GB2312" w:hAnsi="宋体" w:cs="Times New Roman" w:hint="eastAsia"/>
                <w:kern w:val="0"/>
              </w:rPr>
              <w:t>0</w:t>
            </w:r>
            <w:r>
              <w:rPr>
                <w:rFonts w:ascii="仿宋_GB2312" w:eastAsia="仿宋_GB2312" w:hAnsi="宋体" w:cs="Times New Roman" w:hint="eastAsia"/>
                <w:kern w:val="0"/>
              </w:rPr>
              <w:t>-5</w:t>
            </w:r>
          </w:p>
        </w:tc>
        <w:tc>
          <w:tcPr>
            <w:tcW w:w="2126" w:type="dxa"/>
          </w:tcPr>
          <w:p w:rsidR="003E1D6C" w:rsidRPr="00C34101" w:rsidRDefault="003E1D6C" w:rsidP="00534299">
            <w:pPr>
              <w:jc w:val="center"/>
              <w:rPr>
                <w:rFonts w:ascii="仿宋_GB2312" w:eastAsia="仿宋_GB2312" w:hAnsi="宋体" w:cs="Times New Roman"/>
                <w:kern w:val="0"/>
              </w:rPr>
            </w:pPr>
          </w:p>
        </w:tc>
      </w:tr>
      <w:tr w:rsidR="003E1D6C" w:rsidRPr="00C34101" w:rsidTr="00534299">
        <w:trPr>
          <w:trHeight w:val="237"/>
        </w:trPr>
        <w:tc>
          <w:tcPr>
            <w:tcW w:w="690" w:type="dxa"/>
            <w:vMerge/>
          </w:tcPr>
          <w:p w:rsidR="003E1D6C" w:rsidRPr="00C34101" w:rsidRDefault="003E1D6C" w:rsidP="00534299">
            <w:pPr>
              <w:rPr>
                <w:rFonts w:ascii="仿宋_GB2312" w:eastAsia="仿宋_GB2312" w:hAnsi="宋体" w:cs="Times New Roman"/>
                <w:kern w:val="0"/>
              </w:rPr>
            </w:pPr>
          </w:p>
        </w:tc>
        <w:tc>
          <w:tcPr>
            <w:tcW w:w="1295" w:type="dxa"/>
            <w:vMerge/>
          </w:tcPr>
          <w:p w:rsidR="003E1D6C" w:rsidRPr="00C34101" w:rsidRDefault="003E1D6C" w:rsidP="00534299">
            <w:pPr>
              <w:rPr>
                <w:rFonts w:ascii="仿宋_GB2312" w:eastAsia="仿宋_GB2312" w:hAnsi="宋体" w:cs="Times New Roman"/>
                <w:kern w:val="0"/>
              </w:rPr>
            </w:pPr>
          </w:p>
        </w:tc>
        <w:tc>
          <w:tcPr>
            <w:tcW w:w="2693" w:type="dxa"/>
            <w:vAlign w:val="center"/>
          </w:tcPr>
          <w:p w:rsidR="003E1D6C" w:rsidRPr="00C34101" w:rsidRDefault="003E1D6C" w:rsidP="00534299">
            <w:pPr>
              <w:rPr>
                <w:rFonts w:ascii="仿宋_GB2312" w:eastAsia="仿宋_GB2312" w:hAnsi="宋体" w:cs="Times New Roman"/>
                <w:kern w:val="0"/>
              </w:rPr>
            </w:pPr>
            <w:r w:rsidRPr="00C34101">
              <w:rPr>
                <w:rFonts w:ascii="仿宋_GB2312" w:eastAsia="仿宋_GB2312" w:hAnsi="宋体" w:cs="仿宋_GB2312" w:hint="eastAsia"/>
                <w:kern w:val="0"/>
              </w:rPr>
              <w:t>课后作业</w:t>
            </w:r>
          </w:p>
        </w:tc>
        <w:tc>
          <w:tcPr>
            <w:tcW w:w="915" w:type="dxa"/>
            <w:vMerge/>
          </w:tcPr>
          <w:p w:rsidR="003E1D6C" w:rsidRPr="000B5121" w:rsidRDefault="003E1D6C" w:rsidP="00534299">
            <w:pPr>
              <w:rPr>
                <w:rFonts w:ascii="仿宋_GB2312" w:eastAsia="仿宋_GB2312" w:hAnsi="宋体" w:cs="Times New Roman"/>
                <w:kern w:val="0"/>
              </w:rPr>
            </w:pPr>
          </w:p>
        </w:tc>
        <w:tc>
          <w:tcPr>
            <w:tcW w:w="928" w:type="dxa"/>
          </w:tcPr>
          <w:p w:rsidR="003E1D6C" w:rsidRPr="000B5121" w:rsidRDefault="003E1D6C" w:rsidP="00534299">
            <w:pPr>
              <w:jc w:val="center"/>
              <w:rPr>
                <w:rFonts w:ascii="仿宋_GB2312" w:eastAsia="仿宋_GB2312" w:hAnsi="宋体" w:cs="Times New Roman"/>
                <w:kern w:val="0"/>
              </w:rPr>
            </w:pPr>
            <w:r w:rsidRPr="000B5121">
              <w:rPr>
                <w:rFonts w:ascii="仿宋_GB2312" w:eastAsia="仿宋_GB2312" w:hAnsi="宋体" w:cs="Times New Roman" w:hint="eastAsia"/>
                <w:kern w:val="0"/>
              </w:rPr>
              <w:t>0</w:t>
            </w:r>
            <w:r>
              <w:rPr>
                <w:rFonts w:ascii="仿宋_GB2312" w:eastAsia="仿宋_GB2312" w:hAnsi="宋体" w:cs="Times New Roman" w:hint="eastAsia"/>
                <w:kern w:val="0"/>
              </w:rPr>
              <w:t>-5</w:t>
            </w:r>
          </w:p>
        </w:tc>
        <w:tc>
          <w:tcPr>
            <w:tcW w:w="2126" w:type="dxa"/>
          </w:tcPr>
          <w:p w:rsidR="003E1D6C" w:rsidRPr="00C34101" w:rsidRDefault="003E1D6C" w:rsidP="00534299">
            <w:pPr>
              <w:jc w:val="center"/>
              <w:rPr>
                <w:rFonts w:ascii="仿宋_GB2312" w:eastAsia="仿宋_GB2312" w:hAnsi="宋体" w:cs="Times New Roman"/>
                <w:kern w:val="0"/>
              </w:rPr>
            </w:pPr>
          </w:p>
        </w:tc>
      </w:tr>
      <w:tr w:rsidR="003E1D6C" w:rsidRPr="00C34101" w:rsidTr="00534299">
        <w:trPr>
          <w:trHeight w:val="237"/>
        </w:trPr>
        <w:tc>
          <w:tcPr>
            <w:tcW w:w="690" w:type="dxa"/>
            <w:vMerge/>
          </w:tcPr>
          <w:p w:rsidR="003E1D6C" w:rsidRPr="00C34101" w:rsidRDefault="003E1D6C" w:rsidP="00534299">
            <w:pPr>
              <w:rPr>
                <w:rFonts w:ascii="仿宋_GB2312" w:eastAsia="仿宋_GB2312" w:hAnsi="宋体" w:cs="Times New Roman"/>
                <w:kern w:val="0"/>
              </w:rPr>
            </w:pPr>
          </w:p>
        </w:tc>
        <w:tc>
          <w:tcPr>
            <w:tcW w:w="1295" w:type="dxa"/>
            <w:vMerge/>
          </w:tcPr>
          <w:p w:rsidR="003E1D6C" w:rsidRPr="00C34101" w:rsidRDefault="003E1D6C" w:rsidP="00534299">
            <w:pPr>
              <w:rPr>
                <w:rFonts w:ascii="仿宋_GB2312" w:eastAsia="仿宋_GB2312" w:hAnsi="宋体" w:cs="Times New Roman"/>
                <w:kern w:val="0"/>
              </w:rPr>
            </w:pPr>
          </w:p>
        </w:tc>
        <w:tc>
          <w:tcPr>
            <w:tcW w:w="2693" w:type="dxa"/>
            <w:vAlign w:val="center"/>
          </w:tcPr>
          <w:p w:rsidR="003E1D6C" w:rsidRPr="00C34101" w:rsidRDefault="003E1D6C" w:rsidP="00534299">
            <w:pPr>
              <w:rPr>
                <w:rFonts w:ascii="仿宋_GB2312" w:eastAsia="仿宋_GB2312" w:hAnsi="宋体" w:cs="Times New Roman"/>
                <w:kern w:val="0"/>
              </w:rPr>
            </w:pPr>
            <w:r w:rsidRPr="00C34101">
              <w:rPr>
                <w:rFonts w:ascii="仿宋_GB2312" w:eastAsia="仿宋_GB2312" w:hAnsi="宋体" w:cs="仿宋_GB2312" w:hint="eastAsia"/>
                <w:kern w:val="0"/>
              </w:rPr>
              <w:t>信息发布平台</w:t>
            </w:r>
          </w:p>
        </w:tc>
        <w:tc>
          <w:tcPr>
            <w:tcW w:w="915" w:type="dxa"/>
            <w:vMerge/>
          </w:tcPr>
          <w:p w:rsidR="003E1D6C" w:rsidRPr="000B5121" w:rsidRDefault="003E1D6C" w:rsidP="00534299">
            <w:pPr>
              <w:rPr>
                <w:rFonts w:ascii="仿宋_GB2312" w:eastAsia="仿宋_GB2312" w:hAnsi="宋体" w:cs="Times New Roman"/>
                <w:kern w:val="0"/>
              </w:rPr>
            </w:pPr>
          </w:p>
        </w:tc>
        <w:tc>
          <w:tcPr>
            <w:tcW w:w="928" w:type="dxa"/>
          </w:tcPr>
          <w:p w:rsidR="003E1D6C" w:rsidRPr="000B5121" w:rsidRDefault="003E1D6C" w:rsidP="00534299">
            <w:pPr>
              <w:jc w:val="center"/>
              <w:rPr>
                <w:rFonts w:ascii="仿宋_GB2312" w:eastAsia="仿宋_GB2312" w:hAnsi="宋体" w:cs="Times New Roman"/>
                <w:kern w:val="0"/>
              </w:rPr>
            </w:pPr>
            <w:r w:rsidRPr="000B5121">
              <w:rPr>
                <w:rFonts w:ascii="仿宋_GB2312" w:eastAsia="仿宋_GB2312" w:hAnsi="宋体" w:cs="Times New Roman" w:hint="eastAsia"/>
                <w:kern w:val="0"/>
              </w:rPr>
              <w:t>0</w:t>
            </w:r>
            <w:r>
              <w:rPr>
                <w:rFonts w:ascii="仿宋_GB2312" w:eastAsia="仿宋_GB2312" w:hAnsi="宋体" w:cs="Times New Roman" w:hint="eastAsia"/>
                <w:kern w:val="0"/>
              </w:rPr>
              <w:t>-5</w:t>
            </w:r>
          </w:p>
        </w:tc>
        <w:tc>
          <w:tcPr>
            <w:tcW w:w="2126" w:type="dxa"/>
          </w:tcPr>
          <w:p w:rsidR="003E1D6C" w:rsidRPr="00C34101" w:rsidRDefault="003E1D6C" w:rsidP="00534299">
            <w:pPr>
              <w:jc w:val="center"/>
              <w:rPr>
                <w:rFonts w:ascii="仿宋_GB2312" w:eastAsia="仿宋_GB2312" w:hAnsi="宋体" w:cs="Times New Roman"/>
                <w:kern w:val="0"/>
              </w:rPr>
            </w:pPr>
          </w:p>
        </w:tc>
      </w:tr>
      <w:tr w:rsidR="003E1D6C" w:rsidRPr="00C34101" w:rsidTr="00534299">
        <w:trPr>
          <w:trHeight w:val="237"/>
        </w:trPr>
        <w:tc>
          <w:tcPr>
            <w:tcW w:w="690" w:type="dxa"/>
            <w:vMerge/>
          </w:tcPr>
          <w:p w:rsidR="003E1D6C" w:rsidRPr="00C34101" w:rsidRDefault="003E1D6C" w:rsidP="00534299">
            <w:pPr>
              <w:rPr>
                <w:rFonts w:ascii="仿宋_GB2312" w:eastAsia="仿宋_GB2312" w:hAnsi="宋体" w:cs="Times New Roman"/>
                <w:kern w:val="0"/>
              </w:rPr>
            </w:pPr>
          </w:p>
        </w:tc>
        <w:tc>
          <w:tcPr>
            <w:tcW w:w="1295" w:type="dxa"/>
            <w:vMerge/>
          </w:tcPr>
          <w:p w:rsidR="003E1D6C" w:rsidRPr="00C34101" w:rsidRDefault="003E1D6C" w:rsidP="00534299">
            <w:pPr>
              <w:rPr>
                <w:rFonts w:ascii="仿宋_GB2312" w:eastAsia="仿宋_GB2312" w:hAnsi="宋体" w:cs="Times New Roman"/>
                <w:kern w:val="0"/>
              </w:rPr>
            </w:pPr>
          </w:p>
        </w:tc>
        <w:tc>
          <w:tcPr>
            <w:tcW w:w="2693" w:type="dxa"/>
            <w:vAlign w:val="center"/>
          </w:tcPr>
          <w:p w:rsidR="003E1D6C" w:rsidRPr="00C34101" w:rsidRDefault="003E1D6C" w:rsidP="00534299">
            <w:pPr>
              <w:rPr>
                <w:rFonts w:ascii="仿宋_GB2312" w:eastAsia="仿宋_GB2312" w:hAnsi="宋体" w:cs="Times New Roman"/>
                <w:kern w:val="0"/>
              </w:rPr>
            </w:pPr>
            <w:r w:rsidRPr="00C34101">
              <w:rPr>
                <w:rFonts w:ascii="仿宋_GB2312" w:eastAsia="仿宋_GB2312" w:hAnsi="宋体" w:cs="仿宋_GB2312" w:hint="eastAsia"/>
                <w:kern w:val="0"/>
              </w:rPr>
              <w:t>课程反馈机制</w:t>
            </w:r>
          </w:p>
        </w:tc>
        <w:tc>
          <w:tcPr>
            <w:tcW w:w="915" w:type="dxa"/>
            <w:vMerge/>
          </w:tcPr>
          <w:p w:rsidR="003E1D6C" w:rsidRPr="000B5121" w:rsidRDefault="003E1D6C" w:rsidP="00534299">
            <w:pPr>
              <w:rPr>
                <w:rFonts w:ascii="仿宋_GB2312" w:eastAsia="仿宋_GB2312" w:hAnsi="宋体" w:cs="Times New Roman"/>
                <w:kern w:val="0"/>
              </w:rPr>
            </w:pPr>
          </w:p>
        </w:tc>
        <w:tc>
          <w:tcPr>
            <w:tcW w:w="928" w:type="dxa"/>
          </w:tcPr>
          <w:p w:rsidR="003E1D6C" w:rsidRPr="000B5121" w:rsidRDefault="003E1D6C" w:rsidP="00534299">
            <w:pPr>
              <w:jc w:val="center"/>
              <w:rPr>
                <w:rFonts w:ascii="仿宋_GB2312" w:eastAsia="仿宋_GB2312" w:hAnsi="宋体" w:cs="Times New Roman"/>
                <w:kern w:val="0"/>
              </w:rPr>
            </w:pPr>
            <w:r w:rsidRPr="000B5121">
              <w:rPr>
                <w:rFonts w:ascii="仿宋_GB2312" w:eastAsia="仿宋_GB2312" w:hAnsi="宋体" w:cs="Times New Roman" w:hint="eastAsia"/>
                <w:kern w:val="0"/>
              </w:rPr>
              <w:t>0</w:t>
            </w:r>
            <w:r>
              <w:rPr>
                <w:rFonts w:ascii="仿宋_GB2312" w:eastAsia="仿宋_GB2312" w:hAnsi="宋体" w:cs="Times New Roman" w:hint="eastAsia"/>
                <w:kern w:val="0"/>
              </w:rPr>
              <w:t>-5</w:t>
            </w:r>
          </w:p>
        </w:tc>
        <w:tc>
          <w:tcPr>
            <w:tcW w:w="2126" w:type="dxa"/>
          </w:tcPr>
          <w:p w:rsidR="003E1D6C" w:rsidRPr="00C34101" w:rsidRDefault="003E1D6C" w:rsidP="00534299">
            <w:pPr>
              <w:jc w:val="center"/>
              <w:rPr>
                <w:rFonts w:ascii="仿宋_GB2312" w:eastAsia="仿宋_GB2312" w:hAnsi="宋体" w:cs="Times New Roman"/>
                <w:kern w:val="0"/>
              </w:rPr>
            </w:pPr>
          </w:p>
        </w:tc>
      </w:tr>
    </w:tbl>
    <w:p w:rsidR="002155B2" w:rsidRDefault="002155B2" w:rsidP="00832157">
      <w:pPr>
        <w:spacing w:line="300" w:lineRule="auto"/>
        <w:rPr>
          <w:rFonts w:ascii="宋体" w:hAnsi="Times New Roman" w:cs="Times New Roman"/>
          <w:color w:val="000000"/>
        </w:rPr>
      </w:pPr>
    </w:p>
    <w:p w:rsidR="002155B2" w:rsidRPr="00F016FD" w:rsidRDefault="00610C24" w:rsidP="003033CD">
      <w:pPr>
        <w:spacing w:line="300" w:lineRule="auto"/>
        <w:ind w:firstLine="437"/>
        <w:rPr>
          <w:rFonts w:ascii="宋体" w:hAnsi="Times New Roman" w:cs="Times New Roman"/>
          <w:color w:val="000000"/>
        </w:rPr>
      </w:pPr>
      <w:r>
        <w:rPr>
          <w:rFonts w:ascii="宋体" w:hAnsi="Times New Roman" w:cs="宋体" w:hint="eastAsia"/>
          <w:color w:val="000000"/>
        </w:rPr>
        <w:t xml:space="preserve">③ </w:t>
      </w:r>
      <w:r w:rsidR="002155B2" w:rsidRPr="00F016FD">
        <w:rPr>
          <w:rFonts w:ascii="宋体" w:hAnsi="Times New Roman" w:cs="宋体" w:hint="eastAsia"/>
          <w:color w:val="000000"/>
        </w:rPr>
        <w:t>应用层面</w:t>
      </w:r>
      <w:r w:rsidR="00510A18">
        <w:rPr>
          <w:rFonts w:ascii="宋体" w:hAnsi="Times New Roman" w:cs="宋体" w:hint="eastAsia"/>
          <w:color w:val="000000"/>
        </w:rPr>
        <w:t>。主要是指</w:t>
      </w:r>
      <w:r w:rsidR="002155B2" w:rsidRPr="00F016FD">
        <w:rPr>
          <w:rFonts w:ascii="宋体" w:hAnsi="Times New Roman" w:cs="宋体" w:hint="eastAsia"/>
          <w:color w:val="000000"/>
        </w:rPr>
        <w:t>学员应用所学的知识解决实际问题的能力</w:t>
      </w:r>
      <w:r w:rsidR="00A41364">
        <w:rPr>
          <w:rFonts w:ascii="宋体" w:hAnsi="Times New Roman" w:cs="宋体" w:hint="eastAsia"/>
          <w:color w:val="000000"/>
        </w:rPr>
        <w:t>。</w:t>
      </w:r>
      <w:r w:rsidR="002155B2" w:rsidRPr="00F016FD">
        <w:rPr>
          <w:rFonts w:ascii="宋体" w:hAnsi="Times New Roman" w:cs="宋体" w:hint="eastAsia"/>
          <w:color w:val="000000"/>
        </w:rPr>
        <w:t>项目研究是检验学员运用所学的知识解决实际问题能力的最佳途径</w:t>
      </w:r>
      <w:r w:rsidR="00A41364">
        <w:rPr>
          <w:rFonts w:ascii="宋体" w:hAnsi="Times New Roman" w:cs="宋体" w:hint="eastAsia"/>
          <w:color w:val="000000"/>
        </w:rPr>
        <w:t>。</w:t>
      </w:r>
      <w:r w:rsidR="002155B2" w:rsidRPr="00F016FD">
        <w:rPr>
          <w:rFonts w:ascii="宋体" w:hAnsi="Times New Roman" w:cs="宋体" w:hint="eastAsia"/>
          <w:color w:val="000000"/>
        </w:rPr>
        <w:t>项目研究是若干学员在培训期间组成一组</w:t>
      </w:r>
      <w:r w:rsidR="00A41364">
        <w:rPr>
          <w:rFonts w:ascii="宋体" w:hAnsi="Times New Roman" w:cs="宋体" w:hint="eastAsia"/>
          <w:color w:val="000000"/>
        </w:rPr>
        <w:t>，</w:t>
      </w:r>
      <w:r w:rsidR="002155B2" w:rsidRPr="00F016FD">
        <w:rPr>
          <w:rFonts w:ascii="宋体" w:hAnsi="Times New Roman" w:cs="宋体" w:hint="eastAsia"/>
          <w:color w:val="000000"/>
        </w:rPr>
        <w:t>利用所学的理论知识和技能</w:t>
      </w:r>
      <w:r w:rsidR="00A41364">
        <w:rPr>
          <w:rFonts w:ascii="宋体" w:hAnsi="Times New Roman" w:cs="宋体" w:hint="eastAsia"/>
          <w:color w:val="000000"/>
        </w:rPr>
        <w:t>，</w:t>
      </w:r>
      <w:r w:rsidR="002155B2" w:rsidRPr="00F016FD">
        <w:rPr>
          <w:rFonts w:ascii="宋体" w:hAnsi="Times New Roman" w:cs="宋体" w:hint="eastAsia"/>
          <w:color w:val="000000"/>
        </w:rPr>
        <w:t>研究企业实际问题</w:t>
      </w:r>
      <w:r w:rsidR="002155B2" w:rsidRPr="00F016FD">
        <w:rPr>
          <w:rFonts w:ascii="宋体" w:hAnsi="Times New Roman" w:cs="宋体"/>
          <w:color w:val="000000"/>
        </w:rPr>
        <w:t xml:space="preserve">, </w:t>
      </w:r>
      <w:r w:rsidR="002155B2" w:rsidRPr="00F016FD">
        <w:rPr>
          <w:rFonts w:ascii="宋体" w:hAnsi="Times New Roman" w:cs="宋体" w:hint="eastAsia"/>
          <w:color w:val="000000"/>
        </w:rPr>
        <w:t>并撰写项目研究报告。开展项目研究的目的在于强化学员培训期间所学知识的自我转化与能力提升</w:t>
      </w:r>
      <w:r w:rsidR="00A41364">
        <w:rPr>
          <w:rFonts w:ascii="宋体" w:hAnsi="Times New Roman" w:cs="宋体" w:hint="eastAsia"/>
          <w:color w:val="000000"/>
        </w:rPr>
        <w:t>，</w:t>
      </w:r>
      <w:r w:rsidR="002155B2" w:rsidRPr="00F016FD">
        <w:rPr>
          <w:rFonts w:ascii="宋体" w:hAnsi="Times New Roman" w:cs="宋体" w:hint="eastAsia"/>
          <w:color w:val="000000"/>
        </w:rPr>
        <w:t>发挥小组每个成员的聪明才智</w:t>
      </w:r>
      <w:r w:rsidR="002155B2" w:rsidRPr="00F016FD">
        <w:rPr>
          <w:rFonts w:ascii="宋体" w:hAnsi="Times New Roman" w:cs="宋体"/>
          <w:color w:val="000000"/>
        </w:rPr>
        <w:t xml:space="preserve">, </w:t>
      </w:r>
      <w:r w:rsidR="002155B2" w:rsidRPr="00F016FD">
        <w:rPr>
          <w:rFonts w:ascii="宋体" w:hAnsi="Times New Roman" w:cs="宋体" w:hint="eastAsia"/>
          <w:color w:val="000000"/>
        </w:rPr>
        <w:t>依靠集体优势</w:t>
      </w:r>
      <w:r w:rsidR="00A41364">
        <w:rPr>
          <w:rFonts w:ascii="宋体" w:hAnsi="Times New Roman" w:cs="宋体" w:hint="eastAsia"/>
          <w:color w:val="000000"/>
        </w:rPr>
        <w:t>，</w:t>
      </w:r>
      <w:r w:rsidR="002155B2" w:rsidRPr="00F016FD">
        <w:rPr>
          <w:rFonts w:ascii="宋体" w:hAnsi="Times New Roman" w:cs="宋体" w:hint="eastAsia"/>
          <w:color w:val="000000"/>
        </w:rPr>
        <w:t>为解决企业面临的一些共性问题进行探索。</w:t>
      </w:r>
    </w:p>
    <w:p w:rsidR="002155B2" w:rsidRPr="00F016FD" w:rsidRDefault="00610C24" w:rsidP="00F016FD">
      <w:pPr>
        <w:spacing w:line="300" w:lineRule="auto"/>
        <w:ind w:firstLine="437"/>
        <w:rPr>
          <w:rFonts w:ascii="宋体" w:hAnsi="Times New Roman" w:cs="Times New Roman"/>
          <w:color w:val="000000"/>
        </w:rPr>
      </w:pPr>
      <w:r>
        <w:rPr>
          <w:rFonts w:ascii="宋体" w:hAnsi="Times New Roman" w:cs="宋体" w:hint="eastAsia"/>
          <w:color w:val="000000"/>
        </w:rPr>
        <w:t>（3）</w:t>
      </w:r>
      <w:r w:rsidR="002155B2" w:rsidRPr="00F016FD">
        <w:rPr>
          <w:rFonts w:ascii="宋体" w:hAnsi="Times New Roman" w:cs="宋体" w:hint="eastAsia"/>
          <w:color w:val="000000"/>
        </w:rPr>
        <w:t>行为层</w:t>
      </w:r>
    </w:p>
    <w:p w:rsidR="002155B2" w:rsidRPr="00F016FD" w:rsidRDefault="002155B2" w:rsidP="003033CD">
      <w:pPr>
        <w:spacing w:line="300" w:lineRule="auto"/>
        <w:ind w:firstLine="437"/>
        <w:rPr>
          <w:rFonts w:ascii="宋体" w:hAnsi="Times New Roman" w:cs="Times New Roman"/>
          <w:color w:val="000000"/>
        </w:rPr>
      </w:pPr>
      <w:r w:rsidRPr="00F016FD">
        <w:rPr>
          <w:rFonts w:ascii="宋体" w:hAnsi="Times New Roman" w:cs="宋体" w:hint="eastAsia"/>
          <w:color w:val="000000"/>
        </w:rPr>
        <w:t>行为层主要是</w:t>
      </w:r>
      <w:r w:rsidR="00510A18">
        <w:rPr>
          <w:rFonts w:ascii="宋体" w:hAnsi="Times New Roman" w:cs="宋体" w:hint="eastAsia"/>
          <w:color w:val="000000"/>
        </w:rPr>
        <w:t>指</w:t>
      </w:r>
      <w:r w:rsidRPr="00F016FD">
        <w:rPr>
          <w:rFonts w:ascii="宋体" w:hAnsi="Times New Roman" w:cs="宋体" w:hint="eastAsia"/>
          <w:color w:val="000000"/>
        </w:rPr>
        <w:t>学员在品德、领导力、专业技能等方面的典型行为</w:t>
      </w:r>
      <w:r w:rsidRPr="00F016FD">
        <w:rPr>
          <w:rFonts w:ascii="宋体" w:hAnsi="Times New Roman" w:cs="宋体"/>
          <w:color w:val="000000"/>
        </w:rPr>
        <w:t xml:space="preserve">, </w:t>
      </w:r>
      <w:r w:rsidRPr="00F016FD">
        <w:rPr>
          <w:rFonts w:ascii="宋体" w:hAnsi="Times New Roman" w:cs="宋体" w:hint="eastAsia"/>
          <w:color w:val="000000"/>
        </w:rPr>
        <w:t>在培训前后的改变。我们选取两个时点对学员的行为进行评估</w:t>
      </w:r>
      <w:r>
        <w:rPr>
          <w:rFonts w:ascii="宋体" w:hAnsi="Times New Roman" w:cs="宋体"/>
          <w:color w:val="000000"/>
        </w:rPr>
        <w:t>:</w:t>
      </w:r>
      <w:r w:rsidRPr="00F016FD">
        <w:rPr>
          <w:rFonts w:ascii="宋体" w:hAnsi="Times New Roman" w:cs="宋体" w:hint="eastAsia"/>
          <w:color w:val="000000"/>
        </w:rPr>
        <w:t>培训前行为评估和培训后行为评估。通过前后对照</w:t>
      </w:r>
      <w:r w:rsidRPr="00F016FD">
        <w:rPr>
          <w:rFonts w:ascii="宋体" w:hAnsi="Times New Roman" w:cs="宋体"/>
          <w:color w:val="000000"/>
        </w:rPr>
        <w:t xml:space="preserve">, </w:t>
      </w:r>
      <w:r w:rsidRPr="00F016FD">
        <w:rPr>
          <w:rFonts w:ascii="宋体" w:hAnsi="Times New Roman" w:cs="宋体" w:hint="eastAsia"/>
          <w:color w:val="000000"/>
        </w:rPr>
        <w:t>观测培训结束时学员行为的改变情况。</w:t>
      </w:r>
    </w:p>
    <w:p w:rsidR="002155B2" w:rsidRPr="00F016FD" w:rsidRDefault="00610C24" w:rsidP="00285BBF">
      <w:pPr>
        <w:spacing w:line="300" w:lineRule="auto"/>
        <w:ind w:firstLine="420"/>
        <w:rPr>
          <w:rFonts w:ascii="宋体" w:hAnsi="Times New Roman" w:cs="Times New Roman"/>
          <w:color w:val="000000"/>
        </w:rPr>
      </w:pPr>
      <w:r>
        <w:rPr>
          <w:rFonts w:ascii="宋体" w:hAnsi="Times New Roman" w:cs="宋体" w:hint="eastAsia"/>
          <w:color w:val="000000"/>
        </w:rPr>
        <w:t xml:space="preserve">① </w:t>
      </w:r>
      <w:r w:rsidR="002155B2" w:rsidRPr="00F016FD">
        <w:rPr>
          <w:rFonts w:ascii="宋体" w:hAnsi="Times New Roman" w:cs="宋体" w:hint="eastAsia"/>
          <w:color w:val="000000"/>
        </w:rPr>
        <w:t>培训前学员行为评估。这是指在培训前或培训开始后不久对学员行为进行的评估。评估的方式有调查问卷法、专家测评法、案例研究法。为保证评估结果的客观、公正</w:t>
      </w:r>
      <w:r w:rsidR="002155B2" w:rsidRPr="00F016FD">
        <w:rPr>
          <w:rFonts w:ascii="宋体" w:hAnsi="Times New Roman" w:cs="宋体"/>
          <w:color w:val="000000"/>
        </w:rPr>
        <w:t xml:space="preserve">, </w:t>
      </w:r>
      <w:r w:rsidR="002155B2" w:rsidRPr="00F016FD">
        <w:rPr>
          <w:rFonts w:ascii="宋体" w:hAnsi="Times New Roman" w:cs="宋体" w:hint="eastAsia"/>
          <w:color w:val="000000"/>
        </w:rPr>
        <w:t>以专家评估结果为主</w:t>
      </w:r>
      <w:r w:rsidR="002155B2" w:rsidRPr="00F016FD">
        <w:rPr>
          <w:rFonts w:ascii="宋体" w:hAnsi="Times New Roman" w:cs="宋体"/>
          <w:color w:val="000000"/>
        </w:rPr>
        <w:t xml:space="preserve">, </w:t>
      </w:r>
      <w:r w:rsidR="002155B2" w:rsidRPr="00F016FD">
        <w:rPr>
          <w:rFonts w:ascii="宋体" w:hAnsi="Times New Roman" w:cs="宋体" w:hint="eastAsia"/>
          <w:color w:val="000000"/>
        </w:rPr>
        <w:t>其它评估结果用于解释、修正专家评估结果。</w:t>
      </w:r>
    </w:p>
    <w:p w:rsidR="002155B2" w:rsidRPr="00F016FD" w:rsidRDefault="002155B2" w:rsidP="000F5561">
      <w:pPr>
        <w:spacing w:line="300" w:lineRule="auto"/>
        <w:ind w:firstLine="437"/>
        <w:rPr>
          <w:rFonts w:ascii="宋体" w:hAnsi="Times New Roman" w:cs="Times New Roman"/>
          <w:color w:val="000000"/>
        </w:rPr>
      </w:pPr>
      <w:r>
        <w:rPr>
          <w:rFonts w:ascii="宋体" w:hAnsi="Times New Roman" w:cs="宋体"/>
          <w:color w:val="000000"/>
        </w:rPr>
        <w:t>1)</w:t>
      </w:r>
      <w:r w:rsidRPr="00F016FD">
        <w:rPr>
          <w:rFonts w:ascii="宋体" w:hAnsi="Times New Roman" w:cs="宋体" w:hint="eastAsia"/>
          <w:color w:val="000000"/>
        </w:rPr>
        <w:t>调查问卷法。在培训实施前的需求调查中</w:t>
      </w:r>
      <w:r w:rsidRPr="00F016FD">
        <w:rPr>
          <w:rFonts w:ascii="宋体" w:hAnsi="Times New Roman" w:cs="宋体"/>
          <w:color w:val="000000"/>
        </w:rPr>
        <w:t xml:space="preserve">, </w:t>
      </w:r>
      <w:r w:rsidRPr="00F016FD">
        <w:rPr>
          <w:rFonts w:ascii="宋体" w:hAnsi="Times New Roman" w:cs="宋体" w:hint="eastAsia"/>
          <w:color w:val="000000"/>
        </w:rPr>
        <w:t>运用调查问卷法</w:t>
      </w:r>
      <w:r w:rsidRPr="00F016FD">
        <w:rPr>
          <w:rFonts w:ascii="宋体" w:hAnsi="Times New Roman" w:cs="宋体"/>
          <w:color w:val="000000"/>
        </w:rPr>
        <w:t xml:space="preserve">, </w:t>
      </w:r>
      <w:r w:rsidRPr="00F016FD">
        <w:rPr>
          <w:rFonts w:ascii="宋体" w:hAnsi="Times New Roman" w:cs="宋体" w:hint="eastAsia"/>
          <w:color w:val="000000"/>
        </w:rPr>
        <w:t>从学员的直接领导、学员本人、学员下属三个侧面对学员的典型行为进行了评估</w:t>
      </w:r>
      <w:r w:rsidRPr="00F016FD">
        <w:rPr>
          <w:rFonts w:ascii="宋体" w:hAnsi="Times New Roman" w:cs="宋体"/>
          <w:color w:val="000000"/>
        </w:rPr>
        <w:t xml:space="preserve">, </w:t>
      </w:r>
      <w:r w:rsidRPr="00F016FD">
        <w:rPr>
          <w:rFonts w:ascii="宋体" w:hAnsi="Times New Roman" w:cs="宋体" w:hint="eastAsia"/>
          <w:color w:val="000000"/>
        </w:rPr>
        <w:t>并形成了典型行为评估数据</w:t>
      </w:r>
      <w:r w:rsidRPr="00F016FD">
        <w:rPr>
          <w:rFonts w:ascii="宋体" w:hAnsi="Times New Roman" w:cs="宋体"/>
          <w:color w:val="000000"/>
        </w:rPr>
        <w:t xml:space="preserve">, </w:t>
      </w:r>
      <w:r w:rsidRPr="00F016FD">
        <w:rPr>
          <w:rFonts w:ascii="宋体" w:hAnsi="Times New Roman" w:cs="宋体" w:hint="eastAsia"/>
          <w:color w:val="000000"/>
        </w:rPr>
        <w:t>这些数据既可以用于培训需求分析</w:t>
      </w:r>
      <w:r w:rsidRPr="00F016FD">
        <w:rPr>
          <w:rFonts w:ascii="宋体" w:hAnsi="Times New Roman" w:cs="宋体"/>
          <w:color w:val="000000"/>
        </w:rPr>
        <w:t xml:space="preserve">, </w:t>
      </w:r>
      <w:r w:rsidRPr="00F016FD">
        <w:rPr>
          <w:rFonts w:ascii="宋体" w:hAnsi="Times New Roman" w:cs="宋体" w:hint="eastAsia"/>
          <w:color w:val="000000"/>
        </w:rPr>
        <w:t>也可以用于行为评估。</w:t>
      </w:r>
    </w:p>
    <w:p w:rsidR="002155B2" w:rsidRPr="00F016FD" w:rsidRDefault="002155B2" w:rsidP="000F5561">
      <w:pPr>
        <w:spacing w:line="300" w:lineRule="auto"/>
        <w:ind w:firstLine="437"/>
        <w:rPr>
          <w:rFonts w:ascii="宋体" w:hAnsi="Times New Roman" w:cs="Times New Roman"/>
          <w:color w:val="000000"/>
        </w:rPr>
      </w:pPr>
      <w:r>
        <w:rPr>
          <w:rFonts w:ascii="宋体" w:hAnsi="Times New Roman" w:cs="宋体"/>
          <w:color w:val="000000"/>
        </w:rPr>
        <w:t>2)</w:t>
      </w:r>
      <w:r w:rsidRPr="00F016FD">
        <w:rPr>
          <w:rFonts w:ascii="宋体" w:hAnsi="Times New Roman" w:cs="宋体" w:hint="eastAsia"/>
          <w:color w:val="000000"/>
        </w:rPr>
        <w:t>专家评估法。组织若干经验丰富的行为评估专家</w:t>
      </w:r>
      <w:r w:rsidRPr="00F016FD">
        <w:rPr>
          <w:rFonts w:ascii="宋体" w:hAnsi="Times New Roman" w:cs="宋体"/>
          <w:color w:val="000000"/>
        </w:rPr>
        <w:t xml:space="preserve">, </w:t>
      </w:r>
      <w:r w:rsidRPr="00F016FD">
        <w:rPr>
          <w:rFonts w:ascii="宋体" w:hAnsi="Times New Roman" w:cs="宋体" w:hint="eastAsia"/>
          <w:color w:val="000000"/>
        </w:rPr>
        <w:t>借助于多种评估活动</w:t>
      </w:r>
      <w:r w:rsidRPr="00F016FD">
        <w:rPr>
          <w:rFonts w:ascii="宋体" w:hAnsi="Times New Roman" w:cs="宋体"/>
          <w:color w:val="000000"/>
        </w:rPr>
        <w:t xml:space="preserve">, </w:t>
      </w:r>
      <w:r w:rsidRPr="00F016FD">
        <w:rPr>
          <w:rFonts w:ascii="宋体" w:hAnsi="Times New Roman" w:cs="宋体" w:hint="eastAsia"/>
          <w:color w:val="000000"/>
        </w:rPr>
        <w:t>通过与学员直接接触</w:t>
      </w:r>
      <w:r w:rsidRPr="00F016FD">
        <w:rPr>
          <w:rFonts w:ascii="宋体" w:hAnsi="Times New Roman" w:cs="宋体"/>
          <w:color w:val="000000"/>
        </w:rPr>
        <w:t xml:space="preserve">, </w:t>
      </w:r>
      <w:r w:rsidRPr="00F016FD">
        <w:rPr>
          <w:rFonts w:ascii="宋体" w:hAnsi="Times New Roman" w:cs="宋体" w:hint="eastAsia"/>
          <w:color w:val="000000"/>
        </w:rPr>
        <w:t>按照岗位胜任能力对学员行为进行较为全面的评估。可以借助的评估活动应</w:t>
      </w:r>
    </w:p>
    <w:p w:rsidR="002155B2" w:rsidRPr="00F016FD" w:rsidRDefault="002155B2" w:rsidP="000F5561">
      <w:pPr>
        <w:spacing w:line="300" w:lineRule="auto"/>
        <w:rPr>
          <w:rFonts w:ascii="宋体" w:hAnsi="Times New Roman" w:cs="Times New Roman"/>
          <w:color w:val="000000"/>
        </w:rPr>
      </w:pPr>
      <w:r w:rsidRPr="00F016FD">
        <w:rPr>
          <w:rFonts w:ascii="宋体" w:hAnsi="Times New Roman" w:cs="宋体" w:hint="eastAsia"/>
          <w:color w:val="000000"/>
        </w:rPr>
        <w:t>力求多样性</w:t>
      </w:r>
      <w:r w:rsidRPr="00F016FD">
        <w:rPr>
          <w:rFonts w:ascii="宋体" w:hAnsi="Times New Roman" w:cs="宋体"/>
          <w:color w:val="000000"/>
        </w:rPr>
        <w:t xml:space="preserve">, </w:t>
      </w:r>
      <w:r w:rsidRPr="00F016FD">
        <w:rPr>
          <w:rFonts w:ascii="宋体" w:hAnsi="Times New Roman" w:cs="宋体" w:hint="eastAsia"/>
          <w:color w:val="000000"/>
        </w:rPr>
        <w:t>比如角色扮演、情景模拟、无领导小组讨论、问答等等。</w:t>
      </w:r>
    </w:p>
    <w:p w:rsidR="002155B2" w:rsidRPr="00F016FD" w:rsidRDefault="002155B2" w:rsidP="000F5561">
      <w:pPr>
        <w:spacing w:line="300" w:lineRule="auto"/>
        <w:ind w:firstLine="437"/>
        <w:rPr>
          <w:rFonts w:ascii="宋体" w:hAnsi="Times New Roman" w:cs="Times New Roman"/>
          <w:color w:val="000000"/>
        </w:rPr>
      </w:pPr>
      <w:r>
        <w:rPr>
          <w:rFonts w:ascii="宋体" w:hAnsi="Times New Roman" w:cs="宋体"/>
          <w:color w:val="000000"/>
        </w:rPr>
        <w:t>3)</w:t>
      </w:r>
      <w:r w:rsidRPr="00F016FD">
        <w:rPr>
          <w:rFonts w:ascii="宋体" w:hAnsi="Times New Roman" w:cs="宋体" w:hint="eastAsia"/>
          <w:color w:val="000000"/>
        </w:rPr>
        <w:t>案例研究法。结合企业实际</w:t>
      </w:r>
      <w:r w:rsidRPr="00F016FD">
        <w:rPr>
          <w:rFonts w:ascii="宋体" w:hAnsi="Times New Roman" w:cs="宋体"/>
          <w:color w:val="000000"/>
        </w:rPr>
        <w:t xml:space="preserve">, </w:t>
      </w:r>
      <w:r w:rsidRPr="00F016FD">
        <w:rPr>
          <w:rFonts w:ascii="宋体" w:hAnsi="Times New Roman" w:cs="宋体" w:hint="eastAsia"/>
          <w:color w:val="000000"/>
        </w:rPr>
        <w:t>编制综合案例</w:t>
      </w:r>
      <w:r w:rsidRPr="00F016FD">
        <w:rPr>
          <w:rFonts w:ascii="宋体" w:hAnsi="Times New Roman" w:cs="宋体"/>
          <w:color w:val="000000"/>
        </w:rPr>
        <w:t xml:space="preserve">, </w:t>
      </w:r>
      <w:r w:rsidRPr="00F016FD">
        <w:rPr>
          <w:rFonts w:ascii="宋体" w:hAnsi="Times New Roman" w:cs="宋体" w:hint="eastAsia"/>
          <w:color w:val="000000"/>
        </w:rPr>
        <w:t>建立案例研究库</w:t>
      </w:r>
      <w:r w:rsidRPr="00F016FD">
        <w:rPr>
          <w:rFonts w:ascii="宋体" w:hAnsi="Times New Roman" w:cs="宋体"/>
          <w:color w:val="000000"/>
        </w:rPr>
        <w:t xml:space="preserve">, </w:t>
      </w:r>
      <w:r w:rsidRPr="00F016FD">
        <w:rPr>
          <w:rFonts w:ascii="宋体" w:hAnsi="Times New Roman" w:cs="宋体" w:hint="eastAsia"/>
          <w:color w:val="000000"/>
        </w:rPr>
        <w:t>用于评估学员一个或多个方面的行为。与专家对学员的行为评估相比</w:t>
      </w:r>
      <w:r w:rsidRPr="00F016FD">
        <w:rPr>
          <w:rFonts w:ascii="宋体" w:hAnsi="Times New Roman" w:cs="宋体"/>
          <w:color w:val="000000"/>
        </w:rPr>
        <w:t xml:space="preserve">, </w:t>
      </w:r>
      <w:r w:rsidRPr="00F016FD">
        <w:rPr>
          <w:rFonts w:ascii="宋体" w:hAnsi="Times New Roman" w:cs="宋体" w:hint="eastAsia"/>
          <w:color w:val="000000"/>
        </w:rPr>
        <w:t>案例研究对学员行为的评估具有以下不同</w:t>
      </w:r>
      <w:r w:rsidRPr="00F016FD">
        <w:rPr>
          <w:rFonts w:ascii="宋体" w:hAnsi="Times New Roman" w:cs="宋体"/>
          <w:color w:val="000000"/>
        </w:rPr>
        <w:t xml:space="preserve">: </w:t>
      </w:r>
      <w:r w:rsidRPr="00F016FD">
        <w:rPr>
          <w:rFonts w:ascii="宋体" w:hAnsi="Times New Roman" w:cs="宋体" w:hint="eastAsia"/>
          <w:color w:val="000000"/>
        </w:rPr>
        <w:t>案例研究更侧重于评估学员某一侧面的行为</w:t>
      </w:r>
      <w:r w:rsidR="003E1D6C">
        <w:rPr>
          <w:rFonts w:ascii="宋体" w:hAnsi="Times New Roman" w:cs="宋体" w:hint="eastAsia"/>
          <w:color w:val="000000"/>
        </w:rPr>
        <w:t>；</w:t>
      </w:r>
      <w:r w:rsidRPr="00F016FD">
        <w:rPr>
          <w:rFonts w:ascii="宋体" w:hAnsi="Times New Roman" w:cs="宋体" w:hint="eastAsia"/>
          <w:color w:val="000000"/>
        </w:rPr>
        <w:t>案例研究涉及的主题是封闭式的</w:t>
      </w:r>
      <w:r w:rsidRPr="00F016FD">
        <w:rPr>
          <w:rFonts w:ascii="宋体" w:hAnsi="Times New Roman" w:cs="宋体"/>
          <w:color w:val="000000"/>
        </w:rPr>
        <w:t xml:space="preserve">, </w:t>
      </w:r>
      <w:r w:rsidRPr="00F016FD">
        <w:rPr>
          <w:rFonts w:ascii="宋体" w:hAnsi="Times New Roman" w:cs="宋体" w:hint="eastAsia"/>
          <w:color w:val="000000"/>
        </w:rPr>
        <w:t>有标准答案</w:t>
      </w:r>
      <w:r w:rsidRPr="00F016FD">
        <w:rPr>
          <w:rFonts w:ascii="宋体" w:hAnsi="Times New Roman" w:cs="宋体"/>
          <w:color w:val="000000"/>
        </w:rPr>
        <w:t xml:space="preserve">; </w:t>
      </w:r>
      <w:r w:rsidRPr="00F016FD">
        <w:rPr>
          <w:rFonts w:ascii="宋体" w:hAnsi="Times New Roman" w:cs="宋体" w:hint="eastAsia"/>
          <w:color w:val="000000"/>
        </w:rPr>
        <w:t>案例研究通过笔试来完成</w:t>
      </w:r>
      <w:r w:rsidRPr="00F016FD">
        <w:rPr>
          <w:rFonts w:ascii="宋体" w:hAnsi="Times New Roman" w:cs="宋体"/>
          <w:color w:val="000000"/>
        </w:rPr>
        <w:t xml:space="preserve">, </w:t>
      </w:r>
      <w:r w:rsidRPr="00F016FD">
        <w:rPr>
          <w:rFonts w:ascii="宋体" w:hAnsi="Times New Roman" w:cs="宋体" w:hint="eastAsia"/>
          <w:color w:val="000000"/>
        </w:rPr>
        <w:t>评估的是笔试结果而不是过程。在完成以上评估工作后</w:t>
      </w:r>
      <w:r w:rsidRPr="00F016FD">
        <w:rPr>
          <w:rFonts w:ascii="宋体" w:hAnsi="Times New Roman" w:cs="宋体"/>
          <w:color w:val="000000"/>
        </w:rPr>
        <w:t xml:space="preserve">, </w:t>
      </w:r>
      <w:r w:rsidRPr="00F016FD">
        <w:rPr>
          <w:rFonts w:ascii="宋体" w:hAnsi="Times New Roman" w:cs="宋体" w:hint="eastAsia"/>
          <w:color w:val="000000"/>
        </w:rPr>
        <w:t>以培训项目为单位</w:t>
      </w:r>
      <w:r w:rsidRPr="00F016FD">
        <w:rPr>
          <w:rFonts w:ascii="宋体" w:hAnsi="Times New Roman" w:cs="宋体"/>
          <w:color w:val="000000"/>
        </w:rPr>
        <w:t xml:space="preserve">, </w:t>
      </w:r>
      <w:r w:rsidRPr="00F016FD">
        <w:rPr>
          <w:rFonts w:ascii="宋体" w:hAnsi="Times New Roman" w:cs="宋体" w:hint="eastAsia"/>
          <w:color w:val="000000"/>
        </w:rPr>
        <w:t>建立培训项目评估数据库</w:t>
      </w:r>
      <w:r w:rsidRPr="00F016FD">
        <w:rPr>
          <w:rFonts w:ascii="宋体" w:hAnsi="Times New Roman" w:cs="宋体"/>
          <w:color w:val="000000"/>
        </w:rPr>
        <w:t xml:space="preserve">, </w:t>
      </w:r>
      <w:r w:rsidRPr="00F016FD">
        <w:rPr>
          <w:rFonts w:ascii="宋体" w:hAnsi="Times New Roman" w:cs="宋体" w:hint="eastAsia"/>
          <w:color w:val="000000"/>
        </w:rPr>
        <w:t>为每一个评估客体建立评估档案。</w:t>
      </w:r>
    </w:p>
    <w:p w:rsidR="002155B2" w:rsidRPr="00F016FD" w:rsidRDefault="00610C24" w:rsidP="000F5561">
      <w:pPr>
        <w:spacing w:line="300" w:lineRule="auto"/>
        <w:ind w:firstLine="437"/>
        <w:rPr>
          <w:rFonts w:ascii="宋体" w:hAnsi="Times New Roman" w:cs="Times New Roman"/>
          <w:color w:val="000000"/>
        </w:rPr>
      </w:pPr>
      <w:r>
        <w:rPr>
          <w:rFonts w:ascii="宋体" w:hAnsi="Times New Roman" w:cs="宋体" w:hint="eastAsia"/>
          <w:color w:val="000000"/>
        </w:rPr>
        <w:t xml:space="preserve">② </w:t>
      </w:r>
      <w:r w:rsidR="002155B2" w:rsidRPr="00F016FD">
        <w:rPr>
          <w:rFonts w:ascii="宋体" w:hAnsi="Times New Roman" w:cs="宋体" w:hint="eastAsia"/>
          <w:color w:val="000000"/>
        </w:rPr>
        <w:t>培训结束时学员行为评估。在培训项目即将结束时</w:t>
      </w:r>
      <w:r w:rsidR="002155B2" w:rsidRPr="00F016FD">
        <w:rPr>
          <w:rFonts w:ascii="宋体" w:hAnsi="Times New Roman" w:cs="宋体"/>
          <w:color w:val="000000"/>
        </w:rPr>
        <w:t xml:space="preserve">, </w:t>
      </w:r>
      <w:r w:rsidR="002155B2" w:rsidRPr="00F016FD">
        <w:rPr>
          <w:rFonts w:ascii="宋体" w:hAnsi="Times New Roman" w:cs="宋体" w:hint="eastAsia"/>
          <w:color w:val="000000"/>
        </w:rPr>
        <w:t>通过调查问卷法、专家评估法、案例研究法对学员行为再次进行评估</w:t>
      </w:r>
      <w:r w:rsidR="002155B2" w:rsidRPr="00F016FD">
        <w:rPr>
          <w:rFonts w:ascii="宋体" w:hAnsi="Times New Roman" w:cs="宋体"/>
          <w:color w:val="000000"/>
        </w:rPr>
        <w:t xml:space="preserve">, </w:t>
      </w:r>
      <w:r w:rsidR="002155B2" w:rsidRPr="00F016FD">
        <w:rPr>
          <w:rFonts w:ascii="宋体" w:hAnsi="Times New Roman" w:cs="宋体" w:hint="eastAsia"/>
          <w:color w:val="000000"/>
        </w:rPr>
        <w:t>以获取对比数据</w:t>
      </w:r>
      <w:r w:rsidR="002155B2" w:rsidRPr="00F016FD">
        <w:rPr>
          <w:rFonts w:ascii="宋体" w:hAnsi="Times New Roman" w:cs="宋体"/>
          <w:color w:val="000000"/>
        </w:rPr>
        <w:t xml:space="preserve">, </w:t>
      </w:r>
      <w:r w:rsidR="002155B2" w:rsidRPr="00F016FD">
        <w:rPr>
          <w:rFonts w:ascii="宋体" w:hAnsi="Times New Roman" w:cs="宋体" w:hint="eastAsia"/>
          <w:color w:val="000000"/>
        </w:rPr>
        <w:t>借此评估学员行为的改变程度。在使用调查问卷法时</w:t>
      </w:r>
      <w:r w:rsidR="002155B2" w:rsidRPr="00F016FD">
        <w:rPr>
          <w:rFonts w:ascii="宋体" w:hAnsi="Times New Roman" w:cs="宋体"/>
          <w:color w:val="000000"/>
        </w:rPr>
        <w:t xml:space="preserve">, </w:t>
      </w:r>
      <w:r w:rsidR="002155B2" w:rsidRPr="00F016FD">
        <w:rPr>
          <w:rFonts w:ascii="宋体" w:hAnsi="Times New Roman" w:cs="宋体" w:hint="eastAsia"/>
          <w:color w:val="000000"/>
        </w:rPr>
        <w:t>与培训前评估典型行为使用的调查问卷相同</w:t>
      </w:r>
      <w:r w:rsidR="002155B2" w:rsidRPr="00F016FD">
        <w:rPr>
          <w:rFonts w:ascii="宋体" w:hAnsi="Times New Roman" w:cs="宋体"/>
          <w:color w:val="000000"/>
        </w:rPr>
        <w:t xml:space="preserve">; </w:t>
      </w:r>
      <w:r w:rsidR="002155B2" w:rsidRPr="00F016FD">
        <w:rPr>
          <w:rFonts w:ascii="宋体" w:hAnsi="Times New Roman" w:cs="宋体" w:hint="eastAsia"/>
          <w:color w:val="000000"/>
        </w:rPr>
        <w:t>在专家评估、案例研究时</w:t>
      </w:r>
      <w:r w:rsidR="002155B2" w:rsidRPr="00F016FD">
        <w:rPr>
          <w:rFonts w:ascii="宋体" w:hAnsi="Times New Roman" w:cs="宋体"/>
          <w:color w:val="000000"/>
        </w:rPr>
        <w:t xml:space="preserve">, </w:t>
      </w:r>
      <w:r w:rsidR="002155B2" w:rsidRPr="00F016FD">
        <w:rPr>
          <w:rFonts w:ascii="宋体" w:hAnsi="Times New Roman" w:cs="宋体" w:hint="eastAsia"/>
          <w:color w:val="000000"/>
        </w:rPr>
        <w:t>应采用难度大致相当、与先前评估不同的选题。</w:t>
      </w:r>
    </w:p>
    <w:p w:rsidR="002155B2" w:rsidRPr="00BC4093" w:rsidRDefault="002155B2" w:rsidP="00F1296D">
      <w:pPr>
        <w:spacing w:line="300" w:lineRule="auto"/>
        <w:ind w:firstLine="437"/>
        <w:rPr>
          <w:rFonts w:ascii="宋体" w:hAnsi="Times New Roman" w:cs="Times New Roman"/>
          <w:color w:val="000000"/>
        </w:rPr>
      </w:pPr>
      <w:r w:rsidRPr="00F016FD">
        <w:rPr>
          <w:rFonts w:ascii="宋体" w:hAnsi="Times New Roman" w:cs="宋体" w:hint="eastAsia"/>
          <w:color w:val="000000"/>
        </w:rPr>
        <w:t>在完成以上评估工作后</w:t>
      </w:r>
      <w:r w:rsidRPr="00F016FD">
        <w:rPr>
          <w:rFonts w:ascii="宋体" w:hAnsi="Times New Roman" w:cs="宋体"/>
          <w:color w:val="000000"/>
        </w:rPr>
        <w:t xml:space="preserve">, </w:t>
      </w:r>
      <w:r w:rsidRPr="00F016FD">
        <w:rPr>
          <w:rFonts w:ascii="宋体" w:hAnsi="Times New Roman" w:cs="宋体" w:hint="eastAsia"/>
          <w:color w:val="000000"/>
        </w:rPr>
        <w:t>把培训前、培训后学员行为评估的数据进行整理</w:t>
      </w:r>
      <w:r w:rsidRPr="00F016FD">
        <w:rPr>
          <w:rFonts w:ascii="宋体" w:hAnsi="Times New Roman" w:cs="宋体"/>
          <w:color w:val="000000"/>
        </w:rPr>
        <w:t xml:space="preserve">, </w:t>
      </w:r>
      <w:r w:rsidRPr="00F016FD">
        <w:rPr>
          <w:rFonts w:ascii="宋体" w:hAnsi="Times New Roman" w:cs="宋体" w:hint="eastAsia"/>
          <w:color w:val="000000"/>
        </w:rPr>
        <w:t>编制出学员行为评估报告。</w:t>
      </w:r>
    </w:p>
    <w:p w:rsidR="002155B2" w:rsidRPr="00F016FD" w:rsidRDefault="00610C24" w:rsidP="00F016FD">
      <w:pPr>
        <w:spacing w:line="300" w:lineRule="auto"/>
        <w:ind w:firstLine="437"/>
        <w:rPr>
          <w:rFonts w:ascii="宋体" w:hAnsi="Times New Roman" w:cs="Times New Roman"/>
          <w:color w:val="000000"/>
        </w:rPr>
      </w:pPr>
      <w:r>
        <w:rPr>
          <w:rFonts w:ascii="宋体" w:hAnsi="Times New Roman" w:cs="宋体" w:hint="eastAsia"/>
          <w:color w:val="000000"/>
        </w:rPr>
        <w:t>（4）</w:t>
      </w:r>
      <w:r w:rsidR="002155B2" w:rsidRPr="00F016FD">
        <w:rPr>
          <w:rFonts w:ascii="宋体" w:hAnsi="Times New Roman" w:cs="宋体" w:hint="eastAsia"/>
          <w:color w:val="000000"/>
        </w:rPr>
        <w:t>结果层</w:t>
      </w:r>
    </w:p>
    <w:p w:rsidR="002155B2" w:rsidRPr="00F016FD" w:rsidRDefault="002155B2" w:rsidP="000F5561">
      <w:pPr>
        <w:spacing w:line="300" w:lineRule="auto"/>
        <w:ind w:firstLine="437"/>
        <w:rPr>
          <w:rFonts w:ascii="宋体" w:hAnsi="Times New Roman" w:cs="Times New Roman"/>
          <w:color w:val="000000"/>
        </w:rPr>
      </w:pPr>
      <w:r w:rsidRPr="00F016FD">
        <w:rPr>
          <w:rFonts w:ascii="宋体" w:hAnsi="Times New Roman" w:cs="宋体" w:hint="eastAsia"/>
          <w:color w:val="000000"/>
        </w:rPr>
        <w:t>结果层的评估是培训评估中最为重要的部分。其目的是评估学员在实际工作中由于行为的改变</w:t>
      </w:r>
      <w:r>
        <w:rPr>
          <w:rFonts w:ascii="宋体" w:hAnsi="Times New Roman" w:cs="宋体"/>
          <w:color w:val="000000"/>
        </w:rPr>
        <w:t>,</w:t>
      </w:r>
      <w:r w:rsidRPr="00F016FD">
        <w:rPr>
          <w:rFonts w:ascii="宋体" w:hAnsi="Times New Roman" w:cs="宋体" w:hint="eastAsia"/>
          <w:color w:val="000000"/>
        </w:rPr>
        <w:t>在多大程度上提高了个人绩效和组织绩效。结果层评估要注意选择合适的评估时间</w:t>
      </w:r>
      <w:r w:rsidRPr="00F016FD">
        <w:rPr>
          <w:rFonts w:ascii="宋体" w:hAnsi="Times New Roman" w:cs="宋体"/>
          <w:color w:val="000000"/>
        </w:rPr>
        <w:t xml:space="preserve">: </w:t>
      </w:r>
      <w:r w:rsidRPr="00F016FD">
        <w:rPr>
          <w:rFonts w:ascii="宋体" w:hAnsi="Times New Roman" w:cs="宋体" w:hint="eastAsia"/>
          <w:color w:val="000000"/>
        </w:rPr>
        <w:t>时间间隔太短</w:t>
      </w:r>
      <w:r w:rsidR="00F3294E">
        <w:rPr>
          <w:rFonts w:ascii="宋体" w:hAnsi="Times New Roman" w:cs="宋体" w:hint="eastAsia"/>
          <w:color w:val="000000"/>
        </w:rPr>
        <w:t>，</w:t>
      </w:r>
      <w:r w:rsidRPr="00F016FD">
        <w:rPr>
          <w:rFonts w:ascii="宋体" w:hAnsi="Times New Roman" w:cs="宋体" w:hint="eastAsia"/>
          <w:color w:val="000000"/>
        </w:rPr>
        <w:t>学员可能还未熟练掌握培训所获</w:t>
      </w:r>
      <w:r>
        <w:rPr>
          <w:rFonts w:ascii="宋体" w:hAnsi="Times New Roman" w:cs="宋体" w:hint="eastAsia"/>
          <w:color w:val="000000"/>
        </w:rPr>
        <w:t>；</w:t>
      </w:r>
      <w:r w:rsidRPr="00F016FD">
        <w:rPr>
          <w:rFonts w:ascii="宋体" w:hAnsi="Times New Roman" w:cs="宋体" w:hint="eastAsia"/>
          <w:color w:val="000000"/>
        </w:rPr>
        <w:t>或者虽已掌握</w:t>
      </w:r>
      <w:r w:rsidR="00F3294E">
        <w:rPr>
          <w:rFonts w:ascii="宋体" w:hAnsi="Times New Roman" w:cs="宋体" w:hint="eastAsia"/>
          <w:color w:val="000000"/>
        </w:rPr>
        <w:t>，</w:t>
      </w:r>
      <w:r w:rsidRPr="00F016FD">
        <w:rPr>
          <w:rFonts w:ascii="宋体" w:hAnsi="Times New Roman" w:cs="宋体" w:hint="eastAsia"/>
          <w:color w:val="000000"/>
        </w:rPr>
        <w:t>但还未来得及运用到实际中</w:t>
      </w:r>
      <w:r w:rsidR="00F3294E">
        <w:rPr>
          <w:rFonts w:ascii="宋体" w:hAnsi="Times New Roman" w:cs="宋体" w:hint="eastAsia"/>
          <w:color w:val="000000"/>
        </w:rPr>
        <w:t>；</w:t>
      </w:r>
      <w:r w:rsidRPr="00F016FD">
        <w:rPr>
          <w:rFonts w:ascii="宋体" w:hAnsi="Times New Roman" w:cs="宋体" w:hint="eastAsia"/>
          <w:color w:val="000000"/>
        </w:rPr>
        <w:t>或是已把培训所获运用到实际中</w:t>
      </w:r>
      <w:r w:rsidR="00F3294E">
        <w:rPr>
          <w:rFonts w:ascii="宋体" w:hAnsi="Times New Roman" w:cs="宋体" w:hint="eastAsia"/>
          <w:color w:val="000000"/>
        </w:rPr>
        <w:t>，</w:t>
      </w:r>
      <w:r w:rsidRPr="00F016FD">
        <w:rPr>
          <w:rFonts w:ascii="宋体" w:hAnsi="Times New Roman" w:cs="宋体" w:hint="eastAsia"/>
          <w:color w:val="000000"/>
        </w:rPr>
        <w:t>但还未产生实际效果。时间间隔太长</w:t>
      </w:r>
      <w:r w:rsidR="00F3294E">
        <w:rPr>
          <w:rFonts w:ascii="宋体" w:hAnsi="Times New Roman" w:cs="宋体" w:hint="eastAsia"/>
          <w:color w:val="000000"/>
        </w:rPr>
        <w:t>，</w:t>
      </w:r>
      <w:r w:rsidRPr="00F016FD">
        <w:rPr>
          <w:rFonts w:ascii="宋体" w:hAnsi="Times New Roman" w:cs="宋体" w:hint="eastAsia"/>
          <w:color w:val="000000"/>
        </w:rPr>
        <w:t>影响工作绩效、学员行为变化的其他因素增多</w:t>
      </w:r>
      <w:r w:rsidR="00F3294E">
        <w:rPr>
          <w:rFonts w:ascii="宋体" w:hAnsi="Times New Roman" w:cs="宋体" w:hint="eastAsia"/>
          <w:color w:val="000000"/>
        </w:rPr>
        <w:t>，</w:t>
      </w:r>
      <w:r w:rsidRPr="00F016FD">
        <w:rPr>
          <w:rFonts w:ascii="宋体" w:hAnsi="Times New Roman" w:cs="宋体" w:hint="eastAsia"/>
          <w:color w:val="000000"/>
        </w:rPr>
        <w:t>培训在学员行为变化、工作绩效提高方面的作用难以评估。我们认为</w:t>
      </w:r>
      <w:r w:rsidR="00F3294E">
        <w:rPr>
          <w:rFonts w:ascii="宋体" w:hAnsi="Times New Roman" w:cs="宋体" w:hint="eastAsia"/>
          <w:color w:val="000000"/>
        </w:rPr>
        <w:t>，</w:t>
      </w:r>
      <w:r w:rsidRPr="00F016FD">
        <w:rPr>
          <w:rFonts w:ascii="宋体" w:hAnsi="Times New Roman" w:cs="宋体" w:hint="eastAsia"/>
          <w:color w:val="000000"/>
        </w:rPr>
        <w:t>培训项目结束后一年进行评估比较合适</w:t>
      </w:r>
      <w:r w:rsidR="00F3294E">
        <w:rPr>
          <w:rFonts w:ascii="宋体" w:hAnsi="Times New Roman" w:cs="宋体" w:hint="eastAsia"/>
          <w:color w:val="000000"/>
        </w:rPr>
        <w:t>，</w:t>
      </w:r>
      <w:r w:rsidRPr="00F016FD">
        <w:rPr>
          <w:rFonts w:ascii="宋体" w:hAnsi="Times New Roman" w:cs="宋体" w:hint="eastAsia"/>
          <w:color w:val="000000"/>
        </w:rPr>
        <w:t>主要采用深度访谈法获取素材</w:t>
      </w:r>
      <w:r w:rsidR="00F3294E">
        <w:rPr>
          <w:rFonts w:ascii="宋体" w:hAnsi="Times New Roman" w:cs="宋体" w:hint="eastAsia"/>
          <w:color w:val="000000"/>
        </w:rPr>
        <w:t>，</w:t>
      </w:r>
      <w:r w:rsidRPr="00F016FD">
        <w:rPr>
          <w:rFonts w:ascii="宋体" w:hAnsi="Times New Roman" w:cs="宋体" w:hint="eastAsia"/>
          <w:color w:val="000000"/>
        </w:rPr>
        <w:t>访谈的对象有学员的主管领导、学员的同事、下属、客户和学员本人。</w:t>
      </w:r>
    </w:p>
    <w:p w:rsidR="002155B2" w:rsidRPr="00F016FD" w:rsidRDefault="00610C24" w:rsidP="00201C93">
      <w:pPr>
        <w:spacing w:line="300" w:lineRule="auto"/>
        <w:ind w:firstLine="437"/>
        <w:rPr>
          <w:rFonts w:ascii="宋体" w:hAnsi="Times New Roman" w:cs="Times New Roman"/>
          <w:color w:val="000000"/>
        </w:rPr>
      </w:pPr>
      <w:r>
        <w:rPr>
          <w:rFonts w:ascii="宋体" w:hAnsi="Times New Roman" w:cs="宋体" w:hint="eastAsia"/>
          <w:color w:val="000000"/>
        </w:rPr>
        <w:t xml:space="preserve">① </w:t>
      </w:r>
      <w:r w:rsidR="002155B2" w:rsidRPr="00F016FD">
        <w:rPr>
          <w:rFonts w:ascii="宋体" w:hAnsi="Times New Roman" w:cs="宋体" w:hint="eastAsia"/>
          <w:color w:val="000000"/>
        </w:rPr>
        <w:t>通过主管领导评估学员的培训效果。占用企业主管领导很多时间</w:t>
      </w:r>
      <w:r w:rsidR="00F3294E">
        <w:rPr>
          <w:rFonts w:ascii="宋体" w:hAnsi="Times New Roman" w:cs="宋体" w:hint="eastAsia"/>
          <w:color w:val="000000"/>
        </w:rPr>
        <w:t>，</w:t>
      </w:r>
      <w:r w:rsidR="002155B2" w:rsidRPr="00F016FD">
        <w:rPr>
          <w:rFonts w:ascii="宋体" w:hAnsi="Times New Roman" w:cs="宋体" w:hint="eastAsia"/>
          <w:color w:val="000000"/>
        </w:rPr>
        <w:t>专门就学员行为评估方式进行讲解</w:t>
      </w:r>
      <w:r w:rsidR="002155B2" w:rsidRPr="00F016FD">
        <w:rPr>
          <w:rFonts w:ascii="宋体" w:hAnsi="Times New Roman" w:cs="宋体"/>
          <w:color w:val="000000"/>
        </w:rPr>
        <w:t xml:space="preserve">, </w:t>
      </w:r>
      <w:r w:rsidR="002155B2" w:rsidRPr="00F016FD">
        <w:rPr>
          <w:rFonts w:ascii="宋体" w:hAnsi="Times New Roman" w:cs="宋体" w:hint="eastAsia"/>
          <w:color w:val="000000"/>
        </w:rPr>
        <w:t>并完成对学员行为的评估</w:t>
      </w:r>
      <w:r w:rsidR="002155B2" w:rsidRPr="00F016FD">
        <w:rPr>
          <w:rFonts w:ascii="宋体" w:hAnsi="Times New Roman" w:cs="宋体"/>
          <w:color w:val="000000"/>
        </w:rPr>
        <w:t xml:space="preserve">, </w:t>
      </w:r>
      <w:r w:rsidR="002155B2" w:rsidRPr="00F016FD">
        <w:rPr>
          <w:rFonts w:ascii="宋体" w:hAnsi="Times New Roman" w:cs="宋体" w:hint="eastAsia"/>
          <w:color w:val="000000"/>
        </w:rPr>
        <w:t>有些不符合实际。比较可行的做法是</w:t>
      </w:r>
      <w:r w:rsidR="00F3294E">
        <w:rPr>
          <w:rFonts w:ascii="宋体" w:hAnsi="Times New Roman" w:cs="宋体" w:hint="eastAsia"/>
          <w:color w:val="000000"/>
        </w:rPr>
        <w:t>，</w:t>
      </w:r>
      <w:r w:rsidR="002155B2" w:rsidRPr="00F016FD">
        <w:rPr>
          <w:rFonts w:ascii="宋体" w:hAnsi="Times New Roman" w:cs="宋体" w:hint="eastAsia"/>
          <w:color w:val="000000"/>
        </w:rPr>
        <w:t>由项目负责人对主管领导进行访谈</w:t>
      </w:r>
      <w:r w:rsidR="00F3294E">
        <w:rPr>
          <w:rFonts w:ascii="宋体" w:hAnsi="Times New Roman" w:cs="宋体" w:hint="eastAsia"/>
          <w:color w:val="000000"/>
        </w:rPr>
        <w:t>，</w:t>
      </w:r>
      <w:r w:rsidR="002155B2" w:rsidRPr="00F016FD">
        <w:rPr>
          <w:rFonts w:ascii="宋体" w:hAnsi="Times New Roman" w:cs="宋体" w:hint="eastAsia"/>
          <w:color w:val="000000"/>
        </w:rPr>
        <w:t>了解培训后学员哪些行为变化给主管领导留下了较深刻的印象</w:t>
      </w:r>
      <w:r w:rsidR="00F3294E">
        <w:rPr>
          <w:rFonts w:ascii="宋体" w:hAnsi="Times New Roman" w:cs="宋体" w:hint="eastAsia"/>
          <w:color w:val="000000"/>
        </w:rPr>
        <w:t>，</w:t>
      </w:r>
      <w:r w:rsidR="002155B2" w:rsidRPr="00F016FD">
        <w:rPr>
          <w:rFonts w:ascii="宋体" w:hAnsi="Times New Roman" w:cs="宋体" w:hint="eastAsia"/>
          <w:color w:val="000000"/>
        </w:rPr>
        <w:t>学员所在部门</w:t>
      </w:r>
      <w:r w:rsidR="002155B2" w:rsidRPr="00F016FD">
        <w:rPr>
          <w:rFonts w:ascii="宋体" w:hAnsi="Times New Roman" w:cs="宋体"/>
          <w:color w:val="000000"/>
        </w:rPr>
        <w:t xml:space="preserve">( </w:t>
      </w:r>
      <w:r w:rsidR="002155B2" w:rsidRPr="00F016FD">
        <w:rPr>
          <w:rFonts w:ascii="宋体" w:hAnsi="Times New Roman" w:cs="宋体" w:hint="eastAsia"/>
          <w:color w:val="000000"/>
        </w:rPr>
        <w:t>或企业</w:t>
      </w:r>
      <w:r w:rsidR="002155B2">
        <w:rPr>
          <w:rFonts w:ascii="宋体" w:hAnsi="Times New Roman" w:cs="宋体"/>
          <w:color w:val="000000"/>
        </w:rPr>
        <w:t>)</w:t>
      </w:r>
      <w:r w:rsidR="002155B2" w:rsidRPr="00F016FD">
        <w:rPr>
          <w:rFonts w:ascii="宋体" w:hAnsi="Times New Roman" w:cs="宋体" w:hint="eastAsia"/>
          <w:color w:val="000000"/>
        </w:rPr>
        <w:t>工作的改进和绩效大小</w:t>
      </w:r>
      <w:r w:rsidR="00F3294E">
        <w:rPr>
          <w:rFonts w:ascii="宋体" w:hAnsi="Times New Roman" w:cs="宋体" w:hint="eastAsia"/>
          <w:color w:val="000000"/>
        </w:rPr>
        <w:t>，</w:t>
      </w:r>
      <w:r w:rsidR="002155B2" w:rsidRPr="00F016FD">
        <w:rPr>
          <w:rFonts w:ascii="宋体" w:hAnsi="Times New Roman" w:cs="宋体" w:hint="eastAsia"/>
          <w:color w:val="000000"/>
        </w:rPr>
        <w:t>支持主管领导持有这种看法的学员做的典型事例是什么。项目负责人根据典型事例</w:t>
      </w:r>
      <w:r w:rsidR="002155B2" w:rsidRPr="00F016FD">
        <w:rPr>
          <w:rFonts w:ascii="宋体" w:hAnsi="Times New Roman" w:cs="宋体"/>
          <w:color w:val="000000"/>
        </w:rPr>
        <w:t xml:space="preserve">, </w:t>
      </w:r>
      <w:r w:rsidR="002155B2" w:rsidRPr="00F016FD">
        <w:rPr>
          <w:rFonts w:ascii="宋体" w:hAnsi="Times New Roman" w:cs="宋体" w:hint="eastAsia"/>
          <w:color w:val="000000"/>
        </w:rPr>
        <w:t>确定主管领导评估学员的结果。</w:t>
      </w:r>
    </w:p>
    <w:p w:rsidR="002155B2" w:rsidRPr="00F016FD" w:rsidRDefault="00610C24" w:rsidP="000F5561">
      <w:pPr>
        <w:spacing w:line="300" w:lineRule="auto"/>
        <w:ind w:firstLine="437"/>
        <w:rPr>
          <w:rFonts w:ascii="宋体" w:hAnsi="Times New Roman" w:cs="Times New Roman"/>
          <w:color w:val="000000"/>
        </w:rPr>
      </w:pPr>
      <w:r>
        <w:rPr>
          <w:rFonts w:ascii="宋体" w:hAnsi="Times New Roman" w:cs="宋体" w:hint="eastAsia"/>
          <w:color w:val="000000"/>
        </w:rPr>
        <w:t xml:space="preserve">② </w:t>
      </w:r>
      <w:r w:rsidR="002155B2" w:rsidRPr="00F016FD">
        <w:rPr>
          <w:rFonts w:ascii="宋体" w:hAnsi="Times New Roman" w:cs="宋体" w:hint="eastAsia"/>
          <w:color w:val="000000"/>
        </w:rPr>
        <w:t>通过学员本人评估培训效果。在学员对自身行为进行评估时</w:t>
      </w:r>
      <w:r w:rsidR="00F3294E">
        <w:rPr>
          <w:rFonts w:ascii="宋体" w:hAnsi="Times New Roman" w:cs="宋体" w:hint="eastAsia"/>
          <w:color w:val="000000"/>
        </w:rPr>
        <w:t>，</w:t>
      </w:r>
      <w:r w:rsidR="002155B2" w:rsidRPr="00F016FD">
        <w:rPr>
          <w:rFonts w:ascii="宋体" w:hAnsi="Times New Roman" w:cs="宋体" w:hint="eastAsia"/>
          <w:color w:val="000000"/>
        </w:rPr>
        <w:t>不能忽视那些制约学员运用培训收获提高绩效的因素</w:t>
      </w:r>
      <w:r w:rsidR="00F3294E">
        <w:rPr>
          <w:rFonts w:ascii="宋体" w:hAnsi="Times New Roman" w:cs="宋体" w:hint="eastAsia"/>
          <w:color w:val="000000"/>
        </w:rPr>
        <w:t>，</w:t>
      </w:r>
      <w:r w:rsidR="002155B2" w:rsidRPr="00F016FD">
        <w:rPr>
          <w:rFonts w:ascii="宋体" w:hAnsi="Times New Roman" w:cs="宋体" w:hint="eastAsia"/>
          <w:color w:val="000000"/>
        </w:rPr>
        <w:t>因为这些因素的存在会使培训效果不能充分体现出来。由项目负责人视情况确定制约因素对培训效果的影响程度</w:t>
      </w:r>
      <w:r w:rsidR="00F3294E">
        <w:rPr>
          <w:rFonts w:ascii="宋体" w:hAnsi="Times New Roman" w:cs="宋体" w:hint="eastAsia"/>
          <w:color w:val="000000"/>
        </w:rPr>
        <w:t>，</w:t>
      </w:r>
      <w:r w:rsidR="002155B2" w:rsidRPr="00F016FD">
        <w:rPr>
          <w:rFonts w:ascii="宋体" w:hAnsi="Times New Roman" w:cs="宋体" w:hint="eastAsia"/>
          <w:color w:val="000000"/>
        </w:rPr>
        <w:t>并对培训效果进行修正。项目负责人依据表</w:t>
      </w:r>
      <w:r w:rsidR="002155B2">
        <w:rPr>
          <w:rFonts w:ascii="宋体" w:hAnsi="Times New Roman" w:cs="宋体" w:hint="eastAsia"/>
          <w:color w:val="000000"/>
        </w:rPr>
        <w:t>。</w:t>
      </w:r>
      <w:r w:rsidR="002155B2" w:rsidRPr="00F016FD">
        <w:rPr>
          <w:rFonts w:ascii="宋体" w:hAnsi="Times New Roman" w:cs="宋体" w:hint="eastAsia"/>
          <w:color w:val="000000"/>
        </w:rPr>
        <w:t>跟踪调查表</w:t>
      </w:r>
      <w:r w:rsidR="00F3294E">
        <w:rPr>
          <w:rFonts w:ascii="宋体" w:hAnsi="Times New Roman" w:cs="宋体" w:hint="eastAsia"/>
          <w:color w:val="000000"/>
        </w:rPr>
        <w:t>，</w:t>
      </w:r>
      <w:r w:rsidR="002155B2" w:rsidRPr="00F016FD">
        <w:rPr>
          <w:rFonts w:ascii="宋体" w:hAnsi="Times New Roman" w:cs="宋体" w:hint="eastAsia"/>
          <w:color w:val="000000"/>
        </w:rPr>
        <w:t>对学员进行访谈。根据访谈了解到的典型事例</w:t>
      </w:r>
      <w:r w:rsidR="00F3294E">
        <w:rPr>
          <w:rFonts w:ascii="宋体" w:hAnsi="Times New Roman" w:cs="宋体" w:hint="eastAsia"/>
          <w:color w:val="000000"/>
        </w:rPr>
        <w:t>，</w:t>
      </w:r>
      <w:r w:rsidR="002155B2" w:rsidRPr="00F016FD">
        <w:rPr>
          <w:rFonts w:ascii="宋体" w:hAnsi="Times New Roman" w:cs="宋体" w:hint="eastAsia"/>
          <w:color w:val="000000"/>
        </w:rPr>
        <w:t>确定学员自评结果。</w:t>
      </w:r>
    </w:p>
    <w:p w:rsidR="00610C24" w:rsidRPr="00295014" w:rsidRDefault="00610C24" w:rsidP="00295014">
      <w:pPr>
        <w:spacing w:line="300" w:lineRule="auto"/>
        <w:ind w:firstLine="437"/>
        <w:rPr>
          <w:rFonts w:ascii="宋体" w:hAnsi="Times New Roman" w:cs="Times New Roman"/>
          <w:color w:val="000000"/>
        </w:rPr>
      </w:pPr>
      <w:r>
        <w:rPr>
          <w:rFonts w:ascii="宋体" w:hAnsi="Times New Roman" w:cs="宋体" w:hint="eastAsia"/>
          <w:color w:val="000000"/>
        </w:rPr>
        <w:t xml:space="preserve">③ </w:t>
      </w:r>
      <w:r w:rsidR="002155B2" w:rsidRPr="00F016FD">
        <w:rPr>
          <w:rFonts w:ascii="宋体" w:hAnsi="Times New Roman" w:cs="宋体" w:hint="eastAsia"/>
          <w:color w:val="000000"/>
        </w:rPr>
        <w:t>通过第三方评估培训效果。除了访谈学员的主管领导和学员本人外</w:t>
      </w:r>
      <w:r w:rsidR="00F3294E">
        <w:rPr>
          <w:rFonts w:ascii="宋体" w:hAnsi="Times New Roman" w:cs="宋体" w:hint="eastAsia"/>
          <w:color w:val="000000"/>
        </w:rPr>
        <w:t>，</w:t>
      </w:r>
      <w:r w:rsidR="002155B2" w:rsidRPr="00F016FD">
        <w:rPr>
          <w:rFonts w:ascii="宋体" w:hAnsi="Times New Roman" w:cs="宋体" w:hint="eastAsia"/>
          <w:color w:val="000000"/>
        </w:rPr>
        <w:t>由企业组织部门或业务部门</w:t>
      </w:r>
      <w:r w:rsidR="00F3294E">
        <w:rPr>
          <w:rFonts w:ascii="宋体" w:hAnsi="Times New Roman" w:cs="宋体" w:hint="eastAsia"/>
          <w:color w:val="000000"/>
        </w:rPr>
        <w:t>，</w:t>
      </w:r>
      <w:r w:rsidR="002155B2" w:rsidRPr="00F016FD">
        <w:rPr>
          <w:rFonts w:ascii="宋体" w:hAnsi="Times New Roman" w:cs="宋体" w:hint="eastAsia"/>
          <w:color w:val="000000"/>
        </w:rPr>
        <w:t>确定对学员比较了解的第三者</w:t>
      </w:r>
      <w:r w:rsidR="002155B2" w:rsidRPr="00F016FD">
        <w:rPr>
          <w:rFonts w:ascii="宋体" w:hAnsi="Times New Roman" w:cs="宋体"/>
          <w:color w:val="000000"/>
        </w:rPr>
        <w:t xml:space="preserve">( </w:t>
      </w:r>
      <w:r w:rsidR="002155B2" w:rsidRPr="00F016FD">
        <w:rPr>
          <w:rFonts w:ascii="宋体" w:hAnsi="Times New Roman" w:cs="宋体" w:hint="eastAsia"/>
          <w:color w:val="000000"/>
        </w:rPr>
        <w:t>可以是同级、下属或者是客户</w:t>
      </w:r>
      <w:r w:rsidR="002155B2" w:rsidRPr="00F016FD">
        <w:rPr>
          <w:rFonts w:ascii="宋体" w:hAnsi="Times New Roman" w:cs="宋体"/>
          <w:color w:val="000000"/>
        </w:rPr>
        <w:t>)</w:t>
      </w:r>
      <w:r w:rsidR="00F3294E">
        <w:rPr>
          <w:rFonts w:ascii="宋体" w:hAnsi="Times New Roman" w:cs="宋体" w:hint="eastAsia"/>
          <w:color w:val="000000"/>
        </w:rPr>
        <w:t>，</w:t>
      </w:r>
      <w:r w:rsidR="002155B2" w:rsidRPr="00F016FD">
        <w:rPr>
          <w:rFonts w:ascii="宋体" w:hAnsi="Times New Roman" w:cs="宋体" w:hint="eastAsia"/>
          <w:color w:val="000000"/>
        </w:rPr>
        <w:t>由项目负责人对他们进行访谈。访谈时</w:t>
      </w:r>
      <w:r w:rsidR="00F3294E">
        <w:rPr>
          <w:rFonts w:ascii="宋体" w:hAnsi="Times New Roman" w:cs="宋体" w:hint="eastAsia"/>
          <w:color w:val="000000"/>
        </w:rPr>
        <w:t>，</w:t>
      </w:r>
      <w:r w:rsidR="002155B2" w:rsidRPr="00F016FD">
        <w:rPr>
          <w:rFonts w:ascii="宋体" w:hAnsi="Times New Roman" w:cs="宋体" w:hint="eastAsia"/>
          <w:color w:val="000000"/>
        </w:rPr>
        <w:t>要区别不同对象</w:t>
      </w:r>
      <w:r w:rsidR="00F3294E">
        <w:rPr>
          <w:rFonts w:ascii="宋体" w:hAnsi="Times New Roman" w:cs="宋体" w:hint="eastAsia"/>
          <w:color w:val="000000"/>
        </w:rPr>
        <w:t>，</w:t>
      </w:r>
      <w:r w:rsidR="002155B2" w:rsidRPr="00F016FD">
        <w:rPr>
          <w:rFonts w:ascii="宋体" w:hAnsi="Times New Roman" w:cs="宋体" w:hint="eastAsia"/>
          <w:color w:val="000000"/>
        </w:rPr>
        <w:t>选择不同的访谈重点</w:t>
      </w:r>
      <w:r w:rsidR="00F3294E">
        <w:rPr>
          <w:rFonts w:ascii="宋体" w:hAnsi="Times New Roman" w:cs="宋体" w:hint="eastAsia"/>
          <w:color w:val="000000"/>
        </w:rPr>
        <w:t>，</w:t>
      </w:r>
      <w:r w:rsidR="002155B2" w:rsidRPr="00F016FD">
        <w:rPr>
          <w:rFonts w:ascii="宋体" w:hAnsi="Times New Roman" w:cs="宋体" w:hint="eastAsia"/>
          <w:color w:val="000000"/>
        </w:rPr>
        <w:t>根据访谈了解到的典型事例</w:t>
      </w:r>
      <w:r w:rsidR="00F3294E">
        <w:rPr>
          <w:rFonts w:ascii="宋体" w:hAnsi="Times New Roman" w:cs="宋体" w:hint="eastAsia"/>
          <w:color w:val="000000"/>
        </w:rPr>
        <w:t>，</w:t>
      </w:r>
      <w:r w:rsidR="002155B2" w:rsidRPr="00F016FD">
        <w:rPr>
          <w:rFonts w:ascii="宋体" w:hAnsi="Times New Roman" w:cs="宋体" w:hint="eastAsia"/>
          <w:color w:val="000000"/>
        </w:rPr>
        <w:t>确定其它评估结果。</w:t>
      </w:r>
    </w:p>
    <w:p w:rsidR="00295014" w:rsidRDefault="002155B2" w:rsidP="00295014">
      <w:pPr>
        <w:spacing w:line="300" w:lineRule="auto"/>
        <w:ind w:firstLine="437"/>
        <w:rPr>
          <w:rFonts w:ascii="宋体" w:hAnsi="Times New Roman" w:cs="宋体"/>
          <w:color w:val="000000"/>
        </w:rPr>
      </w:pPr>
      <w:r w:rsidRPr="00CC29C6">
        <w:rPr>
          <w:rFonts w:ascii="宋体" w:hAnsi="Times New Roman" w:cs="宋体" w:hint="eastAsia"/>
          <w:color w:val="000000"/>
        </w:rPr>
        <w:t>最后，我们形成的</w:t>
      </w:r>
      <w:r w:rsidR="00610C24">
        <w:rPr>
          <w:rFonts w:ascii="宋体" w:hAnsi="Times New Roman" w:cs="宋体" w:hint="eastAsia"/>
          <w:color w:val="000000"/>
        </w:rPr>
        <w:t>培训</w:t>
      </w:r>
      <w:r>
        <w:rPr>
          <w:rFonts w:ascii="宋体" w:hAnsi="Times New Roman" w:cs="宋体" w:hint="eastAsia"/>
          <w:color w:val="000000"/>
        </w:rPr>
        <w:t>评估指标体系结构如</w:t>
      </w:r>
      <w:r w:rsidR="003E1D6C">
        <w:rPr>
          <w:rFonts w:ascii="宋体" w:hAnsi="Times New Roman" w:cs="宋体" w:hint="eastAsia"/>
          <w:color w:val="000000"/>
        </w:rPr>
        <w:t>表</w:t>
      </w:r>
      <w:r w:rsidR="00510A18">
        <w:rPr>
          <w:rFonts w:ascii="宋体" w:hAnsi="Times New Roman" w:cs="宋体" w:hint="eastAsia"/>
          <w:color w:val="000000"/>
        </w:rPr>
        <w:t>2</w:t>
      </w:r>
      <w:r w:rsidR="003E1D6C">
        <w:rPr>
          <w:rFonts w:ascii="宋体" w:hAnsi="Times New Roman" w:cs="宋体" w:hint="eastAsia"/>
          <w:color w:val="000000"/>
        </w:rPr>
        <w:t>所示</w:t>
      </w:r>
      <w:r>
        <w:rPr>
          <w:rFonts w:ascii="宋体" w:hAnsi="Times New Roman" w:cs="宋体" w:hint="eastAsia"/>
          <w:color w:val="000000"/>
        </w:rPr>
        <w:t>：</w:t>
      </w:r>
    </w:p>
    <w:p w:rsidR="00F1296D" w:rsidRPr="00295014" w:rsidRDefault="003E1D6C" w:rsidP="00A47868">
      <w:pPr>
        <w:spacing w:beforeLines="50" w:before="156" w:afterLines="50" w:after="156" w:line="300" w:lineRule="auto"/>
        <w:ind w:firstLine="437"/>
        <w:jc w:val="center"/>
        <w:rPr>
          <w:rFonts w:ascii="宋体" w:hAnsi="Times New Roman" w:cs="宋体"/>
          <w:color w:val="000000"/>
        </w:rPr>
      </w:pPr>
      <w:r w:rsidRPr="00B33096">
        <w:rPr>
          <w:rFonts w:ascii="宋体" w:hAnsi="Times New Roman" w:cs="宋体" w:hint="eastAsia"/>
          <w:b/>
          <w:bCs/>
          <w:color w:val="000000"/>
        </w:rPr>
        <w:t>表</w:t>
      </w:r>
      <w:r w:rsidR="00510A18">
        <w:rPr>
          <w:rFonts w:ascii="宋体" w:hAnsi="Times New Roman" w:cs="宋体" w:hint="eastAsia"/>
          <w:b/>
          <w:bCs/>
          <w:color w:val="000000"/>
        </w:rPr>
        <w:t>2</w:t>
      </w:r>
      <w:r>
        <w:rPr>
          <w:rFonts w:ascii="宋体" w:hAnsi="Times New Roman" w:cs="宋体"/>
          <w:b/>
          <w:bCs/>
          <w:color w:val="000000"/>
        </w:rPr>
        <w:t xml:space="preserve"> </w:t>
      </w:r>
      <w:r>
        <w:rPr>
          <w:rFonts w:ascii="宋体" w:hAnsi="Times New Roman" w:cs="宋体" w:hint="eastAsia"/>
          <w:b/>
          <w:bCs/>
          <w:color w:val="000000"/>
        </w:rPr>
        <w:t>青马培训评估</w:t>
      </w:r>
      <w:r w:rsidR="00156DCD">
        <w:rPr>
          <w:rFonts w:ascii="宋体" w:hAnsi="Times New Roman" w:cs="宋体" w:hint="eastAsia"/>
          <w:b/>
          <w:bCs/>
          <w:color w:val="000000"/>
        </w:rPr>
        <w:t>体系</w:t>
      </w:r>
      <w:r>
        <w:rPr>
          <w:rFonts w:ascii="宋体" w:hAnsi="Times New Roman" w:cs="宋体" w:hint="eastAsia"/>
          <w:b/>
          <w:bCs/>
          <w:color w:val="000000"/>
        </w:rPr>
        <w:t>指标</w:t>
      </w:r>
      <w:r w:rsidR="00156DCD">
        <w:rPr>
          <w:rFonts w:ascii="宋体" w:hAnsi="Times New Roman" w:cs="宋体" w:hint="eastAsia"/>
          <w:b/>
          <w:bCs/>
          <w:color w:val="000000"/>
        </w:rPr>
        <w:t>结构</w:t>
      </w:r>
    </w:p>
    <w:tbl>
      <w:tblPr>
        <w:tblpPr w:leftFromText="180" w:rightFromText="180" w:vertAnchor="text" w:horzAnchor="margin" w:tblpX="-176" w:tblpY="302"/>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134"/>
        <w:gridCol w:w="1843"/>
        <w:gridCol w:w="5137"/>
      </w:tblGrid>
      <w:tr w:rsidR="00416891" w:rsidRPr="00C34101" w:rsidTr="007E2879">
        <w:trPr>
          <w:trHeight w:val="465"/>
        </w:trPr>
        <w:tc>
          <w:tcPr>
            <w:tcW w:w="817" w:type="dxa"/>
            <w:vMerge w:val="restart"/>
            <w:textDirection w:val="tbRlV"/>
            <w:vAlign w:val="center"/>
          </w:tcPr>
          <w:p w:rsidR="00416891" w:rsidRPr="00C34101" w:rsidRDefault="00416891" w:rsidP="007E2879">
            <w:pPr>
              <w:ind w:left="113" w:right="113"/>
              <w:jc w:val="center"/>
              <w:rPr>
                <w:rFonts w:ascii="仿宋_GB2312" w:eastAsia="仿宋_GB2312" w:hAnsi="宋体" w:cs="Times New Roman"/>
                <w:kern w:val="0"/>
              </w:rPr>
            </w:pPr>
            <w:r>
              <w:rPr>
                <w:rFonts w:ascii="仿宋_GB2312" w:eastAsia="仿宋_GB2312" w:hAnsi="宋体" w:cs="仿宋_GB2312" w:hint="eastAsia"/>
                <w:kern w:val="0"/>
              </w:rPr>
              <w:t>培训评估体系</w:t>
            </w:r>
          </w:p>
        </w:tc>
        <w:tc>
          <w:tcPr>
            <w:tcW w:w="1134" w:type="dxa"/>
            <w:vAlign w:val="center"/>
          </w:tcPr>
          <w:p w:rsidR="00416891" w:rsidRPr="00C34101" w:rsidRDefault="00416891" w:rsidP="007E2879">
            <w:pPr>
              <w:jc w:val="center"/>
              <w:rPr>
                <w:rFonts w:ascii="仿宋_GB2312" w:eastAsia="仿宋_GB2312" w:hAnsi="宋体" w:cs="Times New Roman"/>
                <w:kern w:val="0"/>
              </w:rPr>
            </w:pPr>
            <w:r>
              <w:rPr>
                <w:rFonts w:ascii="仿宋_GB2312" w:eastAsia="仿宋_GB2312" w:hAnsi="宋体" w:cs="仿宋_GB2312" w:hint="eastAsia"/>
                <w:kern w:val="0"/>
              </w:rPr>
              <w:t>一级指标</w:t>
            </w:r>
          </w:p>
        </w:tc>
        <w:tc>
          <w:tcPr>
            <w:tcW w:w="1843" w:type="dxa"/>
            <w:vAlign w:val="center"/>
          </w:tcPr>
          <w:p w:rsidR="00416891" w:rsidRPr="00C34101" w:rsidRDefault="00416891" w:rsidP="007E2879">
            <w:pPr>
              <w:jc w:val="center"/>
              <w:rPr>
                <w:rFonts w:ascii="仿宋_GB2312" w:eastAsia="仿宋_GB2312" w:hAnsi="宋体" w:cs="Times New Roman"/>
                <w:kern w:val="0"/>
              </w:rPr>
            </w:pPr>
            <w:r>
              <w:rPr>
                <w:rFonts w:ascii="仿宋_GB2312" w:eastAsia="仿宋_GB2312" w:hAnsi="宋体" w:cs="仿宋_GB2312" w:hint="eastAsia"/>
                <w:kern w:val="0"/>
              </w:rPr>
              <w:t>二级指标</w:t>
            </w:r>
          </w:p>
        </w:tc>
        <w:tc>
          <w:tcPr>
            <w:tcW w:w="5137" w:type="dxa"/>
            <w:vAlign w:val="center"/>
          </w:tcPr>
          <w:p w:rsidR="00416891" w:rsidRPr="00C34101" w:rsidRDefault="00416891" w:rsidP="007E2879">
            <w:pPr>
              <w:jc w:val="center"/>
              <w:rPr>
                <w:rFonts w:ascii="仿宋_GB2312" w:eastAsia="仿宋_GB2312" w:hAnsi="宋体" w:cs="Times New Roman"/>
                <w:kern w:val="0"/>
              </w:rPr>
            </w:pPr>
            <w:r>
              <w:rPr>
                <w:rFonts w:ascii="仿宋_GB2312" w:eastAsia="仿宋_GB2312" w:hAnsi="宋体" w:cs="仿宋_GB2312" w:hint="eastAsia"/>
                <w:kern w:val="0"/>
              </w:rPr>
              <w:t>详细内容</w:t>
            </w:r>
          </w:p>
        </w:tc>
      </w:tr>
      <w:tr w:rsidR="00416891" w:rsidRPr="00C34101" w:rsidTr="007E2879">
        <w:trPr>
          <w:trHeight w:val="55"/>
        </w:trPr>
        <w:tc>
          <w:tcPr>
            <w:tcW w:w="817" w:type="dxa"/>
            <w:vMerge/>
            <w:vAlign w:val="center"/>
          </w:tcPr>
          <w:p w:rsidR="00416891" w:rsidRPr="00C34101" w:rsidRDefault="00416891" w:rsidP="007E2879">
            <w:pPr>
              <w:jc w:val="center"/>
              <w:rPr>
                <w:rFonts w:ascii="仿宋_GB2312" w:eastAsia="仿宋_GB2312" w:hAnsi="宋体" w:cs="Times New Roman"/>
                <w:kern w:val="0"/>
              </w:rPr>
            </w:pPr>
          </w:p>
        </w:tc>
        <w:tc>
          <w:tcPr>
            <w:tcW w:w="1134" w:type="dxa"/>
            <w:vMerge w:val="restart"/>
            <w:vAlign w:val="center"/>
          </w:tcPr>
          <w:p w:rsidR="00416891" w:rsidRPr="00C34101" w:rsidRDefault="00416891" w:rsidP="007E2879">
            <w:pPr>
              <w:spacing w:line="260" w:lineRule="exact"/>
              <w:jc w:val="center"/>
              <w:rPr>
                <w:rFonts w:ascii="仿宋_GB2312" w:eastAsia="仿宋_GB2312" w:hAnsi="宋体" w:cs="Times New Roman"/>
                <w:kern w:val="0"/>
              </w:rPr>
            </w:pPr>
            <w:r>
              <w:rPr>
                <w:rFonts w:ascii="仿宋_GB2312" w:eastAsia="仿宋_GB2312" w:hAnsi="宋体" w:cs="仿宋_GB2312" w:hint="eastAsia"/>
                <w:kern w:val="0"/>
              </w:rPr>
              <w:t>反应层</w:t>
            </w:r>
          </w:p>
        </w:tc>
        <w:tc>
          <w:tcPr>
            <w:tcW w:w="1843" w:type="dxa"/>
            <w:vMerge w:val="restart"/>
            <w:vAlign w:val="center"/>
          </w:tcPr>
          <w:p w:rsidR="00416891" w:rsidRPr="00C34101" w:rsidRDefault="00416891" w:rsidP="007E2879">
            <w:pPr>
              <w:jc w:val="center"/>
              <w:rPr>
                <w:rFonts w:ascii="仿宋_GB2312" w:eastAsia="仿宋_GB2312" w:hAnsi="宋体" w:cs="Times New Roman"/>
                <w:kern w:val="0"/>
              </w:rPr>
            </w:pPr>
            <w:r>
              <w:rPr>
                <w:rFonts w:ascii="仿宋_GB2312" w:eastAsia="仿宋_GB2312" w:hAnsi="宋体" w:cs="Times New Roman" w:hint="eastAsia"/>
                <w:kern w:val="0"/>
              </w:rPr>
              <w:t>组织安排</w:t>
            </w:r>
          </w:p>
        </w:tc>
        <w:tc>
          <w:tcPr>
            <w:tcW w:w="5137" w:type="dxa"/>
            <w:vAlign w:val="center"/>
          </w:tcPr>
          <w:p w:rsidR="00416891" w:rsidRPr="00C34101" w:rsidRDefault="00416891" w:rsidP="007E2879">
            <w:pPr>
              <w:rPr>
                <w:rFonts w:ascii="仿宋_GB2312" w:eastAsia="仿宋_GB2312" w:hAnsi="宋体" w:cs="Times New Roman"/>
                <w:kern w:val="0"/>
              </w:rPr>
            </w:pPr>
            <w:r w:rsidRPr="00C34101">
              <w:rPr>
                <w:rFonts w:ascii="仿宋_GB2312" w:eastAsia="仿宋_GB2312" w:hAnsi="宋体" w:cs="仿宋_GB2312" w:hint="eastAsia"/>
                <w:kern w:val="0"/>
              </w:rPr>
              <w:t>培训形式安排</w:t>
            </w:r>
          </w:p>
        </w:tc>
      </w:tr>
      <w:tr w:rsidR="00416891" w:rsidRPr="00C34101" w:rsidTr="007E2879">
        <w:trPr>
          <w:trHeight w:val="52"/>
        </w:trPr>
        <w:tc>
          <w:tcPr>
            <w:tcW w:w="817" w:type="dxa"/>
            <w:vMerge/>
            <w:vAlign w:val="center"/>
          </w:tcPr>
          <w:p w:rsidR="00416891" w:rsidRPr="00C34101" w:rsidRDefault="00416891" w:rsidP="007E2879">
            <w:pPr>
              <w:jc w:val="center"/>
              <w:rPr>
                <w:rFonts w:ascii="仿宋_GB2312" w:eastAsia="仿宋_GB2312" w:hAnsi="宋体" w:cs="Times New Roman"/>
                <w:kern w:val="0"/>
              </w:rPr>
            </w:pPr>
          </w:p>
        </w:tc>
        <w:tc>
          <w:tcPr>
            <w:tcW w:w="1134" w:type="dxa"/>
            <w:vMerge/>
            <w:vAlign w:val="center"/>
          </w:tcPr>
          <w:p w:rsidR="00416891" w:rsidRDefault="00416891" w:rsidP="007E2879">
            <w:pPr>
              <w:spacing w:line="260" w:lineRule="exact"/>
              <w:jc w:val="center"/>
              <w:rPr>
                <w:rFonts w:ascii="仿宋_GB2312" w:eastAsia="仿宋_GB2312" w:hAnsi="宋体" w:cs="仿宋_GB2312"/>
                <w:kern w:val="0"/>
              </w:rPr>
            </w:pPr>
          </w:p>
        </w:tc>
        <w:tc>
          <w:tcPr>
            <w:tcW w:w="1843" w:type="dxa"/>
            <w:vMerge/>
            <w:vAlign w:val="center"/>
          </w:tcPr>
          <w:p w:rsidR="00416891" w:rsidRDefault="00416891" w:rsidP="007E2879">
            <w:pPr>
              <w:jc w:val="center"/>
              <w:rPr>
                <w:rFonts w:ascii="仿宋_GB2312" w:eastAsia="仿宋_GB2312" w:hAnsi="宋体" w:cs="Times New Roman"/>
                <w:kern w:val="0"/>
              </w:rPr>
            </w:pPr>
          </w:p>
        </w:tc>
        <w:tc>
          <w:tcPr>
            <w:tcW w:w="5137" w:type="dxa"/>
            <w:vAlign w:val="center"/>
          </w:tcPr>
          <w:p w:rsidR="00416891" w:rsidRPr="00C34101" w:rsidRDefault="00416891" w:rsidP="007E2879">
            <w:pPr>
              <w:rPr>
                <w:rFonts w:ascii="仿宋_GB2312" w:eastAsia="仿宋_GB2312" w:hAnsi="宋体" w:cs="Times New Roman"/>
                <w:kern w:val="0"/>
              </w:rPr>
            </w:pPr>
            <w:r w:rsidRPr="00C34101">
              <w:rPr>
                <w:rFonts w:ascii="仿宋_GB2312" w:eastAsia="仿宋_GB2312" w:hAnsi="宋体" w:cs="仿宋_GB2312" w:hint="eastAsia"/>
                <w:kern w:val="0"/>
              </w:rPr>
              <w:t>考勤机制</w:t>
            </w:r>
          </w:p>
        </w:tc>
      </w:tr>
      <w:tr w:rsidR="00416891" w:rsidRPr="00C34101" w:rsidTr="007E2879">
        <w:trPr>
          <w:trHeight w:val="52"/>
        </w:trPr>
        <w:tc>
          <w:tcPr>
            <w:tcW w:w="817" w:type="dxa"/>
            <w:vMerge/>
            <w:vAlign w:val="center"/>
          </w:tcPr>
          <w:p w:rsidR="00416891" w:rsidRPr="00C34101" w:rsidRDefault="00416891" w:rsidP="007E2879">
            <w:pPr>
              <w:jc w:val="center"/>
              <w:rPr>
                <w:rFonts w:ascii="仿宋_GB2312" w:eastAsia="仿宋_GB2312" w:hAnsi="宋体" w:cs="Times New Roman"/>
                <w:kern w:val="0"/>
              </w:rPr>
            </w:pPr>
          </w:p>
        </w:tc>
        <w:tc>
          <w:tcPr>
            <w:tcW w:w="1134" w:type="dxa"/>
            <w:vMerge/>
            <w:vAlign w:val="center"/>
          </w:tcPr>
          <w:p w:rsidR="00416891" w:rsidRDefault="00416891" w:rsidP="007E2879">
            <w:pPr>
              <w:spacing w:line="260" w:lineRule="exact"/>
              <w:jc w:val="center"/>
              <w:rPr>
                <w:rFonts w:ascii="仿宋_GB2312" w:eastAsia="仿宋_GB2312" w:hAnsi="宋体" w:cs="仿宋_GB2312"/>
                <w:kern w:val="0"/>
              </w:rPr>
            </w:pPr>
          </w:p>
        </w:tc>
        <w:tc>
          <w:tcPr>
            <w:tcW w:w="1843" w:type="dxa"/>
            <w:vMerge/>
            <w:vAlign w:val="center"/>
          </w:tcPr>
          <w:p w:rsidR="00416891" w:rsidRDefault="00416891" w:rsidP="007E2879">
            <w:pPr>
              <w:jc w:val="center"/>
              <w:rPr>
                <w:rFonts w:ascii="仿宋_GB2312" w:eastAsia="仿宋_GB2312" w:hAnsi="宋体" w:cs="Times New Roman"/>
                <w:kern w:val="0"/>
              </w:rPr>
            </w:pPr>
          </w:p>
        </w:tc>
        <w:tc>
          <w:tcPr>
            <w:tcW w:w="5137" w:type="dxa"/>
            <w:vAlign w:val="center"/>
          </w:tcPr>
          <w:p w:rsidR="00416891" w:rsidRPr="00C34101" w:rsidRDefault="00416891" w:rsidP="007E2879">
            <w:pPr>
              <w:rPr>
                <w:rFonts w:ascii="仿宋_GB2312" w:eastAsia="仿宋_GB2312" w:hAnsi="宋体" w:cs="Times New Roman"/>
                <w:kern w:val="0"/>
              </w:rPr>
            </w:pPr>
            <w:r w:rsidRPr="00C34101">
              <w:rPr>
                <w:rFonts w:ascii="仿宋_GB2312" w:eastAsia="仿宋_GB2312" w:hAnsi="宋体" w:cs="仿宋_GB2312" w:hint="eastAsia"/>
                <w:kern w:val="0"/>
              </w:rPr>
              <w:t>培训环境（场地、设施设备）</w:t>
            </w:r>
          </w:p>
        </w:tc>
      </w:tr>
      <w:tr w:rsidR="00416891" w:rsidRPr="00C34101" w:rsidTr="007E2879">
        <w:trPr>
          <w:trHeight w:val="52"/>
        </w:trPr>
        <w:tc>
          <w:tcPr>
            <w:tcW w:w="817" w:type="dxa"/>
            <w:vMerge/>
            <w:vAlign w:val="center"/>
          </w:tcPr>
          <w:p w:rsidR="00416891" w:rsidRPr="00C34101" w:rsidRDefault="00416891" w:rsidP="007E2879">
            <w:pPr>
              <w:jc w:val="center"/>
              <w:rPr>
                <w:rFonts w:ascii="仿宋_GB2312" w:eastAsia="仿宋_GB2312" w:hAnsi="宋体" w:cs="Times New Roman"/>
                <w:kern w:val="0"/>
              </w:rPr>
            </w:pPr>
          </w:p>
        </w:tc>
        <w:tc>
          <w:tcPr>
            <w:tcW w:w="1134" w:type="dxa"/>
            <w:vMerge/>
            <w:vAlign w:val="center"/>
          </w:tcPr>
          <w:p w:rsidR="00416891" w:rsidRDefault="00416891" w:rsidP="007E2879">
            <w:pPr>
              <w:spacing w:line="260" w:lineRule="exact"/>
              <w:jc w:val="center"/>
              <w:rPr>
                <w:rFonts w:ascii="仿宋_GB2312" w:eastAsia="仿宋_GB2312" w:hAnsi="宋体" w:cs="仿宋_GB2312"/>
                <w:kern w:val="0"/>
              </w:rPr>
            </w:pPr>
          </w:p>
        </w:tc>
        <w:tc>
          <w:tcPr>
            <w:tcW w:w="1843" w:type="dxa"/>
            <w:vMerge/>
            <w:vAlign w:val="center"/>
          </w:tcPr>
          <w:p w:rsidR="00416891" w:rsidRDefault="00416891" w:rsidP="007E2879">
            <w:pPr>
              <w:jc w:val="center"/>
              <w:rPr>
                <w:rFonts w:ascii="仿宋_GB2312" w:eastAsia="仿宋_GB2312" w:hAnsi="宋体" w:cs="Times New Roman"/>
                <w:kern w:val="0"/>
              </w:rPr>
            </w:pPr>
          </w:p>
        </w:tc>
        <w:tc>
          <w:tcPr>
            <w:tcW w:w="5137" w:type="dxa"/>
            <w:vAlign w:val="center"/>
          </w:tcPr>
          <w:p w:rsidR="00416891" w:rsidRPr="00C34101" w:rsidRDefault="00416891" w:rsidP="007E2879">
            <w:pPr>
              <w:rPr>
                <w:rFonts w:ascii="仿宋_GB2312" w:eastAsia="仿宋_GB2312" w:hAnsi="宋体" w:cs="Times New Roman"/>
                <w:kern w:val="0"/>
              </w:rPr>
            </w:pPr>
            <w:r w:rsidRPr="00C34101">
              <w:rPr>
                <w:rFonts w:ascii="仿宋_GB2312" w:eastAsia="仿宋_GB2312" w:hAnsi="宋体" w:cs="仿宋_GB2312" w:hint="eastAsia"/>
                <w:kern w:val="0"/>
              </w:rPr>
              <w:t>课程内容设计</w:t>
            </w:r>
          </w:p>
        </w:tc>
      </w:tr>
      <w:tr w:rsidR="00416891" w:rsidRPr="00C34101" w:rsidTr="007E2879">
        <w:trPr>
          <w:trHeight w:val="52"/>
        </w:trPr>
        <w:tc>
          <w:tcPr>
            <w:tcW w:w="817" w:type="dxa"/>
            <w:vMerge/>
            <w:vAlign w:val="center"/>
          </w:tcPr>
          <w:p w:rsidR="00416891" w:rsidRPr="00C34101" w:rsidRDefault="00416891" w:rsidP="007E2879">
            <w:pPr>
              <w:jc w:val="center"/>
              <w:rPr>
                <w:rFonts w:ascii="仿宋_GB2312" w:eastAsia="仿宋_GB2312" w:hAnsi="宋体" w:cs="Times New Roman"/>
                <w:kern w:val="0"/>
              </w:rPr>
            </w:pPr>
          </w:p>
        </w:tc>
        <w:tc>
          <w:tcPr>
            <w:tcW w:w="1134" w:type="dxa"/>
            <w:vMerge/>
            <w:vAlign w:val="center"/>
          </w:tcPr>
          <w:p w:rsidR="00416891" w:rsidRDefault="00416891" w:rsidP="007E2879">
            <w:pPr>
              <w:spacing w:line="260" w:lineRule="exact"/>
              <w:jc w:val="center"/>
              <w:rPr>
                <w:rFonts w:ascii="仿宋_GB2312" w:eastAsia="仿宋_GB2312" w:hAnsi="宋体" w:cs="仿宋_GB2312"/>
                <w:kern w:val="0"/>
              </w:rPr>
            </w:pPr>
          </w:p>
        </w:tc>
        <w:tc>
          <w:tcPr>
            <w:tcW w:w="1843" w:type="dxa"/>
            <w:vMerge/>
            <w:vAlign w:val="center"/>
          </w:tcPr>
          <w:p w:rsidR="00416891" w:rsidRDefault="00416891" w:rsidP="007E2879">
            <w:pPr>
              <w:jc w:val="center"/>
              <w:rPr>
                <w:rFonts w:ascii="仿宋_GB2312" w:eastAsia="仿宋_GB2312" w:hAnsi="宋体" w:cs="Times New Roman"/>
                <w:kern w:val="0"/>
              </w:rPr>
            </w:pPr>
          </w:p>
        </w:tc>
        <w:tc>
          <w:tcPr>
            <w:tcW w:w="5137" w:type="dxa"/>
            <w:vAlign w:val="center"/>
          </w:tcPr>
          <w:p w:rsidR="00416891" w:rsidRPr="00C34101" w:rsidRDefault="00416891" w:rsidP="007E2879">
            <w:pPr>
              <w:rPr>
                <w:rFonts w:ascii="仿宋_GB2312" w:eastAsia="仿宋_GB2312" w:hAnsi="宋体" w:cs="Times New Roman"/>
                <w:kern w:val="0"/>
              </w:rPr>
            </w:pPr>
            <w:r w:rsidRPr="00C34101">
              <w:rPr>
                <w:rFonts w:ascii="仿宋_GB2312" w:eastAsia="仿宋_GB2312" w:hAnsi="宋体" w:cs="仿宋_GB2312" w:hint="eastAsia"/>
                <w:kern w:val="0"/>
              </w:rPr>
              <w:t>课程讲授的时间安排</w:t>
            </w:r>
          </w:p>
        </w:tc>
      </w:tr>
      <w:tr w:rsidR="00416891" w:rsidRPr="00C34101" w:rsidTr="007E2879">
        <w:trPr>
          <w:trHeight w:val="52"/>
        </w:trPr>
        <w:tc>
          <w:tcPr>
            <w:tcW w:w="817" w:type="dxa"/>
            <w:vMerge/>
            <w:vAlign w:val="center"/>
          </w:tcPr>
          <w:p w:rsidR="00416891" w:rsidRPr="00C34101" w:rsidRDefault="00416891" w:rsidP="007E2879">
            <w:pPr>
              <w:jc w:val="center"/>
              <w:rPr>
                <w:rFonts w:ascii="仿宋_GB2312" w:eastAsia="仿宋_GB2312" w:hAnsi="宋体" w:cs="Times New Roman"/>
                <w:kern w:val="0"/>
              </w:rPr>
            </w:pPr>
          </w:p>
        </w:tc>
        <w:tc>
          <w:tcPr>
            <w:tcW w:w="1134" w:type="dxa"/>
            <w:vMerge/>
            <w:vAlign w:val="center"/>
          </w:tcPr>
          <w:p w:rsidR="00416891" w:rsidRDefault="00416891" w:rsidP="007E2879">
            <w:pPr>
              <w:spacing w:line="260" w:lineRule="exact"/>
              <w:jc w:val="center"/>
              <w:rPr>
                <w:rFonts w:ascii="仿宋_GB2312" w:eastAsia="仿宋_GB2312" w:hAnsi="宋体" w:cs="仿宋_GB2312"/>
                <w:kern w:val="0"/>
              </w:rPr>
            </w:pPr>
          </w:p>
        </w:tc>
        <w:tc>
          <w:tcPr>
            <w:tcW w:w="1843" w:type="dxa"/>
            <w:vMerge/>
            <w:vAlign w:val="center"/>
          </w:tcPr>
          <w:p w:rsidR="00416891" w:rsidRDefault="00416891" w:rsidP="007E2879">
            <w:pPr>
              <w:jc w:val="center"/>
              <w:rPr>
                <w:rFonts w:ascii="仿宋_GB2312" w:eastAsia="仿宋_GB2312" w:hAnsi="宋体" w:cs="Times New Roman"/>
                <w:kern w:val="0"/>
              </w:rPr>
            </w:pPr>
          </w:p>
        </w:tc>
        <w:tc>
          <w:tcPr>
            <w:tcW w:w="5137" w:type="dxa"/>
            <w:vAlign w:val="center"/>
          </w:tcPr>
          <w:p w:rsidR="00416891" w:rsidRPr="00C34101" w:rsidRDefault="00416891" w:rsidP="007E2879">
            <w:pPr>
              <w:rPr>
                <w:rFonts w:ascii="仿宋_GB2312" w:eastAsia="仿宋_GB2312" w:hAnsi="宋体" w:cs="Times New Roman"/>
                <w:kern w:val="0"/>
              </w:rPr>
            </w:pPr>
            <w:r w:rsidRPr="00C34101">
              <w:rPr>
                <w:rFonts w:ascii="仿宋_GB2312" w:eastAsia="仿宋_GB2312" w:hAnsi="宋体" w:cs="仿宋_GB2312" w:hint="eastAsia"/>
                <w:kern w:val="0"/>
              </w:rPr>
              <w:t>课程的实用性</w:t>
            </w:r>
          </w:p>
        </w:tc>
      </w:tr>
      <w:tr w:rsidR="00416891" w:rsidRPr="00C34101" w:rsidTr="007E2879">
        <w:trPr>
          <w:trHeight w:val="55"/>
        </w:trPr>
        <w:tc>
          <w:tcPr>
            <w:tcW w:w="817" w:type="dxa"/>
            <w:vMerge/>
          </w:tcPr>
          <w:p w:rsidR="00416891" w:rsidRPr="00C34101" w:rsidRDefault="00416891" w:rsidP="007E2879">
            <w:pPr>
              <w:rPr>
                <w:rFonts w:ascii="仿宋_GB2312" w:eastAsia="仿宋_GB2312" w:hAnsi="宋体" w:cs="Times New Roman"/>
                <w:kern w:val="0"/>
              </w:rPr>
            </w:pPr>
          </w:p>
        </w:tc>
        <w:tc>
          <w:tcPr>
            <w:tcW w:w="1134" w:type="dxa"/>
            <w:vMerge/>
          </w:tcPr>
          <w:p w:rsidR="00416891" w:rsidRPr="00C34101" w:rsidRDefault="00416891" w:rsidP="007E2879">
            <w:pPr>
              <w:rPr>
                <w:rFonts w:ascii="仿宋_GB2312" w:eastAsia="仿宋_GB2312" w:hAnsi="宋体" w:cs="Times New Roman"/>
                <w:kern w:val="0"/>
              </w:rPr>
            </w:pPr>
          </w:p>
        </w:tc>
        <w:tc>
          <w:tcPr>
            <w:tcW w:w="1843" w:type="dxa"/>
            <w:vMerge w:val="restart"/>
            <w:vAlign w:val="center"/>
          </w:tcPr>
          <w:p w:rsidR="00416891" w:rsidRPr="00C34101" w:rsidRDefault="00416891" w:rsidP="007E2879">
            <w:pPr>
              <w:jc w:val="center"/>
              <w:rPr>
                <w:rFonts w:ascii="仿宋_GB2312" w:eastAsia="仿宋_GB2312" w:hAnsi="宋体" w:cs="Times New Roman"/>
                <w:kern w:val="0"/>
              </w:rPr>
            </w:pPr>
            <w:r>
              <w:rPr>
                <w:rFonts w:ascii="仿宋_GB2312" w:eastAsia="仿宋_GB2312" w:hAnsi="宋体" w:cs="Times New Roman" w:hint="eastAsia"/>
                <w:kern w:val="0"/>
              </w:rPr>
              <w:t>培训讲师</w:t>
            </w:r>
          </w:p>
        </w:tc>
        <w:tc>
          <w:tcPr>
            <w:tcW w:w="5137" w:type="dxa"/>
            <w:vAlign w:val="center"/>
          </w:tcPr>
          <w:p w:rsidR="00416891" w:rsidRPr="00C34101" w:rsidRDefault="00416891" w:rsidP="007E2879">
            <w:pPr>
              <w:rPr>
                <w:rFonts w:ascii="仿宋_GB2312" w:eastAsia="仿宋_GB2312" w:hAnsi="宋体" w:cs="Times New Roman"/>
                <w:kern w:val="0"/>
              </w:rPr>
            </w:pPr>
            <w:r w:rsidRPr="00C34101">
              <w:rPr>
                <w:rFonts w:ascii="仿宋_GB2312" w:eastAsia="仿宋_GB2312" w:hAnsi="宋体" w:cs="仿宋_GB2312" w:hint="eastAsia"/>
                <w:kern w:val="0"/>
              </w:rPr>
              <w:t>课前准备</w:t>
            </w:r>
          </w:p>
        </w:tc>
      </w:tr>
      <w:tr w:rsidR="00416891" w:rsidRPr="00C34101" w:rsidTr="007E2879">
        <w:trPr>
          <w:trHeight w:val="52"/>
        </w:trPr>
        <w:tc>
          <w:tcPr>
            <w:tcW w:w="817" w:type="dxa"/>
            <w:vMerge/>
          </w:tcPr>
          <w:p w:rsidR="00416891" w:rsidRPr="00C34101" w:rsidRDefault="00416891" w:rsidP="007E2879">
            <w:pPr>
              <w:rPr>
                <w:rFonts w:ascii="仿宋_GB2312" w:eastAsia="仿宋_GB2312" w:hAnsi="宋体" w:cs="Times New Roman"/>
                <w:kern w:val="0"/>
              </w:rPr>
            </w:pPr>
          </w:p>
        </w:tc>
        <w:tc>
          <w:tcPr>
            <w:tcW w:w="1134" w:type="dxa"/>
            <w:vMerge/>
          </w:tcPr>
          <w:p w:rsidR="00416891" w:rsidRPr="00C34101" w:rsidRDefault="00416891" w:rsidP="007E2879">
            <w:pPr>
              <w:rPr>
                <w:rFonts w:ascii="仿宋_GB2312" w:eastAsia="仿宋_GB2312" w:hAnsi="宋体" w:cs="Times New Roman"/>
                <w:kern w:val="0"/>
              </w:rPr>
            </w:pPr>
          </w:p>
        </w:tc>
        <w:tc>
          <w:tcPr>
            <w:tcW w:w="1843" w:type="dxa"/>
            <w:vMerge/>
            <w:vAlign w:val="center"/>
          </w:tcPr>
          <w:p w:rsidR="00416891" w:rsidRDefault="00416891" w:rsidP="007E2879">
            <w:pPr>
              <w:jc w:val="center"/>
              <w:rPr>
                <w:rFonts w:ascii="仿宋_GB2312" w:eastAsia="仿宋_GB2312" w:hAnsi="宋体" w:cs="Times New Roman"/>
                <w:kern w:val="0"/>
              </w:rPr>
            </w:pPr>
          </w:p>
        </w:tc>
        <w:tc>
          <w:tcPr>
            <w:tcW w:w="5137" w:type="dxa"/>
            <w:vAlign w:val="center"/>
          </w:tcPr>
          <w:p w:rsidR="00416891" w:rsidRPr="00C34101" w:rsidRDefault="00416891" w:rsidP="007E2879">
            <w:pPr>
              <w:rPr>
                <w:rFonts w:ascii="仿宋_GB2312" w:eastAsia="仿宋_GB2312" w:hAnsi="宋体" w:cs="Times New Roman"/>
                <w:kern w:val="0"/>
              </w:rPr>
            </w:pPr>
            <w:r w:rsidRPr="00C34101">
              <w:rPr>
                <w:rFonts w:ascii="仿宋_GB2312" w:eastAsia="仿宋_GB2312" w:hAnsi="宋体" w:cs="仿宋_GB2312" w:hint="eastAsia"/>
                <w:kern w:val="0"/>
              </w:rPr>
              <w:t>专业水平</w:t>
            </w:r>
          </w:p>
        </w:tc>
      </w:tr>
      <w:tr w:rsidR="00416891" w:rsidRPr="00C34101" w:rsidTr="007E2879">
        <w:trPr>
          <w:trHeight w:val="52"/>
        </w:trPr>
        <w:tc>
          <w:tcPr>
            <w:tcW w:w="817" w:type="dxa"/>
            <w:vMerge/>
          </w:tcPr>
          <w:p w:rsidR="00416891" w:rsidRPr="00C34101" w:rsidRDefault="00416891" w:rsidP="007E2879">
            <w:pPr>
              <w:rPr>
                <w:rFonts w:ascii="仿宋_GB2312" w:eastAsia="仿宋_GB2312" w:hAnsi="宋体" w:cs="Times New Roman"/>
                <w:kern w:val="0"/>
              </w:rPr>
            </w:pPr>
          </w:p>
        </w:tc>
        <w:tc>
          <w:tcPr>
            <w:tcW w:w="1134" w:type="dxa"/>
            <w:vMerge/>
          </w:tcPr>
          <w:p w:rsidR="00416891" w:rsidRPr="00C34101" w:rsidRDefault="00416891" w:rsidP="007E2879">
            <w:pPr>
              <w:rPr>
                <w:rFonts w:ascii="仿宋_GB2312" w:eastAsia="仿宋_GB2312" w:hAnsi="宋体" w:cs="Times New Roman"/>
                <w:kern w:val="0"/>
              </w:rPr>
            </w:pPr>
          </w:p>
        </w:tc>
        <w:tc>
          <w:tcPr>
            <w:tcW w:w="1843" w:type="dxa"/>
            <w:vMerge/>
            <w:vAlign w:val="center"/>
          </w:tcPr>
          <w:p w:rsidR="00416891" w:rsidRDefault="00416891" w:rsidP="007E2879">
            <w:pPr>
              <w:jc w:val="center"/>
              <w:rPr>
                <w:rFonts w:ascii="仿宋_GB2312" w:eastAsia="仿宋_GB2312" w:hAnsi="宋体" w:cs="Times New Roman"/>
                <w:kern w:val="0"/>
              </w:rPr>
            </w:pPr>
          </w:p>
        </w:tc>
        <w:tc>
          <w:tcPr>
            <w:tcW w:w="5137" w:type="dxa"/>
            <w:vAlign w:val="center"/>
          </w:tcPr>
          <w:p w:rsidR="00416891" w:rsidRPr="00C34101" w:rsidRDefault="00416891" w:rsidP="007E2879">
            <w:pPr>
              <w:rPr>
                <w:rFonts w:ascii="仿宋_GB2312" w:eastAsia="仿宋_GB2312" w:hAnsi="宋体" w:cs="Times New Roman"/>
                <w:kern w:val="0"/>
              </w:rPr>
            </w:pPr>
            <w:r w:rsidRPr="00C34101">
              <w:rPr>
                <w:rFonts w:ascii="仿宋_GB2312" w:eastAsia="仿宋_GB2312" w:hAnsi="宋体" w:cs="仿宋_GB2312" w:hint="eastAsia"/>
                <w:kern w:val="0"/>
              </w:rPr>
              <w:t>课堂气氛</w:t>
            </w:r>
          </w:p>
        </w:tc>
      </w:tr>
      <w:tr w:rsidR="00416891" w:rsidRPr="00C34101" w:rsidTr="007E2879">
        <w:trPr>
          <w:trHeight w:val="52"/>
        </w:trPr>
        <w:tc>
          <w:tcPr>
            <w:tcW w:w="817" w:type="dxa"/>
            <w:vMerge/>
          </w:tcPr>
          <w:p w:rsidR="00416891" w:rsidRPr="00C34101" w:rsidRDefault="00416891" w:rsidP="007E2879">
            <w:pPr>
              <w:rPr>
                <w:rFonts w:ascii="仿宋_GB2312" w:eastAsia="仿宋_GB2312" w:hAnsi="宋体" w:cs="Times New Roman"/>
                <w:kern w:val="0"/>
              </w:rPr>
            </w:pPr>
          </w:p>
        </w:tc>
        <w:tc>
          <w:tcPr>
            <w:tcW w:w="1134" w:type="dxa"/>
            <w:vMerge/>
          </w:tcPr>
          <w:p w:rsidR="00416891" w:rsidRPr="00C34101" w:rsidRDefault="00416891" w:rsidP="007E2879">
            <w:pPr>
              <w:rPr>
                <w:rFonts w:ascii="仿宋_GB2312" w:eastAsia="仿宋_GB2312" w:hAnsi="宋体" w:cs="Times New Roman"/>
                <w:kern w:val="0"/>
              </w:rPr>
            </w:pPr>
          </w:p>
        </w:tc>
        <w:tc>
          <w:tcPr>
            <w:tcW w:w="1843" w:type="dxa"/>
            <w:vMerge/>
            <w:vAlign w:val="center"/>
          </w:tcPr>
          <w:p w:rsidR="00416891" w:rsidRDefault="00416891" w:rsidP="007E2879">
            <w:pPr>
              <w:jc w:val="center"/>
              <w:rPr>
                <w:rFonts w:ascii="仿宋_GB2312" w:eastAsia="仿宋_GB2312" w:hAnsi="宋体" w:cs="Times New Roman"/>
                <w:kern w:val="0"/>
              </w:rPr>
            </w:pPr>
          </w:p>
        </w:tc>
        <w:tc>
          <w:tcPr>
            <w:tcW w:w="5137" w:type="dxa"/>
            <w:vAlign w:val="center"/>
          </w:tcPr>
          <w:p w:rsidR="00416891" w:rsidRPr="00C34101" w:rsidRDefault="00416891" w:rsidP="007E2879">
            <w:pPr>
              <w:rPr>
                <w:rFonts w:ascii="仿宋_GB2312" w:eastAsia="仿宋_GB2312" w:hAnsi="宋体" w:cs="Times New Roman"/>
                <w:kern w:val="0"/>
              </w:rPr>
            </w:pPr>
            <w:r w:rsidRPr="00C34101">
              <w:rPr>
                <w:rFonts w:ascii="仿宋_GB2312" w:eastAsia="仿宋_GB2312" w:hAnsi="宋体" w:cs="仿宋_GB2312" w:hint="eastAsia"/>
                <w:kern w:val="0"/>
              </w:rPr>
              <w:t>沟通与互动</w:t>
            </w:r>
          </w:p>
        </w:tc>
      </w:tr>
      <w:tr w:rsidR="00416891" w:rsidRPr="00C34101" w:rsidTr="007E2879">
        <w:trPr>
          <w:trHeight w:val="52"/>
        </w:trPr>
        <w:tc>
          <w:tcPr>
            <w:tcW w:w="817" w:type="dxa"/>
            <w:vMerge/>
          </w:tcPr>
          <w:p w:rsidR="00416891" w:rsidRPr="00C34101" w:rsidRDefault="00416891" w:rsidP="007E2879">
            <w:pPr>
              <w:rPr>
                <w:rFonts w:ascii="仿宋_GB2312" w:eastAsia="仿宋_GB2312" w:hAnsi="宋体" w:cs="Times New Roman"/>
                <w:kern w:val="0"/>
              </w:rPr>
            </w:pPr>
          </w:p>
        </w:tc>
        <w:tc>
          <w:tcPr>
            <w:tcW w:w="1134" w:type="dxa"/>
            <w:vMerge/>
          </w:tcPr>
          <w:p w:rsidR="00416891" w:rsidRPr="00C34101" w:rsidRDefault="00416891" w:rsidP="007E2879">
            <w:pPr>
              <w:rPr>
                <w:rFonts w:ascii="仿宋_GB2312" w:eastAsia="仿宋_GB2312" w:hAnsi="宋体" w:cs="Times New Roman"/>
                <w:kern w:val="0"/>
              </w:rPr>
            </w:pPr>
          </w:p>
        </w:tc>
        <w:tc>
          <w:tcPr>
            <w:tcW w:w="1843" w:type="dxa"/>
            <w:vMerge/>
            <w:vAlign w:val="center"/>
          </w:tcPr>
          <w:p w:rsidR="00416891" w:rsidRDefault="00416891" w:rsidP="007E2879">
            <w:pPr>
              <w:jc w:val="center"/>
              <w:rPr>
                <w:rFonts w:ascii="仿宋_GB2312" w:eastAsia="仿宋_GB2312" w:hAnsi="宋体" w:cs="Times New Roman"/>
                <w:kern w:val="0"/>
              </w:rPr>
            </w:pPr>
          </w:p>
        </w:tc>
        <w:tc>
          <w:tcPr>
            <w:tcW w:w="5137" w:type="dxa"/>
            <w:vAlign w:val="center"/>
          </w:tcPr>
          <w:p w:rsidR="00416891" w:rsidRPr="00C34101" w:rsidRDefault="00416891" w:rsidP="007E2879">
            <w:pPr>
              <w:rPr>
                <w:rFonts w:ascii="仿宋_GB2312" w:eastAsia="仿宋_GB2312" w:hAnsi="宋体" w:cs="Times New Roman"/>
                <w:kern w:val="0"/>
              </w:rPr>
            </w:pPr>
            <w:r w:rsidRPr="00C34101">
              <w:rPr>
                <w:rFonts w:ascii="仿宋_GB2312" w:eastAsia="仿宋_GB2312" w:hAnsi="宋体" w:cs="仿宋_GB2312" w:hint="eastAsia"/>
                <w:kern w:val="0"/>
              </w:rPr>
              <w:t>课程内容表达</w:t>
            </w:r>
          </w:p>
        </w:tc>
      </w:tr>
      <w:tr w:rsidR="00416891" w:rsidRPr="00C34101" w:rsidTr="007E2879">
        <w:trPr>
          <w:trHeight w:val="52"/>
        </w:trPr>
        <w:tc>
          <w:tcPr>
            <w:tcW w:w="817" w:type="dxa"/>
            <w:vMerge/>
          </w:tcPr>
          <w:p w:rsidR="00416891" w:rsidRPr="00C34101" w:rsidRDefault="00416891" w:rsidP="007E2879">
            <w:pPr>
              <w:rPr>
                <w:rFonts w:ascii="仿宋_GB2312" w:eastAsia="仿宋_GB2312" w:hAnsi="宋体" w:cs="Times New Roman"/>
                <w:kern w:val="0"/>
              </w:rPr>
            </w:pPr>
          </w:p>
        </w:tc>
        <w:tc>
          <w:tcPr>
            <w:tcW w:w="1134" w:type="dxa"/>
            <w:vMerge/>
          </w:tcPr>
          <w:p w:rsidR="00416891" w:rsidRPr="00C34101" w:rsidRDefault="00416891" w:rsidP="007E2879">
            <w:pPr>
              <w:rPr>
                <w:rFonts w:ascii="仿宋_GB2312" w:eastAsia="仿宋_GB2312" w:hAnsi="宋体" w:cs="Times New Roman"/>
                <w:kern w:val="0"/>
              </w:rPr>
            </w:pPr>
          </w:p>
        </w:tc>
        <w:tc>
          <w:tcPr>
            <w:tcW w:w="1843" w:type="dxa"/>
            <w:vMerge/>
            <w:vAlign w:val="center"/>
          </w:tcPr>
          <w:p w:rsidR="00416891" w:rsidRDefault="00416891" w:rsidP="007E2879">
            <w:pPr>
              <w:jc w:val="center"/>
              <w:rPr>
                <w:rFonts w:ascii="仿宋_GB2312" w:eastAsia="仿宋_GB2312" w:hAnsi="宋体" w:cs="Times New Roman"/>
                <w:kern w:val="0"/>
              </w:rPr>
            </w:pPr>
          </w:p>
        </w:tc>
        <w:tc>
          <w:tcPr>
            <w:tcW w:w="5137" w:type="dxa"/>
            <w:vAlign w:val="center"/>
          </w:tcPr>
          <w:p w:rsidR="00416891" w:rsidRPr="00C34101" w:rsidRDefault="00416891" w:rsidP="007E2879">
            <w:pPr>
              <w:rPr>
                <w:rFonts w:ascii="仿宋_GB2312" w:eastAsia="仿宋_GB2312" w:hAnsi="宋体" w:cs="Times New Roman"/>
                <w:kern w:val="0"/>
              </w:rPr>
            </w:pPr>
            <w:r w:rsidRPr="00C34101">
              <w:rPr>
                <w:rFonts w:ascii="仿宋_GB2312" w:eastAsia="仿宋_GB2312" w:hAnsi="宋体" w:cs="仿宋_GB2312" w:hint="eastAsia"/>
                <w:kern w:val="0"/>
              </w:rPr>
              <w:t>教学态度</w:t>
            </w:r>
          </w:p>
        </w:tc>
      </w:tr>
      <w:tr w:rsidR="00416891" w:rsidRPr="00C34101" w:rsidTr="007E2879">
        <w:trPr>
          <w:trHeight w:val="63"/>
        </w:trPr>
        <w:tc>
          <w:tcPr>
            <w:tcW w:w="817" w:type="dxa"/>
            <w:vMerge/>
          </w:tcPr>
          <w:p w:rsidR="00416891" w:rsidRPr="00C34101" w:rsidRDefault="00416891" w:rsidP="007E2879">
            <w:pPr>
              <w:rPr>
                <w:rFonts w:ascii="仿宋_GB2312" w:eastAsia="仿宋_GB2312" w:hAnsi="宋体" w:cs="Times New Roman"/>
                <w:kern w:val="0"/>
              </w:rPr>
            </w:pPr>
          </w:p>
        </w:tc>
        <w:tc>
          <w:tcPr>
            <w:tcW w:w="1134" w:type="dxa"/>
            <w:vMerge/>
          </w:tcPr>
          <w:p w:rsidR="00416891" w:rsidRPr="00C34101" w:rsidRDefault="00416891" w:rsidP="007E2879">
            <w:pPr>
              <w:rPr>
                <w:rFonts w:ascii="仿宋_GB2312" w:eastAsia="仿宋_GB2312" w:hAnsi="宋体" w:cs="Times New Roman"/>
                <w:kern w:val="0"/>
              </w:rPr>
            </w:pPr>
          </w:p>
        </w:tc>
        <w:tc>
          <w:tcPr>
            <w:tcW w:w="1843" w:type="dxa"/>
            <w:vMerge w:val="restart"/>
            <w:vAlign w:val="center"/>
          </w:tcPr>
          <w:p w:rsidR="00416891" w:rsidRPr="00C34101" w:rsidRDefault="00416891" w:rsidP="007E2879">
            <w:pPr>
              <w:jc w:val="center"/>
              <w:rPr>
                <w:rFonts w:ascii="仿宋_GB2312" w:eastAsia="仿宋_GB2312" w:hAnsi="宋体" w:cs="Times New Roman"/>
                <w:kern w:val="0"/>
              </w:rPr>
            </w:pPr>
            <w:r>
              <w:rPr>
                <w:rFonts w:ascii="仿宋_GB2312" w:eastAsia="仿宋_GB2312" w:hAnsi="宋体" w:cs="Times New Roman" w:hint="eastAsia"/>
                <w:kern w:val="0"/>
              </w:rPr>
              <w:t>教辅系统</w:t>
            </w:r>
          </w:p>
        </w:tc>
        <w:tc>
          <w:tcPr>
            <w:tcW w:w="5137" w:type="dxa"/>
            <w:vAlign w:val="center"/>
          </w:tcPr>
          <w:p w:rsidR="00416891" w:rsidRPr="00C34101" w:rsidRDefault="00416891" w:rsidP="007E2879">
            <w:pPr>
              <w:rPr>
                <w:rFonts w:ascii="仿宋_GB2312" w:eastAsia="仿宋_GB2312" w:hAnsi="宋体" w:cs="Times New Roman"/>
                <w:kern w:val="0"/>
              </w:rPr>
            </w:pPr>
            <w:r w:rsidRPr="00C34101">
              <w:rPr>
                <w:rFonts w:ascii="仿宋_GB2312" w:eastAsia="仿宋_GB2312" w:hAnsi="宋体" w:cs="仿宋_GB2312" w:hint="eastAsia"/>
                <w:kern w:val="0"/>
              </w:rPr>
              <w:t>教材（或</w:t>
            </w:r>
            <w:r w:rsidRPr="00C34101">
              <w:rPr>
                <w:rFonts w:ascii="仿宋_GB2312" w:eastAsia="仿宋_GB2312" w:hAnsi="宋体" w:cs="仿宋_GB2312"/>
                <w:kern w:val="0"/>
              </w:rPr>
              <w:t>PPT/</w:t>
            </w:r>
            <w:r w:rsidRPr="00C34101">
              <w:rPr>
                <w:rFonts w:ascii="仿宋_GB2312" w:eastAsia="仿宋_GB2312" w:hAnsi="宋体" w:cs="仿宋_GB2312" w:hint="eastAsia"/>
                <w:kern w:val="0"/>
              </w:rPr>
              <w:t>讲义等）设置</w:t>
            </w:r>
          </w:p>
        </w:tc>
      </w:tr>
      <w:tr w:rsidR="00416891" w:rsidRPr="00C34101" w:rsidTr="007E2879">
        <w:trPr>
          <w:trHeight w:val="63"/>
        </w:trPr>
        <w:tc>
          <w:tcPr>
            <w:tcW w:w="817" w:type="dxa"/>
            <w:vMerge/>
          </w:tcPr>
          <w:p w:rsidR="00416891" w:rsidRPr="00C34101" w:rsidRDefault="00416891" w:rsidP="007E2879">
            <w:pPr>
              <w:rPr>
                <w:rFonts w:ascii="仿宋_GB2312" w:eastAsia="仿宋_GB2312" w:hAnsi="宋体" w:cs="Times New Roman"/>
                <w:kern w:val="0"/>
              </w:rPr>
            </w:pPr>
          </w:p>
        </w:tc>
        <w:tc>
          <w:tcPr>
            <w:tcW w:w="1134" w:type="dxa"/>
            <w:vMerge/>
          </w:tcPr>
          <w:p w:rsidR="00416891" w:rsidRPr="00C34101" w:rsidRDefault="00416891" w:rsidP="007E2879">
            <w:pPr>
              <w:rPr>
                <w:rFonts w:ascii="仿宋_GB2312" w:eastAsia="仿宋_GB2312" w:hAnsi="宋体" w:cs="Times New Roman"/>
                <w:kern w:val="0"/>
              </w:rPr>
            </w:pPr>
          </w:p>
        </w:tc>
        <w:tc>
          <w:tcPr>
            <w:tcW w:w="1843" w:type="dxa"/>
            <w:vMerge/>
            <w:vAlign w:val="center"/>
          </w:tcPr>
          <w:p w:rsidR="00416891" w:rsidRDefault="00416891" w:rsidP="007E2879">
            <w:pPr>
              <w:jc w:val="center"/>
              <w:rPr>
                <w:rFonts w:ascii="仿宋_GB2312" w:eastAsia="仿宋_GB2312" w:hAnsi="宋体" w:cs="Times New Roman"/>
                <w:kern w:val="0"/>
              </w:rPr>
            </w:pPr>
          </w:p>
        </w:tc>
        <w:tc>
          <w:tcPr>
            <w:tcW w:w="5137" w:type="dxa"/>
            <w:vAlign w:val="center"/>
          </w:tcPr>
          <w:p w:rsidR="00416891" w:rsidRPr="00C34101" w:rsidRDefault="00416891" w:rsidP="007E2879">
            <w:pPr>
              <w:rPr>
                <w:rFonts w:ascii="仿宋_GB2312" w:eastAsia="仿宋_GB2312" w:hAnsi="宋体" w:cs="Times New Roman"/>
                <w:kern w:val="0"/>
              </w:rPr>
            </w:pPr>
            <w:r w:rsidRPr="00C34101">
              <w:rPr>
                <w:rFonts w:ascii="仿宋_GB2312" w:eastAsia="仿宋_GB2312" w:hAnsi="宋体" w:cs="仿宋_GB2312" w:hint="eastAsia"/>
                <w:kern w:val="0"/>
              </w:rPr>
              <w:t>教材（或</w:t>
            </w:r>
            <w:r w:rsidRPr="00C34101">
              <w:rPr>
                <w:rFonts w:ascii="仿宋_GB2312" w:eastAsia="仿宋_GB2312" w:hAnsi="宋体" w:cs="仿宋_GB2312"/>
                <w:kern w:val="0"/>
              </w:rPr>
              <w:t>PPT/</w:t>
            </w:r>
            <w:r w:rsidRPr="00C34101">
              <w:rPr>
                <w:rFonts w:ascii="仿宋_GB2312" w:eastAsia="仿宋_GB2312" w:hAnsi="宋体" w:cs="仿宋_GB2312" w:hint="eastAsia"/>
                <w:kern w:val="0"/>
              </w:rPr>
              <w:t>讲义等）质量</w:t>
            </w:r>
          </w:p>
        </w:tc>
      </w:tr>
      <w:tr w:rsidR="00416891" w:rsidRPr="00C34101" w:rsidTr="007E2879">
        <w:trPr>
          <w:trHeight w:val="63"/>
        </w:trPr>
        <w:tc>
          <w:tcPr>
            <w:tcW w:w="817" w:type="dxa"/>
            <w:vMerge/>
          </w:tcPr>
          <w:p w:rsidR="00416891" w:rsidRPr="00C34101" w:rsidRDefault="00416891" w:rsidP="007E2879">
            <w:pPr>
              <w:rPr>
                <w:rFonts w:ascii="仿宋_GB2312" w:eastAsia="仿宋_GB2312" w:hAnsi="宋体" w:cs="Times New Roman"/>
                <w:kern w:val="0"/>
              </w:rPr>
            </w:pPr>
          </w:p>
        </w:tc>
        <w:tc>
          <w:tcPr>
            <w:tcW w:w="1134" w:type="dxa"/>
            <w:vMerge/>
          </w:tcPr>
          <w:p w:rsidR="00416891" w:rsidRPr="00C34101" w:rsidRDefault="00416891" w:rsidP="007E2879">
            <w:pPr>
              <w:rPr>
                <w:rFonts w:ascii="仿宋_GB2312" w:eastAsia="仿宋_GB2312" w:hAnsi="宋体" w:cs="Times New Roman"/>
                <w:kern w:val="0"/>
              </w:rPr>
            </w:pPr>
          </w:p>
        </w:tc>
        <w:tc>
          <w:tcPr>
            <w:tcW w:w="1843" w:type="dxa"/>
            <w:vMerge/>
            <w:vAlign w:val="center"/>
          </w:tcPr>
          <w:p w:rsidR="00416891" w:rsidRDefault="00416891" w:rsidP="007E2879">
            <w:pPr>
              <w:jc w:val="center"/>
              <w:rPr>
                <w:rFonts w:ascii="仿宋_GB2312" w:eastAsia="仿宋_GB2312" w:hAnsi="宋体" w:cs="Times New Roman"/>
                <w:kern w:val="0"/>
              </w:rPr>
            </w:pPr>
          </w:p>
        </w:tc>
        <w:tc>
          <w:tcPr>
            <w:tcW w:w="5137" w:type="dxa"/>
            <w:vAlign w:val="center"/>
          </w:tcPr>
          <w:p w:rsidR="00416891" w:rsidRPr="00C34101" w:rsidRDefault="00416891" w:rsidP="007E2879">
            <w:pPr>
              <w:rPr>
                <w:rFonts w:ascii="仿宋_GB2312" w:eastAsia="仿宋_GB2312" w:hAnsi="宋体" w:cs="Times New Roman"/>
                <w:kern w:val="0"/>
              </w:rPr>
            </w:pPr>
            <w:r w:rsidRPr="00C34101">
              <w:rPr>
                <w:rFonts w:ascii="仿宋_GB2312" w:eastAsia="仿宋_GB2312" w:hAnsi="宋体" w:cs="仿宋_GB2312" w:hint="eastAsia"/>
                <w:kern w:val="0"/>
              </w:rPr>
              <w:t>课后作业</w:t>
            </w:r>
          </w:p>
        </w:tc>
      </w:tr>
      <w:tr w:rsidR="00416891" w:rsidRPr="00C34101" w:rsidTr="007E2879">
        <w:trPr>
          <w:trHeight w:val="63"/>
        </w:trPr>
        <w:tc>
          <w:tcPr>
            <w:tcW w:w="817" w:type="dxa"/>
            <w:vMerge/>
          </w:tcPr>
          <w:p w:rsidR="00416891" w:rsidRPr="00C34101" w:rsidRDefault="00416891" w:rsidP="007E2879">
            <w:pPr>
              <w:rPr>
                <w:rFonts w:ascii="仿宋_GB2312" w:eastAsia="仿宋_GB2312" w:hAnsi="宋体" w:cs="Times New Roman"/>
                <w:kern w:val="0"/>
              </w:rPr>
            </w:pPr>
          </w:p>
        </w:tc>
        <w:tc>
          <w:tcPr>
            <w:tcW w:w="1134" w:type="dxa"/>
            <w:vMerge/>
          </w:tcPr>
          <w:p w:rsidR="00416891" w:rsidRPr="00C34101" w:rsidRDefault="00416891" w:rsidP="007E2879">
            <w:pPr>
              <w:rPr>
                <w:rFonts w:ascii="仿宋_GB2312" w:eastAsia="仿宋_GB2312" w:hAnsi="宋体" w:cs="Times New Roman"/>
                <w:kern w:val="0"/>
              </w:rPr>
            </w:pPr>
          </w:p>
        </w:tc>
        <w:tc>
          <w:tcPr>
            <w:tcW w:w="1843" w:type="dxa"/>
            <w:vMerge/>
            <w:vAlign w:val="center"/>
          </w:tcPr>
          <w:p w:rsidR="00416891" w:rsidRDefault="00416891" w:rsidP="007E2879">
            <w:pPr>
              <w:jc w:val="center"/>
              <w:rPr>
                <w:rFonts w:ascii="仿宋_GB2312" w:eastAsia="仿宋_GB2312" w:hAnsi="宋体" w:cs="Times New Roman"/>
                <w:kern w:val="0"/>
              </w:rPr>
            </w:pPr>
          </w:p>
        </w:tc>
        <w:tc>
          <w:tcPr>
            <w:tcW w:w="5137" w:type="dxa"/>
            <w:vAlign w:val="center"/>
          </w:tcPr>
          <w:p w:rsidR="00416891" w:rsidRPr="00C34101" w:rsidRDefault="00416891" w:rsidP="007E2879">
            <w:pPr>
              <w:rPr>
                <w:rFonts w:ascii="仿宋_GB2312" w:eastAsia="仿宋_GB2312" w:hAnsi="宋体" w:cs="Times New Roman"/>
                <w:kern w:val="0"/>
              </w:rPr>
            </w:pPr>
            <w:r w:rsidRPr="00C34101">
              <w:rPr>
                <w:rFonts w:ascii="仿宋_GB2312" w:eastAsia="仿宋_GB2312" w:hAnsi="宋体" w:cs="仿宋_GB2312" w:hint="eastAsia"/>
                <w:kern w:val="0"/>
              </w:rPr>
              <w:t>信息发布平台</w:t>
            </w:r>
          </w:p>
        </w:tc>
      </w:tr>
      <w:tr w:rsidR="00416891" w:rsidRPr="00C34101" w:rsidTr="007E2879">
        <w:trPr>
          <w:trHeight w:val="63"/>
        </w:trPr>
        <w:tc>
          <w:tcPr>
            <w:tcW w:w="817" w:type="dxa"/>
            <w:vMerge/>
          </w:tcPr>
          <w:p w:rsidR="00416891" w:rsidRPr="00C34101" w:rsidRDefault="00416891" w:rsidP="007E2879">
            <w:pPr>
              <w:rPr>
                <w:rFonts w:ascii="仿宋_GB2312" w:eastAsia="仿宋_GB2312" w:hAnsi="宋体" w:cs="Times New Roman"/>
                <w:kern w:val="0"/>
              </w:rPr>
            </w:pPr>
          </w:p>
        </w:tc>
        <w:tc>
          <w:tcPr>
            <w:tcW w:w="1134" w:type="dxa"/>
            <w:vMerge/>
          </w:tcPr>
          <w:p w:rsidR="00416891" w:rsidRPr="00C34101" w:rsidRDefault="00416891" w:rsidP="007E2879">
            <w:pPr>
              <w:rPr>
                <w:rFonts w:ascii="仿宋_GB2312" w:eastAsia="仿宋_GB2312" w:hAnsi="宋体" w:cs="Times New Roman"/>
                <w:kern w:val="0"/>
              </w:rPr>
            </w:pPr>
          </w:p>
        </w:tc>
        <w:tc>
          <w:tcPr>
            <w:tcW w:w="1843" w:type="dxa"/>
            <w:vMerge/>
            <w:vAlign w:val="center"/>
          </w:tcPr>
          <w:p w:rsidR="00416891" w:rsidRDefault="00416891" w:rsidP="007E2879">
            <w:pPr>
              <w:jc w:val="center"/>
              <w:rPr>
                <w:rFonts w:ascii="仿宋_GB2312" w:eastAsia="仿宋_GB2312" w:hAnsi="宋体" w:cs="Times New Roman"/>
                <w:kern w:val="0"/>
              </w:rPr>
            </w:pPr>
          </w:p>
        </w:tc>
        <w:tc>
          <w:tcPr>
            <w:tcW w:w="5137" w:type="dxa"/>
            <w:vAlign w:val="center"/>
          </w:tcPr>
          <w:p w:rsidR="00416891" w:rsidRPr="00C34101" w:rsidRDefault="00416891" w:rsidP="007E2879">
            <w:pPr>
              <w:rPr>
                <w:rFonts w:ascii="仿宋_GB2312" w:eastAsia="仿宋_GB2312" w:hAnsi="宋体" w:cs="Times New Roman"/>
                <w:kern w:val="0"/>
              </w:rPr>
            </w:pPr>
            <w:r w:rsidRPr="00C34101">
              <w:rPr>
                <w:rFonts w:ascii="仿宋_GB2312" w:eastAsia="仿宋_GB2312" w:hAnsi="宋体" w:cs="仿宋_GB2312" w:hint="eastAsia"/>
                <w:kern w:val="0"/>
              </w:rPr>
              <w:t>课程反馈机制</w:t>
            </w:r>
          </w:p>
        </w:tc>
      </w:tr>
      <w:tr w:rsidR="00416891" w:rsidRPr="00C34101" w:rsidTr="007E2879">
        <w:trPr>
          <w:trHeight w:val="231"/>
        </w:trPr>
        <w:tc>
          <w:tcPr>
            <w:tcW w:w="817" w:type="dxa"/>
            <w:vMerge/>
          </w:tcPr>
          <w:p w:rsidR="00416891" w:rsidRPr="00C34101" w:rsidRDefault="00416891" w:rsidP="007E2879">
            <w:pPr>
              <w:rPr>
                <w:rFonts w:ascii="仿宋_GB2312" w:eastAsia="仿宋_GB2312" w:hAnsi="宋体" w:cs="Times New Roman"/>
                <w:kern w:val="0"/>
              </w:rPr>
            </w:pPr>
          </w:p>
        </w:tc>
        <w:tc>
          <w:tcPr>
            <w:tcW w:w="1134" w:type="dxa"/>
            <w:vMerge w:val="restart"/>
            <w:vAlign w:val="center"/>
          </w:tcPr>
          <w:p w:rsidR="00416891" w:rsidRPr="00C34101" w:rsidRDefault="00416891" w:rsidP="007E2879">
            <w:pPr>
              <w:jc w:val="center"/>
              <w:rPr>
                <w:rFonts w:ascii="仿宋_GB2312" w:eastAsia="仿宋_GB2312" w:hAnsi="宋体" w:cs="Times New Roman"/>
                <w:kern w:val="0"/>
              </w:rPr>
            </w:pPr>
            <w:r>
              <w:rPr>
                <w:rFonts w:ascii="仿宋_GB2312" w:eastAsia="仿宋_GB2312" w:hAnsi="宋体" w:cs="仿宋_GB2312" w:hint="eastAsia"/>
                <w:kern w:val="0"/>
              </w:rPr>
              <w:t>学习层</w:t>
            </w:r>
          </w:p>
        </w:tc>
        <w:tc>
          <w:tcPr>
            <w:tcW w:w="1843" w:type="dxa"/>
            <w:vMerge w:val="restart"/>
            <w:vAlign w:val="center"/>
          </w:tcPr>
          <w:p w:rsidR="00416891" w:rsidRPr="00C34101" w:rsidRDefault="00416891" w:rsidP="007E2879">
            <w:pPr>
              <w:jc w:val="center"/>
              <w:rPr>
                <w:rFonts w:ascii="仿宋_GB2312" w:eastAsia="仿宋_GB2312" w:hAnsi="宋体" w:cs="Times New Roman"/>
                <w:kern w:val="0"/>
              </w:rPr>
            </w:pPr>
            <w:r>
              <w:rPr>
                <w:rFonts w:ascii="仿宋_GB2312" w:eastAsia="仿宋_GB2312" w:hAnsi="宋体" w:cs="Times New Roman" w:hint="eastAsia"/>
                <w:kern w:val="0"/>
              </w:rPr>
              <w:t>知识层面</w:t>
            </w:r>
          </w:p>
        </w:tc>
        <w:tc>
          <w:tcPr>
            <w:tcW w:w="5137" w:type="dxa"/>
            <w:vAlign w:val="center"/>
          </w:tcPr>
          <w:p w:rsidR="00416891" w:rsidRPr="00C34101" w:rsidRDefault="00416891" w:rsidP="007E2879">
            <w:pPr>
              <w:jc w:val="left"/>
              <w:rPr>
                <w:rFonts w:ascii="仿宋_GB2312" w:eastAsia="仿宋_GB2312" w:hAnsi="宋体" w:cs="Times New Roman"/>
                <w:kern w:val="0"/>
              </w:rPr>
            </w:pPr>
            <w:r>
              <w:rPr>
                <w:rFonts w:ascii="仿宋_GB2312" w:eastAsia="仿宋_GB2312" w:hAnsi="宋体" w:cs="Times New Roman" w:hint="eastAsia"/>
                <w:kern w:val="0"/>
              </w:rPr>
              <w:t>参与教学活动的情况</w:t>
            </w:r>
          </w:p>
        </w:tc>
      </w:tr>
      <w:tr w:rsidR="00416891" w:rsidRPr="00C34101" w:rsidTr="007E2879">
        <w:trPr>
          <w:trHeight w:val="207"/>
        </w:trPr>
        <w:tc>
          <w:tcPr>
            <w:tcW w:w="817" w:type="dxa"/>
            <w:vMerge/>
          </w:tcPr>
          <w:p w:rsidR="00416891" w:rsidRPr="00C34101" w:rsidRDefault="00416891" w:rsidP="007E2879">
            <w:pPr>
              <w:rPr>
                <w:rFonts w:ascii="仿宋_GB2312" w:eastAsia="仿宋_GB2312" w:hAnsi="宋体" w:cs="Times New Roman"/>
                <w:kern w:val="0"/>
              </w:rPr>
            </w:pPr>
          </w:p>
        </w:tc>
        <w:tc>
          <w:tcPr>
            <w:tcW w:w="1134" w:type="dxa"/>
            <w:vMerge/>
          </w:tcPr>
          <w:p w:rsidR="00416891" w:rsidRPr="00C34101" w:rsidRDefault="00416891" w:rsidP="007E2879">
            <w:pPr>
              <w:rPr>
                <w:rFonts w:ascii="仿宋_GB2312" w:eastAsia="仿宋_GB2312" w:hAnsi="宋体" w:cs="Times New Roman"/>
                <w:kern w:val="0"/>
              </w:rPr>
            </w:pPr>
          </w:p>
        </w:tc>
        <w:tc>
          <w:tcPr>
            <w:tcW w:w="1843" w:type="dxa"/>
            <w:vMerge/>
            <w:vAlign w:val="center"/>
          </w:tcPr>
          <w:p w:rsidR="00416891" w:rsidRPr="00C34101" w:rsidRDefault="00416891" w:rsidP="007E2879">
            <w:pPr>
              <w:jc w:val="center"/>
              <w:rPr>
                <w:rFonts w:ascii="仿宋_GB2312" w:eastAsia="仿宋_GB2312" w:hAnsi="宋体" w:cs="Times New Roman"/>
                <w:kern w:val="0"/>
              </w:rPr>
            </w:pPr>
          </w:p>
        </w:tc>
        <w:tc>
          <w:tcPr>
            <w:tcW w:w="5137" w:type="dxa"/>
            <w:vAlign w:val="center"/>
          </w:tcPr>
          <w:p w:rsidR="00416891" w:rsidRPr="00C34101" w:rsidRDefault="00416891" w:rsidP="007E2879">
            <w:pPr>
              <w:jc w:val="left"/>
              <w:rPr>
                <w:rFonts w:ascii="仿宋_GB2312" w:eastAsia="仿宋_GB2312" w:hAnsi="宋体" w:cs="Times New Roman"/>
                <w:kern w:val="0"/>
              </w:rPr>
            </w:pPr>
            <w:r>
              <w:rPr>
                <w:rFonts w:ascii="仿宋_GB2312" w:eastAsia="仿宋_GB2312" w:hAnsi="宋体" w:cs="Times New Roman" w:hint="eastAsia"/>
                <w:kern w:val="0"/>
              </w:rPr>
              <w:t>完成课后任务（作业）的质量</w:t>
            </w:r>
          </w:p>
        </w:tc>
      </w:tr>
      <w:tr w:rsidR="00416891" w:rsidRPr="00C34101" w:rsidTr="007E2879">
        <w:trPr>
          <w:trHeight w:val="316"/>
        </w:trPr>
        <w:tc>
          <w:tcPr>
            <w:tcW w:w="817" w:type="dxa"/>
            <w:vMerge/>
          </w:tcPr>
          <w:p w:rsidR="00416891" w:rsidRPr="00C34101" w:rsidRDefault="00416891" w:rsidP="007E2879">
            <w:pPr>
              <w:rPr>
                <w:rFonts w:ascii="仿宋_GB2312" w:eastAsia="仿宋_GB2312" w:hAnsi="宋体" w:cs="Times New Roman"/>
                <w:kern w:val="0"/>
              </w:rPr>
            </w:pPr>
          </w:p>
        </w:tc>
        <w:tc>
          <w:tcPr>
            <w:tcW w:w="1134" w:type="dxa"/>
            <w:vMerge/>
          </w:tcPr>
          <w:p w:rsidR="00416891" w:rsidRPr="00C34101" w:rsidRDefault="00416891" w:rsidP="007E2879">
            <w:pPr>
              <w:rPr>
                <w:rFonts w:ascii="仿宋_GB2312" w:eastAsia="仿宋_GB2312" w:hAnsi="宋体" w:cs="Times New Roman"/>
                <w:kern w:val="0"/>
              </w:rPr>
            </w:pPr>
          </w:p>
        </w:tc>
        <w:tc>
          <w:tcPr>
            <w:tcW w:w="1843" w:type="dxa"/>
            <w:vMerge/>
            <w:vAlign w:val="center"/>
          </w:tcPr>
          <w:p w:rsidR="00416891" w:rsidRPr="00C34101" w:rsidRDefault="00416891" w:rsidP="007E2879">
            <w:pPr>
              <w:jc w:val="center"/>
              <w:rPr>
                <w:rFonts w:ascii="仿宋_GB2312" w:eastAsia="仿宋_GB2312" w:hAnsi="宋体" w:cs="Times New Roman"/>
                <w:kern w:val="0"/>
              </w:rPr>
            </w:pPr>
          </w:p>
        </w:tc>
        <w:tc>
          <w:tcPr>
            <w:tcW w:w="5137" w:type="dxa"/>
            <w:vAlign w:val="center"/>
          </w:tcPr>
          <w:p w:rsidR="00416891" w:rsidRPr="00C34101" w:rsidRDefault="00416891" w:rsidP="007E2879">
            <w:pPr>
              <w:jc w:val="left"/>
              <w:rPr>
                <w:rFonts w:ascii="仿宋_GB2312" w:eastAsia="仿宋_GB2312" w:hAnsi="宋体" w:cs="Times New Roman"/>
                <w:kern w:val="0"/>
              </w:rPr>
            </w:pPr>
            <w:r>
              <w:rPr>
                <w:rFonts w:ascii="仿宋_GB2312" w:eastAsia="仿宋_GB2312" w:hAnsi="宋体" w:cs="Times New Roman" w:hint="eastAsia"/>
                <w:kern w:val="0"/>
              </w:rPr>
              <w:t>课程内容考核成绩</w:t>
            </w:r>
          </w:p>
        </w:tc>
      </w:tr>
      <w:tr w:rsidR="00416891" w:rsidRPr="00C34101" w:rsidTr="007E2879">
        <w:trPr>
          <w:trHeight w:val="274"/>
        </w:trPr>
        <w:tc>
          <w:tcPr>
            <w:tcW w:w="817" w:type="dxa"/>
            <w:vMerge/>
          </w:tcPr>
          <w:p w:rsidR="00416891" w:rsidRPr="00C34101" w:rsidRDefault="00416891" w:rsidP="007E2879">
            <w:pPr>
              <w:rPr>
                <w:rFonts w:ascii="仿宋_GB2312" w:eastAsia="仿宋_GB2312" w:hAnsi="宋体" w:cs="Times New Roman"/>
                <w:kern w:val="0"/>
              </w:rPr>
            </w:pPr>
          </w:p>
        </w:tc>
        <w:tc>
          <w:tcPr>
            <w:tcW w:w="1134" w:type="dxa"/>
            <w:vMerge/>
          </w:tcPr>
          <w:p w:rsidR="00416891" w:rsidRPr="00C34101" w:rsidRDefault="00416891" w:rsidP="007E2879">
            <w:pPr>
              <w:rPr>
                <w:rFonts w:ascii="仿宋_GB2312" w:eastAsia="仿宋_GB2312" w:hAnsi="宋体" w:cs="Times New Roman"/>
                <w:kern w:val="0"/>
              </w:rPr>
            </w:pPr>
          </w:p>
        </w:tc>
        <w:tc>
          <w:tcPr>
            <w:tcW w:w="1843" w:type="dxa"/>
            <w:vAlign w:val="center"/>
          </w:tcPr>
          <w:p w:rsidR="00416891" w:rsidRPr="00C34101" w:rsidRDefault="00416891" w:rsidP="007E2879">
            <w:pPr>
              <w:jc w:val="center"/>
              <w:rPr>
                <w:rFonts w:ascii="仿宋_GB2312" w:eastAsia="仿宋_GB2312" w:hAnsi="宋体" w:cs="Times New Roman"/>
                <w:kern w:val="0"/>
              </w:rPr>
            </w:pPr>
            <w:r>
              <w:rPr>
                <w:rFonts w:ascii="仿宋_GB2312" w:eastAsia="仿宋_GB2312" w:hAnsi="宋体" w:cs="Times New Roman" w:hint="eastAsia"/>
                <w:kern w:val="0"/>
              </w:rPr>
              <w:t>理解层面</w:t>
            </w:r>
          </w:p>
        </w:tc>
        <w:tc>
          <w:tcPr>
            <w:tcW w:w="5137" w:type="dxa"/>
            <w:vAlign w:val="center"/>
          </w:tcPr>
          <w:p w:rsidR="00416891" w:rsidRPr="00C34101" w:rsidRDefault="00416891" w:rsidP="007E2879">
            <w:pPr>
              <w:jc w:val="left"/>
              <w:rPr>
                <w:rFonts w:ascii="仿宋_GB2312" w:eastAsia="仿宋_GB2312" w:hAnsi="宋体" w:cs="Times New Roman"/>
                <w:kern w:val="0"/>
              </w:rPr>
            </w:pPr>
            <w:r>
              <w:rPr>
                <w:rFonts w:ascii="仿宋_GB2312" w:eastAsia="仿宋_GB2312" w:hAnsi="宋体" w:cs="Times New Roman" w:hint="eastAsia"/>
                <w:kern w:val="0"/>
              </w:rPr>
              <w:t>学员对所学知识理解情况</w:t>
            </w:r>
          </w:p>
        </w:tc>
      </w:tr>
      <w:tr w:rsidR="00416891" w:rsidRPr="00C34101" w:rsidTr="00416891">
        <w:trPr>
          <w:trHeight w:val="55"/>
        </w:trPr>
        <w:tc>
          <w:tcPr>
            <w:tcW w:w="817" w:type="dxa"/>
            <w:vMerge/>
          </w:tcPr>
          <w:p w:rsidR="00416891" w:rsidRPr="00C34101" w:rsidRDefault="00416891" w:rsidP="00416891">
            <w:pPr>
              <w:rPr>
                <w:rFonts w:ascii="仿宋_GB2312" w:eastAsia="仿宋_GB2312" w:hAnsi="宋体" w:cs="Times New Roman"/>
                <w:kern w:val="0"/>
              </w:rPr>
            </w:pPr>
          </w:p>
        </w:tc>
        <w:tc>
          <w:tcPr>
            <w:tcW w:w="1134" w:type="dxa"/>
            <w:vMerge/>
          </w:tcPr>
          <w:p w:rsidR="00416891" w:rsidRPr="00C34101" w:rsidRDefault="00416891" w:rsidP="00416891">
            <w:pPr>
              <w:rPr>
                <w:rFonts w:ascii="仿宋_GB2312" w:eastAsia="仿宋_GB2312" w:hAnsi="宋体" w:cs="Times New Roman"/>
                <w:kern w:val="0"/>
              </w:rPr>
            </w:pPr>
          </w:p>
        </w:tc>
        <w:tc>
          <w:tcPr>
            <w:tcW w:w="1843" w:type="dxa"/>
            <w:vMerge w:val="restart"/>
            <w:vAlign w:val="center"/>
          </w:tcPr>
          <w:p w:rsidR="00416891" w:rsidRPr="00C34101" w:rsidRDefault="00416891" w:rsidP="00416891">
            <w:pPr>
              <w:jc w:val="center"/>
              <w:rPr>
                <w:rFonts w:ascii="仿宋_GB2312" w:eastAsia="仿宋_GB2312" w:hAnsi="宋体" w:cs="Times New Roman"/>
                <w:kern w:val="0"/>
              </w:rPr>
            </w:pPr>
            <w:r>
              <w:rPr>
                <w:rFonts w:ascii="仿宋_GB2312" w:eastAsia="仿宋_GB2312" w:hAnsi="宋体" w:cs="Times New Roman" w:hint="eastAsia"/>
                <w:kern w:val="0"/>
              </w:rPr>
              <w:t>应用层面</w:t>
            </w:r>
          </w:p>
        </w:tc>
        <w:tc>
          <w:tcPr>
            <w:tcW w:w="5137" w:type="dxa"/>
            <w:vAlign w:val="center"/>
          </w:tcPr>
          <w:p w:rsidR="00416891" w:rsidRPr="00C34101" w:rsidRDefault="00416891" w:rsidP="00416891">
            <w:pPr>
              <w:rPr>
                <w:rFonts w:ascii="仿宋_GB2312" w:eastAsia="仿宋_GB2312" w:hAnsi="宋体" w:cs="Times New Roman"/>
                <w:kern w:val="0"/>
              </w:rPr>
            </w:pPr>
            <w:r w:rsidRPr="00C34101">
              <w:rPr>
                <w:rFonts w:ascii="仿宋_GB2312" w:eastAsia="仿宋_GB2312" w:hAnsi="宋体" w:cs="仿宋_GB2312" w:hint="eastAsia"/>
                <w:kern w:val="0"/>
              </w:rPr>
              <w:t>项目选题</w:t>
            </w:r>
          </w:p>
        </w:tc>
      </w:tr>
      <w:tr w:rsidR="00416891" w:rsidRPr="00C34101" w:rsidTr="007E2879">
        <w:trPr>
          <w:trHeight w:val="52"/>
        </w:trPr>
        <w:tc>
          <w:tcPr>
            <w:tcW w:w="817" w:type="dxa"/>
            <w:vMerge/>
          </w:tcPr>
          <w:p w:rsidR="00416891" w:rsidRPr="00C34101" w:rsidRDefault="00416891" w:rsidP="00416891">
            <w:pPr>
              <w:rPr>
                <w:rFonts w:ascii="仿宋_GB2312" w:eastAsia="仿宋_GB2312" w:hAnsi="宋体" w:cs="Times New Roman"/>
                <w:kern w:val="0"/>
              </w:rPr>
            </w:pPr>
          </w:p>
        </w:tc>
        <w:tc>
          <w:tcPr>
            <w:tcW w:w="1134" w:type="dxa"/>
            <w:vMerge/>
          </w:tcPr>
          <w:p w:rsidR="00416891" w:rsidRPr="00C34101" w:rsidRDefault="00416891" w:rsidP="00416891">
            <w:pPr>
              <w:rPr>
                <w:rFonts w:ascii="仿宋_GB2312" w:eastAsia="仿宋_GB2312" w:hAnsi="宋体" w:cs="Times New Roman"/>
                <w:kern w:val="0"/>
              </w:rPr>
            </w:pPr>
          </w:p>
        </w:tc>
        <w:tc>
          <w:tcPr>
            <w:tcW w:w="1843" w:type="dxa"/>
            <w:vMerge/>
            <w:vAlign w:val="center"/>
          </w:tcPr>
          <w:p w:rsidR="00416891" w:rsidRDefault="00416891" w:rsidP="00416891">
            <w:pPr>
              <w:jc w:val="center"/>
              <w:rPr>
                <w:rFonts w:ascii="仿宋_GB2312" w:eastAsia="仿宋_GB2312" w:hAnsi="宋体" w:cs="Times New Roman"/>
                <w:kern w:val="0"/>
              </w:rPr>
            </w:pPr>
          </w:p>
        </w:tc>
        <w:tc>
          <w:tcPr>
            <w:tcW w:w="5137" w:type="dxa"/>
            <w:vAlign w:val="center"/>
          </w:tcPr>
          <w:p w:rsidR="00416891" w:rsidRPr="00C34101" w:rsidRDefault="00416891" w:rsidP="00416891">
            <w:pPr>
              <w:rPr>
                <w:rFonts w:ascii="仿宋_GB2312" w:eastAsia="仿宋_GB2312" w:hAnsi="宋体" w:cs="Times New Roman"/>
                <w:kern w:val="0"/>
              </w:rPr>
            </w:pPr>
            <w:r w:rsidRPr="00C34101">
              <w:rPr>
                <w:rFonts w:ascii="仿宋_GB2312" w:eastAsia="仿宋_GB2312" w:hAnsi="宋体" w:cs="仿宋_GB2312" w:hint="eastAsia"/>
                <w:kern w:val="0"/>
              </w:rPr>
              <w:t>理论水平</w:t>
            </w:r>
          </w:p>
        </w:tc>
      </w:tr>
      <w:tr w:rsidR="00416891" w:rsidRPr="00C34101" w:rsidTr="007E2879">
        <w:trPr>
          <w:trHeight w:val="52"/>
        </w:trPr>
        <w:tc>
          <w:tcPr>
            <w:tcW w:w="817" w:type="dxa"/>
            <w:vMerge/>
          </w:tcPr>
          <w:p w:rsidR="00416891" w:rsidRPr="00C34101" w:rsidRDefault="00416891" w:rsidP="00416891">
            <w:pPr>
              <w:rPr>
                <w:rFonts w:ascii="仿宋_GB2312" w:eastAsia="仿宋_GB2312" w:hAnsi="宋体" w:cs="Times New Roman"/>
                <w:kern w:val="0"/>
              </w:rPr>
            </w:pPr>
          </w:p>
        </w:tc>
        <w:tc>
          <w:tcPr>
            <w:tcW w:w="1134" w:type="dxa"/>
            <w:vMerge/>
          </w:tcPr>
          <w:p w:rsidR="00416891" w:rsidRPr="00C34101" w:rsidRDefault="00416891" w:rsidP="00416891">
            <w:pPr>
              <w:rPr>
                <w:rFonts w:ascii="仿宋_GB2312" w:eastAsia="仿宋_GB2312" w:hAnsi="宋体" w:cs="Times New Roman"/>
                <w:kern w:val="0"/>
              </w:rPr>
            </w:pPr>
          </w:p>
        </w:tc>
        <w:tc>
          <w:tcPr>
            <w:tcW w:w="1843" w:type="dxa"/>
            <w:vMerge/>
            <w:vAlign w:val="center"/>
          </w:tcPr>
          <w:p w:rsidR="00416891" w:rsidRDefault="00416891" w:rsidP="00416891">
            <w:pPr>
              <w:jc w:val="center"/>
              <w:rPr>
                <w:rFonts w:ascii="仿宋_GB2312" w:eastAsia="仿宋_GB2312" w:hAnsi="宋体" w:cs="Times New Roman"/>
                <w:kern w:val="0"/>
              </w:rPr>
            </w:pPr>
          </w:p>
        </w:tc>
        <w:tc>
          <w:tcPr>
            <w:tcW w:w="5137" w:type="dxa"/>
            <w:vAlign w:val="center"/>
          </w:tcPr>
          <w:p w:rsidR="00416891" w:rsidRPr="00C34101" w:rsidRDefault="00416891" w:rsidP="00416891">
            <w:pPr>
              <w:rPr>
                <w:rFonts w:ascii="仿宋_GB2312" w:eastAsia="仿宋_GB2312" w:hAnsi="宋体" w:cs="Times New Roman"/>
                <w:kern w:val="0"/>
              </w:rPr>
            </w:pPr>
            <w:r w:rsidRPr="00C34101">
              <w:rPr>
                <w:rFonts w:ascii="仿宋_GB2312" w:eastAsia="仿宋_GB2312" w:hAnsi="宋体" w:cs="仿宋_GB2312" w:hint="eastAsia"/>
                <w:kern w:val="0"/>
              </w:rPr>
              <w:t>可操作性</w:t>
            </w:r>
          </w:p>
        </w:tc>
      </w:tr>
      <w:tr w:rsidR="00416891" w:rsidRPr="00C34101" w:rsidTr="007E2879">
        <w:trPr>
          <w:trHeight w:val="52"/>
        </w:trPr>
        <w:tc>
          <w:tcPr>
            <w:tcW w:w="817" w:type="dxa"/>
            <w:vMerge/>
          </w:tcPr>
          <w:p w:rsidR="00416891" w:rsidRPr="00C34101" w:rsidRDefault="00416891" w:rsidP="00416891">
            <w:pPr>
              <w:rPr>
                <w:rFonts w:ascii="仿宋_GB2312" w:eastAsia="仿宋_GB2312" w:hAnsi="宋体" w:cs="Times New Roman"/>
                <w:kern w:val="0"/>
              </w:rPr>
            </w:pPr>
          </w:p>
        </w:tc>
        <w:tc>
          <w:tcPr>
            <w:tcW w:w="1134" w:type="dxa"/>
            <w:vMerge/>
          </w:tcPr>
          <w:p w:rsidR="00416891" w:rsidRPr="00C34101" w:rsidRDefault="00416891" w:rsidP="00416891">
            <w:pPr>
              <w:rPr>
                <w:rFonts w:ascii="仿宋_GB2312" w:eastAsia="仿宋_GB2312" w:hAnsi="宋体" w:cs="Times New Roman"/>
                <w:kern w:val="0"/>
              </w:rPr>
            </w:pPr>
          </w:p>
        </w:tc>
        <w:tc>
          <w:tcPr>
            <w:tcW w:w="1843" w:type="dxa"/>
            <w:vMerge/>
            <w:vAlign w:val="center"/>
          </w:tcPr>
          <w:p w:rsidR="00416891" w:rsidRDefault="00416891" w:rsidP="00416891">
            <w:pPr>
              <w:jc w:val="center"/>
              <w:rPr>
                <w:rFonts w:ascii="仿宋_GB2312" w:eastAsia="仿宋_GB2312" w:hAnsi="宋体" w:cs="Times New Roman"/>
                <w:kern w:val="0"/>
              </w:rPr>
            </w:pPr>
          </w:p>
        </w:tc>
        <w:tc>
          <w:tcPr>
            <w:tcW w:w="5137" w:type="dxa"/>
            <w:vAlign w:val="center"/>
          </w:tcPr>
          <w:p w:rsidR="00416891" w:rsidRPr="00C34101" w:rsidRDefault="00416891" w:rsidP="00416891">
            <w:pPr>
              <w:rPr>
                <w:rFonts w:ascii="仿宋_GB2312" w:eastAsia="仿宋_GB2312" w:hAnsi="宋体" w:cs="Times New Roman"/>
                <w:kern w:val="0"/>
              </w:rPr>
            </w:pPr>
            <w:r w:rsidRPr="00C34101">
              <w:rPr>
                <w:rFonts w:ascii="仿宋_GB2312" w:eastAsia="仿宋_GB2312" w:hAnsi="宋体" w:cs="仿宋_GB2312" w:hint="eastAsia"/>
                <w:kern w:val="0"/>
              </w:rPr>
              <w:t>创新</w:t>
            </w:r>
          </w:p>
        </w:tc>
      </w:tr>
      <w:tr w:rsidR="00416891" w:rsidRPr="00C34101" w:rsidTr="007E2879">
        <w:trPr>
          <w:trHeight w:val="52"/>
        </w:trPr>
        <w:tc>
          <w:tcPr>
            <w:tcW w:w="817" w:type="dxa"/>
            <w:vMerge/>
          </w:tcPr>
          <w:p w:rsidR="00416891" w:rsidRPr="00C34101" w:rsidRDefault="00416891" w:rsidP="00416891">
            <w:pPr>
              <w:rPr>
                <w:rFonts w:ascii="仿宋_GB2312" w:eastAsia="仿宋_GB2312" w:hAnsi="宋体" w:cs="Times New Roman"/>
                <w:kern w:val="0"/>
              </w:rPr>
            </w:pPr>
          </w:p>
        </w:tc>
        <w:tc>
          <w:tcPr>
            <w:tcW w:w="1134" w:type="dxa"/>
            <w:vMerge/>
          </w:tcPr>
          <w:p w:rsidR="00416891" w:rsidRPr="00C34101" w:rsidRDefault="00416891" w:rsidP="00416891">
            <w:pPr>
              <w:rPr>
                <w:rFonts w:ascii="仿宋_GB2312" w:eastAsia="仿宋_GB2312" w:hAnsi="宋体" w:cs="Times New Roman"/>
                <w:kern w:val="0"/>
              </w:rPr>
            </w:pPr>
          </w:p>
        </w:tc>
        <w:tc>
          <w:tcPr>
            <w:tcW w:w="1843" w:type="dxa"/>
            <w:vMerge/>
            <w:vAlign w:val="center"/>
          </w:tcPr>
          <w:p w:rsidR="00416891" w:rsidRDefault="00416891" w:rsidP="00416891">
            <w:pPr>
              <w:jc w:val="center"/>
              <w:rPr>
                <w:rFonts w:ascii="仿宋_GB2312" w:eastAsia="仿宋_GB2312" w:hAnsi="宋体" w:cs="Times New Roman"/>
                <w:kern w:val="0"/>
              </w:rPr>
            </w:pPr>
          </w:p>
        </w:tc>
        <w:tc>
          <w:tcPr>
            <w:tcW w:w="5137" w:type="dxa"/>
            <w:vAlign w:val="center"/>
          </w:tcPr>
          <w:p w:rsidR="00416891" w:rsidRPr="00C34101" w:rsidRDefault="00416891" w:rsidP="00416891">
            <w:pPr>
              <w:rPr>
                <w:rFonts w:ascii="仿宋_GB2312" w:eastAsia="仿宋_GB2312" w:hAnsi="宋体" w:cs="Times New Roman"/>
                <w:kern w:val="0"/>
              </w:rPr>
            </w:pPr>
            <w:r w:rsidRPr="00C34101">
              <w:rPr>
                <w:rFonts w:ascii="仿宋_GB2312" w:eastAsia="仿宋_GB2312" w:hAnsi="宋体" w:cs="仿宋_GB2312" w:hint="eastAsia"/>
                <w:kern w:val="0"/>
              </w:rPr>
              <w:t>写作质量</w:t>
            </w:r>
          </w:p>
        </w:tc>
      </w:tr>
      <w:tr w:rsidR="00416891" w:rsidRPr="00C34101" w:rsidTr="007E2879">
        <w:trPr>
          <w:trHeight w:val="52"/>
        </w:trPr>
        <w:tc>
          <w:tcPr>
            <w:tcW w:w="817" w:type="dxa"/>
            <w:vMerge/>
          </w:tcPr>
          <w:p w:rsidR="00416891" w:rsidRPr="00C34101" w:rsidRDefault="00416891" w:rsidP="00416891">
            <w:pPr>
              <w:rPr>
                <w:rFonts w:ascii="仿宋_GB2312" w:eastAsia="仿宋_GB2312" w:hAnsi="宋体" w:cs="Times New Roman"/>
                <w:kern w:val="0"/>
              </w:rPr>
            </w:pPr>
          </w:p>
        </w:tc>
        <w:tc>
          <w:tcPr>
            <w:tcW w:w="1134" w:type="dxa"/>
            <w:vMerge/>
          </w:tcPr>
          <w:p w:rsidR="00416891" w:rsidRPr="00C34101" w:rsidRDefault="00416891" w:rsidP="00416891">
            <w:pPr>
              <w:rPr>
                <w:rFonts w:ascii="仿宋_GB2312" w:eastAsia="仿宋_GB2312" w:hAnsi="宋体" w:cs="Times New Roman"/>
                <w:kern w:val="0"/>
              </w:rPr>
            </w:pPr>
          </w:p>
        </w:tc>
        <w:tc>
          <w:tcPr>
            <w:tcW w:w="1843" w:type="dxa"/>
            <w:vMerge/>
            <w:vAlign w:val="center"/>
          </w:tcPr>
          <w:p w:rsidR="00416891" w:rsidRDefault="00416891" w:rsidP="00416891">
            <w:pPr>
              <w:jc w:val="center"/>
              <w:rPr>
                <w:rFonts w:ascii="仿宋_GB2312" w:eastAsia="仿宋_GB2312" w:hAnsi="宋体" w:cs="Times New Roman"/>
                <w:kern w:val="0"/>
              </w:rPr>
            </w:pPr>
          </w:p>
        </w:tc>
        <w:tc>
          <w:tcPr>
            <w:tcW w:w="5137" w:type="dxa"/>
            <w:vAlign w:val="center"/>
          </w:tcPr>
          <w:p w:rsidR="00416891" w:rsidRPr="00C34101" w:rsidRDefault="00416891" w:rsidP="00416891">
            <w:pPr>
              <w:rPr>
                <w:rFonts w:ascii="仿宋_GB2312" w:eastAsia="仿宋_GB2312" w:hAnsi="宋体" w:cs="Times New Roman"/>
                <w:kern w:val="0"/>
                <w:sz w:val="20"/>
                <w:szCs w:val="20"/>
              </w:rPr>
            </w:pPr>
            <w:r w:rsidRPr="00C34101">
              <w:rPr>
                <w:rFonts w:ascii="仿宋_GB2312" w:eastAsia="仿宋_GB2312" w:hAnsi="宋体" w:cs="仿宋_GB2312" w:hint="eastAsia"/>
                <w:kern w:val="0"/>
                <w:sz w:val="20"/>
                <w:szCs w:val="20"/>
              </w:rPr>
              <w:t>答辩表现</w:t>
            </w:r>
          </w:p>
        </w:tc>
      </w:tr>
      <w:tr w:rsidR="00416891" w:rsidRPr="00C34101" w:rsidTr="007E2879">
        <w:trPr>
          <w:trHeight w:val="313"/>
        </w:trPr>
        <w:tc>
          <w:tcPr>
            <w:tcW w:w="817" w:type="dxa"/>
            <w:vMerge/>
          </w:tcPr>
          <w:p w:rsidR="00416891" w:rsidRPr="00C34101" w:rsidRDefault="00416891" w:rsidP="007E2879">
            <w:pPr>
              <w:rPr>
                <w:rFonts w:ascii="仿宋_GB2312" w:eastAsia="仿宋_GB2312" w:hAnsi="宋体" w:cs="Times New Roman"/>
                <w:kern w:val="0"/>
              </w:rPr>
            </w:pPr>
          </w:p>
        </w:tc>
        <w:tc>
          <w:tcPr>
            <w:tcW w:w="1134" w:type="dxa"/>
            <w:vMerge w:val="restart"/>
            <w:vAlign w:val="center"/>
          </w:tcPr>
          <w:p w:rsidR="00416891" w:rsidRPr="00C34101" w:rsidRDefault="00416891" w:rsidP="007E2879">
            <w:pPr>
              <w:spacing w:line="240" w:lineRule="exact"/>
              <w:jc w:val="center"/>
              <w:rPr>
                <w:rFonts w:ascii="仿宋_GB2312" w:eastAsia="仿宋_GB2312" w:hAnsi="宋体" w:cs="Times New Roman"/>
                <w:kern w:val="0"/>
              </w:rPr>
            </w:pPr>
            <w:r>
              <w:rPr>
                <w:rFonts w:ascii="仿宋_GB2312" w:eastAsia="仿宋_GB2312" w:hAnsi="宋体" w:cs="仿宋_GB2312" w:hint="eastAsia"/>
                <w:kern w:val="0"/>
              </w:rPr>
              <w:t>行为层</w:t>
            </w:r>
          </w:p>
        </w:tc>
        <w:tc>
          <w:tcPr>
            <w:tcW w:w="1843" w:type="dxa"/>
            <w:vAlign w:val="center"/>
          </w:tcPr>
          <w:p w:rsidR="00416891" w:rsidRPr="00C34101" w:rsidRDefault="00416891" w:rsidP="007E2879">
            <w:pPr>
              <w:jc w:val="center"/>
              <w:rPr>
                <w:rFonts w:ascii="仿宋_GB2312" w:eastAsia="仿宋_GB2312" w:hAnsi="宋体" w:cs="Times New Roman"/>
                <w:kern w:val="0"/>
              </w:rPr>
            </w:pPr>
            <w:r>
              <w:rPr>
                <w:rFonts w:ascii="仿宋_GB2312" w:eastAsia="仿宋_GB2312" w:hAnsi="宋体" w:cs="Times New Roman" w:hint="eastAsia"/>
                <w:kern w:val="0"/>
              </w:rPr>
              <w:t>品德方面</w:t>
            </w:r>
          </w:p>
        </w:tc>
        <w:tc>
          <w:tcPr>
            <w:tcW w:w="5137" w:type="dxa"/>
            <w:vAlign w:val="center"/>
          </w:tcPr>
          <w:p w:rsidR="00416891" w:rsidRPr="00C34101" w:rsidRDefault="00416891" w:rsidP="007E2879">
            <w:pPr>
              <w:rPr>
                <w:rFonts w:ascii="仿宋_GB2312" w:eastAsia="仿宋_GB2312" w:hAnsi="宋体" w:cs="Times New Roman"/>
                <w:kern w:val="0"/>
              </w:rPr>
            </w:pPr>
            <w:r>
              <w:rPr>
                <w:rFonts w:ascii="仿宋_GB2312" w:eastAsia="仿宋_GB2312" w:hAnsi="宋体" w:cs="Times New Roman" w:hint="eastAsia"/>
                <w:kern w:val="0"/>
              </w:rPr>
              <w:t>学员品德方面的变化</w:t>
            </w:r>
          </w:p>
        </w:tc>
      </w:tr>
      <w:tr w:rsidR="00416891" w:rsidRPr="00C34101" w:rsidTr="007E2879">
        <w:trPr>
          <w:trHeight w:val="261"/>
        </w:trPr>
        <w:tc>
          <w:tcPr>
            <w:tcW w:w="817" w:type="dxa"/>
            <w:vMerge/>
          </w:tcPr>
          <w:p w:rsidR="00416891" w:rsidRPr="00C34101" w:rsidRDefault="00416891" w:rsidP="007E2879">
            <w:pPr>
              <w:rPr>
                <w:rFonts w:ascii="仿宋_GB2312" w:eastAsia="仿宋_GB2312" w:hAnsi="宋体" w:cs="Times New Roman"/>
                <w:kern w:val="0"/>
              </w:rPr>
            </w:pPr>
          </w:p>
        </w:tc>
        <w:tc>
          <w:tcPr>
            <w:tcW w:w="1134" w:type="dxa"/>
            <w:vMerge/>
          </w:tcPr>
          <w:p w:rsidR="00416891" w:rsidRPr="00C34101" w:rsidRDefault="00416891" w:rsidP="007E2879">
            <w:pPr>
              <w:rPr>
                <w:rFonts w:ascii="仿宋_GB2312" w:eastAsia="仿宋_GB2312" w:hAnsi="宋体" w:cs="Times New Roman"/>
                <w:kern w:val="0"/>
              </w:rPr>
            </w:pPr>
          </w:p>
        </w:tc>
        <w:tc>
          <w:tcPr>
            <w:tcW w:w="1843" w:type="dxa"/>
            <w:vAlign w:val="center"/>
          </w:tcPr>
          <w:p w:rsidR="00416891" w:rsidRPr="00C34101" w:rsidRDefault="00416891" w:rsidP="007E2879">
            <w:pPr>
              <w:jc w:val="center"/>
              <w:rPr>
                <w:rFonts w:ascii="仿宋_GB2312" w:eastAsia="仿宋_GB2312" w:hAnsi="宋体" w:cs="Times New Roman"/>
                <w:kern w:val="0"/>
              </w:rPr>
            </w:pPr>
            <w:r>
              <w:rPr>
                <w:rFonts w:ascii="仿宋_GB2312" w:eastAsia="仿宋_GB2312" w:hAnsi="宋体" w:cs="Times New Roman" w:hint="eastAsia"/>
                <w:kern w:val="0"/>
              </w:rPr>
              <w:t>领导力</w:t>
            </w:r>
          </w:p>
        </w:tc>
        <w:tc>
          <w:tcPr>
            <w:tcW w:w="5137" w:type="dxa"/>
            <w:vAlign w:val="center"/>
          </w:tcPr>
          <w:p w:rsidR="00416891" w:rsidRPr="00C34101" w:rsidRDefault="00416891" w:rsidP="007E2879">
            <w:pPr>
              <w:rPr>
                <w:rFonts w:ascii="仿宋_GB2312" w:eastAsia="仿宋_GB2312" w:hAnsi="宋体" w:cs="Times New Roman"/>
                <w:kern w:val="0"/>
              </w:rPr>
            </w:pPr>
            <w:r>
              <w:rPr>
                <w:rFonts w:ascii="仿宋_GB2312" w:eastAsia="仿宋_GB2312" w:hAnsi="宋体" w:cs="Times New Roman" w:hint="eastAsia"/>
                <w:kern w:val="0"/>
              </w:rPr>
              <w:t>学员领导力的提高</w:t>
            </w:r>
          </w:p>
        </w:tc>
      </w:tr>
      <w:tr w:rsidR="00416891" w:rsidRPr="00C34101" w:rsidTr="007E2879">
        <w:trPr>
          <w:trHeight w:val="237"/>
        </w:trPr>
        <w:tc>
          <w:tcPr>
            <w:tcW w:w="817" w:type="dxa"/>
            <w:vMerge/>
          </w:tcPr>
          <w:p w:rsidR="00416891" w:rsidRPr="00C34101" w:rsidRDefault="00416891" w:rsidP="007E2879">
            <w:pPr>
              <w:rPr>
                <w:rFonts w:ascii="仿宋_GB2312" w:eastAsia="仿宋_GB2312" w:hAnsi="宋体" w:cs="Times New Roman"/>
                <w:kern w:val="0"/>
              </w:rPr>
            </w:pPr>
          </w:p>
        </w:tc>
        <w:tc>
          <w:tcPr>
            <w:tcW w:w="1134" w:type="dxa"/>
            <w:vMerge/>
          </w:tcPr>
          <w:p w:rsidR="00416891" w:rsidRPr="00C34101" w:rsidRDefault="00416891" w:rsidP="007E2879">
            <w:pPr>
              <w:rPr>
                <w:rFonts w:ascii="仿宋_GB2312" w:eastAsia="仿宋_GB2312" w:hAnsi="宋体" w:cs="Times New Roman"/>
                <w:kern w:val="0"/>
              </w:rPr>
            </w:pPr>
          </w:p>
        </w:tc>
        <w:tc>
          <w:tcPr>
            <w:tcW w:w="1843" w:type="dxa"/>
            <w:vAlign w:val="center"/>
          </w:tcPr>
          <w:p w:rsidR="00416891" w:rsidRPr="00C34101" w:rsidRDefault="00416891" w:rsidP="007E2879">
            <w:pPr>
              <w:jc w:val="center"/>
              <w:rPr>
                <w:rFonts w:ascii="仿宋_GB2312" w:eastAsia="仿宋_GB2312" w:hAnsi="宋体" w:cs="Times New Roman"/>
                <w:kern w:val="0"/>
              </w:rPr>
            </w:pPr>
            <w:r>
              <w:rPr>
                <w:rFonts w:ascii="仿宋_GB2312" w:eastAsia="仿宋_GB2312" w:hAnsi="宋体" w:cs="Times New Roman" w:hint="eastAsia"/>
                <w:kern w:val="0"/>
              </w:rPr>
              <w:t>专业技能</w:t>
            </w:r>
          </w:p>
        </w:tc>
        <w:tc>
          <w:tcPr>
            <w:tcW w:w="5137" w:type="dxa"/>
            <w:vAlign w:val="center"/>
          </w:tcPr>
          <w:p w:rsidR="00416891" w:rsidRPr="00C34101" w:rsidRDefault="00416891" w:rsidP="007E2879">
            <w:pPr>
              <w:rPr>
                <w:rFonts w:ascii="仿宋_GB2312" w:eastAsia="仿宋_GB2312" w:hAnsi="宋体" w:cs="Times New Roman"/>
                <w:kern w:val="0"/>
              </w:rPr>
            </w:pPr>
            <w:r>
              <w:rPr>
                <w:rFonts w:ascii="仿宋_GB2312" w:eastAsia="仿宋_GB2312" w:hAnsi="宋体" w:cs="Times New Roman" w:hint="eastAsia"/>
                <w:kern w:val="0"/>
              </w:rPr>
              <w:t>学员专业技能的提高</w:t>
            </w:r>
          </w:p>
        </w:tc>
      </w:tr>
      <w:tr w:rsidR="00416891" w:rsidRPr="00C34101" w:rsidTr="007E2879">
        <w:trPr>
          <w:trHeight w:val="237"/>
        </w:trPr>
        <w:tc>
          <w:tcPr>
            <w:tcW w:w="817" w:type="dxa"/>
            <w:vMerge/>
          </w:tcPr>
          <w:p w:rsidR="00416891" w:rsidRPr="00C34101" w:rsidRDefault="00416891" w:rsidP="007E2879">
            <w:pPr>
              <w:rPr>
                <w:rFonts w:ascii="仿宋_GB2312" w:eastAsia="仿宋_GB2312" w:hAnsi="宋体" w:cs="Times New Roman"/>
                <w:kern w:val="0"/>
              </w:rPr>
            </w:pPr>
          </w:p>
        </w:tc>
        <w:tc>
          <w:tcPr>
            <w:tcW w:w="1134" w:type="dxa"/>
            <w:vMerge w:val="restart"/>
            <w:vAlign w:val="center"/>
          </w:tcPr>
          <w:p w:rsidR="00416891" w:rsidRPr="00C34101" w:rsidRDefault="00416891" w:rsidP="007E2879">
            <w:pPr>
              <w:spacing w:line="240" w:lineRule="exact"/>
              <w:jc w:val="center"/>
              <w:rPr>
                <w:rFonts w:ascii="仿宋_GB2312" w:eastAsia="仿宋_GB2312" w:hAnsi="宋体" w:cs="Times New Roman"/>
                <w:kern w:val="0"/>
              </w:rPr>
            </w:pPr>
            <w:r w:rsidRPr="007E2879">
              <w:rPr>
                <w:rFonts w:ascii="仿宋_GB2312" w:eastAsia="仿宋_GB2312" w:hAnsi="宋体" w:cs="仿宋_GB2312" w:hint="eastAsia"/>
                <w:kern w:val="0"/>
              </w:rPr>
              <w:t>结果层</w:t>
            </w:r>
          </w:p>
        </w:tc>
        <w:tc>
          <w:tcPr>
            <w:tcW w:w="1843" w:type="dxa"/>
            <w:vAlign w:val="center"/>
          </w:tcPr>
          <w:p w:rsidR="00416891" w:rsidRPr="00C34101" w:rsidRDefault="00416891" w:rsidP="007E2879">
            <w:pPr>
              <w:jc w:val="center"/>
              <w:rPr>
                <w:rFonts w:ascii="仿宋_GB2312" w:eastAsia="仿宋_GB2312" w:hAnsi="宋体" w:cs="仿宋_GB2312"/>
                <w:kern w:val="0"/>
              </w:rPr>
            </w:pPr>
            <w:r>
              <w:rPr>
                <w:rFonts w:ascii="仿宋_GB2312" w:eastAsia="仿宋_GB2312" w:hAnsi="宋体" w:cs="仿宋_GB2312" w:hint="eastAsia"/>
                <w:kern w:val="0"/>
              </w:rPr>
              <w:t>主管考评</w:t>
            </w:r>
          </w:p>
        </w:tc>
        <w:tc>
          <w:tcPr>
            <w:tcW w:w="5137" w:type="dxa"/>
            <w:vAlign w:val="center"/>
          </w:tcPr>
          <w:p w:rsidR="00416891" w:rsidRPr="00C34101" w:rsidRDefault="00416891" w:rsidP="00B47894">
            <w:pPr>
              <w:rPr>
                <w:rFonts w:ascii="仿宋_GB2312" w:eastAsia="仿宋_GB2312" w:hAnsi="宋体" w:cs="仿宋_GB2312"/>
                <w:kern w:val="0"/>
              </w:rPr>
            </w:pPr>
            <w:r>
              <w:rPr>
                <w:rFonts w:ascii="仿宋_GB2312" w:eastAsia="仿宋_GB2312" w:hAnsi="宋体" w:cs="仿宋_GB2312" w:hint="eastAsia"/>
                <w:kern w:val="0"/>
              </w:rPr>
              <w:t>主管领导对学员培训</w:t>
            </w:r>
            <w:r w:rsidR="00B47894">
              <w:rPr>
                <w:rFonts w:ascii="仿宋_GB2312" w:eastAsia="仿宋_GB2312" w:hAnsi="宋体" w:cs="仿宋_GB2312" w:hint="eastAsia"/>
                <w:kern w:val="0"/>
              </w:rPr>
              <w:t>结果</w:t>
            </w:r>
            <w:r>
              <w:rPr>
                <w:rFonts w:ascii="仿宋_GB2312" w:eastAsia="仿宋_GB2312" w:hAnsi="宋体" w:cs="仿宋_GB2312" w:hint="eastAsia"/>
                <w:kern w:val="0"/>
              </w:rPr>
              <w:t>的</w:t>
            </w:r>
            <w:r w:rsidR="00B47894">
              <w:rPr>
                <w:rFonts w:ascii="仿宋_GB2312" w:eastAsia="仿宋_GB2312" w:hAnsi="宋体" w:cs="仿宋_GB2312" w:hint="eastAsia"/>
                <w:kern w:val="0"/>
              </w:rPr>
              <w:t>考评</w:t>
            </w:r>
          </w:p>
        </w:tc>
      </w:tr>
      <w:tr w:rsidR="00416891" w:rsidRPr="00C34101" w:rsidTr="007E2879">
        <w:trPr>
          <w:trHeight w:val="237"/>
        </w:trPr>
        <w:tc>
          <w:tcPr>
            <w:tcW w:w="817" w:type="dxa"/>
            <w:vMerge/>
          </w:tcPr>
          <w:p w:rsidR="00416891" w:rsidRPr="00C34101" w:rsidRDefault="00416891" w:rsidP="007E2879">
            <w:pPr>
              <w:rPr>
                <w:rFonts w:ascii="仿宋_GB2312" w:eastAsia="仿宋_GB2312" w:hAnsi="宋体" w:cs="Times New Roman"/>
                <w:kern w:val="0"/>
              </w:rPr>
            </w:pPr>
          </w:p>
        </w:tc>
        <w:tc>
          <w:tcPr>
            <w:tcW w:w="1134" w:type="dxa"/>
            <w:vMerge/>
          </w:tcPr>
          <w:p w:rsidR="00416891" w:rsidRPr="00C34101" w:rsidRDefault="00416891" w:rsidP="007E2879">
            <w:pPr>
              <w:rPr>
                <w:rFonts w:ascii="仿宋_GB2312" w:eastAsia="仿宋_GB2312" w:hAnsi="宋体" w:cs="Times New Roman"/>
                <w:kern w:val="0"/>
              </w:rPr>
            </w:pPr>
          </w:p>
        </w:tc>
        <w:tc>
          <w:tcPr>
            <w:tcW w:w="1843" w:type="dxa"/>
            <w:vAlign w:val="center"/>
          </w:tcPr>
          <w:p w:rsidR="00416891" w:rsidRPr="00C34101" w:rsidRDefault="00416891" w:rsidP="007E2879">
            <w:pPr>
              <w:jc w:val="center"/>
              <w:rPr>
                <w:rFonts w:ascii="仿宋_GB2312" w:eastAsia="仿宋_GB2312" w:hAnsi="宋体" w:cs="仿宋_GB2312"/>
                <w:kern w:val="0"/>
              </w:rPr>
            </w:pPr>
            <w:r>
              <w:rPr>
                <w:rFonts w:ascii="仿宋_GB2312" w:eastAsia="仿宋_GB2312" w:hAnsi="宋体" w:cs="仿宋_GB2312" w:hint="eastAsia"/>
                <w:kern w:val="0"/>
              </w:rPr>
              <w:t>学员自评</w:t>
            </w:r>
          </w:p>
        </w:tc>
        <w:tc>
          <w:tcPr>
            <w:tcW w:w="5137" w:type="dxa"/>
            <w:vAlign w:val="center"/>
          </w:tcPr>
          <w:p w:rsidR="00416891" w:rsidRPr="00C34101" w:rsidRDefault="00416891" w:rsidP="00B47894">
            <w:pPr>
              <w:rPr>
                <w:rFonts w:ascii="仿宋_GB2312" w:eastAsia="仿宋_GB2312" w:hAnsi="宋体" w:cs="仿宋_GB2312"/>
                <w:kern w:val="0"/>
              </w:rPr>
            </w:pPr>
            <w:r>
              <w:rPr>
                <w:rFonts w:ascii="仿宋_GB2312" w:eastAsia="仿宋_GB2312" w:hAnsi="宋体" w:cs="仿宋_GB2312" w:hint="eastAsia"/>
                <w:kern w:val="0"/>
              </w:rPr>
              <w:t>学员本人对培训</w:t>
            </w:r>
            <w:r w:rsidR="00B47894">
              <w:rPr>
                <w:rFonts w:ascii="仿宋_GB2312" w:eastAsia="仿宋_GB2312" w:hAnsi="宋体" w:cs="仿宋_GB2312" w:hint="eastAsia"/>
                <w:kern w:val="0"/>
              </w:rPr>
              <w:t>结果</w:t>
            </w:r>
            <w:r>
              <w:rPr>
                <w:rFonts w:ascii="仿宋_GB2312" w:eastAsia="仿宋_GB2312" w:hAnsi="宋体" w:cs="仿宋_GB2312" w:hint="eastAsia"/>
                <w:kern w:val="0"/>
              </w:rPr>
              <w:t>的</w:t>
            </w:r>
            <w:r w:rsidR="00B47894">
              <w:rPr>
                <w:rFonts w:ascii="仿宋_GB2312" w:eastAsia="仿宋_GB2312" w:hAnsi="宋体" w:cs="仿宋_GB2312" w:hint="eastAsia"/>
                <w:kern w:val="0"/>
              </w:rPr>
              <w:t>自评</w:t>
            </w:r>
          </w:p>
        </w:tc>
      </w:tr>
      <w:tr w:rsidR="00416891" w:rsidRPr="00C34101" w:rsidTr="007E2879">
        <w:trPr>
          <w:trHeight w:val="237"/>
        </w:trPr>
        <w:tc>
          <w:tcPr>
            <w:tcW w:w="817" w:type="dxa"/>
            <w:vMerge/>
          </w:tcPr>
          <w:p w:rsidR="00416891" w:rsidRPr="00C34101" w:rsidRDefault="00416891" w:rsidP="007E2879">
            <w:pPr>
              <w:rPr>
                <w:rFonts w:ascii="仿宋_GB2312" w:eastAsia="仿宋_GB2312" w:hAnsi="宋体" w:cs="Times New Roman"/>
                <w:kern w:val="0"/>
              </w:rPr>
            </w:pPr>
          </w:p>
        </w:tc>
        <w:tc>
          <w:tcPr>
            <w:tcW w:w="1134" w:type="dxa"/>
            <w:vMerge/>
          </w:tcPr>
          <w:p w:rsidR="00416891" w:rsidRPr="00C34101" w:rsidRDefault="00416891" w:rsidP="007E2879">
            <w:pPr>
              <w:rPr>
                <w:rFonts w:ascii="仿宋_GB2312" w:eastAsia="仿宋_GB2312" w:hAnsi="宋体" w:cs="Times New Roman"/>
                <w:kern w:val="0"/>
              </w:rPr>
            </w:pPr>
          </w:p>
        </w:tc>
        <w:tc>
          <w:tcPr>
            <w:tcW w:w="1843" w:type="dxa"/>
            <w:vAlign w:val="center"/>
          </w:tcPr>
          <w:p w:rsidR="00416891" w:rsidRPr="00C34101" w:rsidRDefault="00416891" w:rsidP="007E2879">
            <w:pPr>
              <w:jc w:val="center"/>
              <w:rPr>
                <w:rFonts w:ascii="仿宋_GB2312" w:eastAsia="仿宋_GB2312" w:hAnsi="宋体" w:cs="仿宋_GB2312"/>
                <w:kern w:val="0"/>
              </w:rPr>
            </w:pPr>
            <w:r>
              <w:rPr>
                <w:rFonts w:ascii="仿宋_GB2312" w:eastAsia="仿宋_GB2312" w:hAnsi="宋体" w:cs="仿宋_GB2312" w:hint="eastAsia"/>
                <w:kern w:val="0"/>
              </w:rPr>
              <w:t>第三方测评</w:t>
            </w:r>
          </w:p>
        </w:tc>
        <w:tc>
          <w:tcPr>
            <w:tcW w:w="5137" w:type="dxa"/>
            <w:vAlign w:val="center"/>
          </w:tcPr>
          <w:p w:rsidR="00416891" w:rsidRPr="00C34101" w:rsidRDefault="00416891" w:rsidP="00B47894">
            <w:pPr>
              <w:rPr>
                <w:rFonts w:ascii="仿宋_GB2312" w:eastAsia="仿宋_GB2312" w:hAnsi="宋体" w:cs="仿宋_GB2312"/>
                <w:kern w:val="0"/>
              </w:rPr>
            </w:pPr>
            <w:r>
              <w:rPr>
                <w:rFonts w:ascii="仿宋_GB2312" w:eastAsia="仿宋_GB2312" w:hAnsi="宋体" w:cs="仿宋_GB2312" w:hint="eastAsia"/>
                <w:kern w:val="0"/>
              </w:rPr>
              <w:t>第三方对培训</w:t>
            </w:r>
            <w:r w:rsidR="00B47894">
              <w:rPr>
                <w:rFonts w:ascii="仿宋_GB2312" w:eastAsia="仿宋_GB2312" w:hAnsi="宋体" w:cs="仿宋_GB2312" w:hint="eastAsia"/>
                <w:kern w:val="0"/>
              </w:rPr>
              <w:t>结果</w:t>
            </w:r>
            <w:r>
              <w:rPr>
                <w:rFonts w:ascii="仿宋_GB2312" w:eastAsia="仿宋_GB2312" w:hAnsi="宋体" w:cs="仿宋_GB2312" w:hint="eastAsia"/>
                <w:kern w:val="0"/>
              </w:rPr>
              <w:t>的</w:t>
            </w:r>
            <w:r w:rsidR="00B47894">
              <w:rPr>
                <w:rFonts w:ascii="仿宋_GB2312" w:eastAsia="仿宋_GB2312" w:hAnsi="宋体" w:cs="仿宋_GB2312" w:hint="eastAsia"/>
                <w:kern w:val="0"/>
              </w:rPr>
              <w:t>测评</w:t>
            </w:r>
          </w:p>
        </w:tc>
      </w:tr>
    </w:tbl>
    <w:p w:rsidR="002155B2" w:rsidRDefault="002155B2" w:rsidP="00A62D53">
      <w:pPr>
        <w:spacing w:line="300" w:lineRule="auto"/>
        <w:ind w:firstLine="437"/>
        <w:rPr>
          <w:rFonts w:ascii="宋体" w:hAnsi="Times New Roman" w:cs="Times New Roman"/>
          <w:color w:val="000000"/>
        </w:rPr>
      </w:pPr>
    </w:p>
    <w:p w:rsidR="00510A18" w:rsidRDefault="00510A18" w:rsidP="00A47868">
      <w:pPr>
        <w:spacing w:beforeLines="50" w:before="156" w:afterLines="50" w:after="156" w:line="300" w:lineRule="auto"/>
        <w:ind w:firstLine="437"/>
        <w:rPr>
          <w:rFonts w:ascii="宋体" w:hAnsi="Times New Roman" w:cs="Times New Roman"/>
          <w:b/>
          <w:bCs/>
          <w:color w:val="000000"/>
        </w:rPr>
      </w:pPr>
      <w:r>
        <w:rPr>
          <w:rFonts w:ascii="宋体" w:hAnsi="Times New Roman" w:cs="宋体"/>
          <w:b/>
          <w:bCs/>
          <w:color w:val="000000"/>
        </w:rPr>
        <w:t>3.3</w:t>
      </w:r>
      <w:r w:rsidRPr="00AE0796">
        <w:rPr>
          <w:rFonts w:ascii="宋体" w:hAnsi="Times New Roman" w:cs="宋体" w:hint="eastAsia"/>
          <w:b/>
          <w:bCs/>
          <w:color w:val="000000"/>
        </w:rPr>
        <w:t>评估指标权重</w:t>
      </w:r>
      <w:r>
        <w:rPr>
          <w:rFonts w:ascii="宋体" w:hAnsi="Times New Roman" w:cs="宋体" w:hint="eastAsia"/>
          <w:b/>
          <w:bCs/>
          <w:color w:val="000000"/>
        </w:rPr>
        <w:t>的确立</w:t>
      </w:r>
    </w:p>
    <w:p w:rsidR="00510A18" w:rsidRPr="00510A18" w:rsidRDefault="00510A18" w:rsidP="00510A18">
      <w:pPr>
        <w:spacing w:line="300" w:lineRule="auto"/>
        <w:ind w:firstLine="437"/>
        <w:rPr>
          <w:rFonts w:ascii="宋体" w:hAnsi="Times New Roman" w:cs="Times New Roman"/>
          <w:color w:val="000000"/>
        </w:rPr>
      </w:pPr>
      <w:r w:rsidRPr="001B28B8">
        <w:rPr>
          <w:rFonts w:ascii="宋体" w:hAnsi="Times New Roman" w:cs="宋体" w:hint="eastAsia"/>
          <w:color w:val="000000"/>
        </w:rPr>
        <w:t>为了给每个指标赋予一个适合的权重</w:t>
      </w:r>
      <w:r>
        <w:rPr>
          <w:rFonts w:ascii="宋体" w:hAnsi="Times New Roman" w:cs="宋体" w:hint="eastAsia"/>
          <w:color w:val="000000"/>
        </w:rPr>
        <w:t>，</w:t>
      </w:r>
      <w:r w:rsidRPr="001B28B8">
        <w:rPr>
          <w:rFonts w:ascii="宋体" w:hAnsi="Times New Roman" w:cs="宋体" w:hint="eastAsia"/>
          <w:color w:val="000000"/>
        </w:rPr>
        <w:t>目前有多种方法可以采用</w:t>
      </w:r>
      <w:r>
        <w:rPr>
          <w:rFonts w:ascii="宋体" w:hAnsi="Times New Roman" w:cs="宋体" w:hint="eastAsia"/>
          <w:color w:val="000000"/>
        </w:rPr>
        <w:t>：</w:t>
      </w:r>
      <w:r w:rsidRPr="001B28B8">
        <w:rPr>
          <w:rFonts w:ascii="宋体" w:hAnsi="Times New Roman" w:cs="宋体" w:hint="eastAsia"/>
          <w:color w:val="000000"/>
        </w:rPr>
        <w:t>一是主观经验法</w:t>
      </w:r>
      <w:r>
        <w:rPr>
          <w:rFonts w:ascii="宋体" w:hAnsi="Times New Roman" w:cs="宋体" w:hint="eastAsia"/>
          <w:color w:val="000000"/>
        </w:rPr>
        <w:t>，</w:t>
      </w:r>
      <w:r w:rsidRPr="001B28B8">
        <w:rPr>
          <w:rFonts w:ascii="宋体" w:hAnsi="Times New Roman" w:cs="宋体" w:hint="eastAsia"/>
          <w:color w:val="000000"/>
        </w:rPr>
        <w:t>评价者凭自己以往的经验直接给评估指标加权</w:t>
      </w:r>
      <w:r>
        <w:rPr>
          <w:rFonts w:ascii="宋体" w:hAnsi="Times New Roman" w:cs="宋体" w:hint="eastAsia"/>
          <w:color w:val="000000"/>
        </w:rPr>
        <w:t>；</w:t>
      </w:r>
      <w:r w:rsidRPr="001B28B8">
        <w:rPr>
          <w:rFonts w:ascii="宋体" w:hAnsi="Times New Roman" w:cs="宋体" w:hint="eastAsia"/>
          <w:color w:val="000000"/>
        </w:rPr>
        <w:t>二是专家调查加权法</w:t>
      </w:r>
      <w:r>
        <w:rPr>
          <w:rFonts w:ascii="宋体" w:hAnsi="Times New Roman" w:cs="宋体" w:hint="eastAsia"/>
          <w:color w:val="000000"/>
        </w:rPr>
        <w:t>，</w:t>
      </w:r>
      <w:r w:rsidRPr="001B28B8">
        <w:rPr>
          <w:rFonts w:ascii="宋体" w:hAnsi="Times New Roman" w:cs="宋体" w:hint="eastAsia"/>
          <w:color w:val="000000"/>
        </w:rPr>
        <w:t>这种方法是要求所聘请的专家先独立的对评估指标加权</w:t>
      </w:r>
      <w:r>
        <w:rPr>
          <w:rFonts w:ascii="宋体" w:hAnsi="Times New Roman" w:cs="宋体" w:hint="eastAsia"/>
          <w:color w:val="000000"/>
        </w:rPr>
        <w:t>，</w:t>
      </w:r>
      <w:r w:rsidRPr="001B28B8">
        <w:rPr>
          <w:rFonts w:ascii="宋体" w:hAnsi="Times New Roman" w:cs="宋体" w:hint="eastAsia"/>
          <w:color w:val="000000"/>
        </w:rPr>
        <w:t>然后对每个评估指标的权数取平均值作为权重系数</w:t>
      </w:r>
      <w:r>
        <w:rPr>
          <w:rFonts w:ascii="宋体" w:hAnsi="Times New Roman" w:cs="宋体" w:hint="eastAsia"/>
          <w:color w:val="000000"/>
        </w:rPr>
        <w:t>；比如</w:t>
      </w:r>
      <w:r w:rsidRPr="001B28B8">
        <w:rPr>
          <w:rFonts w:ascii="宋体" w:hAnsi="Times New Roman" w:cs="宋体" w:hint="eastAsia"/>
          <w:color w:val="000000"/>
        </w:rPr>
        <w:t>德尔菲加权法</w:t>
      </w:r>
      <w:r>
        <w:rPr>
          <w:rFonts w:ascii="宋体" w:hAnsi="Times New Roman" w:cs="宋体" w:hint="eastAsia"/>
          <w:color w:val="000000"/>
        </w:rPr>
        <w:t>，</w:t>
      </w:r>
      <w:r w:rsidRPr="001B28B8">
        <w:rPr>
          <w:rFonts w:ascii="宋体" w:hAnsi="Times New Roman" w:cs="宋体" w:hint="eastAsia"/>
          <w:color w:val="000000"/>
        </w:rPr>
        <w:t>每位专家发放加权咨询表</w:t>
      </w:r>
      <w:r>
        <w:rPr>
          <w:rFonts w:ascii="宋体" w:hAnsi="Times New Roman" w:cs="宋体" w:hint="eastAsia"/>
          <w:color w:val="000000"/>
        </w:rPr>
        <w:t>，</w:t>
      </w:r>
      <w:r w:rsidRPr="001B28B8">
        <w:rPr>
          <w:rFonts w:ascii="宋体" w:hAnsi="Times New Roman" w:cs="宋体" w:hint="eastAsia"/>
          <w:color w:val="000000"/>
        </w:rPr>
        <w:t>然后将所有专家对每个评估指标的权重系数进行统计处理</w:t>
      </w:r>
      <w:r>
        <w:rPr>
          <w:rFonts w:ascii="宋体" w:hAnsi="Times New Roman" w:cs="宋体" w:hint="eastAsia"/>
          <w:color w:val="000000"/>
        </w:rPr>
        <w:t>；三是</w:t>
      </w:r>
      <w:r w:rsidRPr="001B28B8">
        <w:rPr>
          <w:rFonts w:ascii="宋体" w:hAnsi="Times New Roman" w:cs="宋体" w:hint="eastAsia"/>
          <w:color w:val="000000"/>
        </w:rPr>
        <w:t>层次分析法</w:t>
      </w:r>
      <w:r>
        <w:rPr>
          <w:rFonts w:ascii="宋体" w:hAnsi="Times New Roman" w:cs="宋体" w:hint="eastAsia"/>
          <w:color w:val="000000"/>
        </w:rPr>
        <w:t>，</w:t>
      </w:r>
      <w:r w:rsidRPr="001B28B8">
        <w:rPr>
          <w:rFonts w:ascii="宋体" w:hAnsi="Times New Roman" w:cs="宋体" w:hint="eastAsia"/>
          <w:color w:val="000000"/>
        </w:rPr>
        <w:t>评估指标分解成多个层次</w:t>
      </w:r>
      <w:r>
        <w:rPr>
          <w:rFonts w:ascii="宋体" w:hAnsi="Times New Roman" w:cs="宋体" w:hint="eastAsia"/>
          <w:color w:val="000000"/>
        </w:rPr>
        <w:t>，</w:t>
      </w:r>
      <w:r w:rsidRPr="001B28B8">
        <w:rPr>
          <w:rFonts w:ascii="宋体" w:hAnsi="Times New Roman" w:cs="宋体" w:hint="eastAsia"/>
          <w:color w:val="000000"/>
        </w:rPr>
        <w:t>过两两比较下层元素对于上层元素的相对重要性</w:t>
      </w:r>
      <w:r>
        <w:rPr>
          <w:rFonts w:ascii="宋体" w:hAnsi="Times New Roman" w:cs="宋体" w:hint="eastAsia"/>
          <w:color w:val="000000"/>
        </w:rPr>
        <w:t>，</w:t>
      </w:r>
      <w:r w:rsidRPr="001B28B8">
        <w:rPr>
          <w:rFonts w:ascii="宋体" w:hAnsi="Times New Roman" w:cs="宋体" w:hint="eastAsia"/>
          <w:color w:val="000000"/>
        </w:rPr>
        <w:t>人的主观判断用数量形式表达和处理以求得评估指标的权重</w:t>
      </w:r>
      <w:r w:rsidR="00F3294E">
        <w:rPr>
          <w:rFonts w:ascii="宋体" w:hAnsi="Times New Roman" w:cs="宋体" w:hint="eastAsia"/>
          <w:color w:val="000000"/>
        </w:rPr>
        <w:t>；</w:t>
      </w:r>
      <w:r>
        <w:rPr>
          <w:rFonts w:ascii="宋体" w:hAnsi="Times New Roman" w:cs="宋体" w:hint="eastAsia"/>
          <w:color w:val="000000"/>
        </w:rPr>
        <w:t>四是熵值法。</w:t>
      </w:r>
    </w:p>
    <w:p w:rsidR="002155B2" w:rsidRDefault="002155B2" w:rsidP="00A2412E">
      <w:pPr>
        <w:spacing w:line="300" w:lineRule="auto"/>
        <w:ind w:firstLine="437"/>
        <w:rPr>
          <w:rFonts w:ascii="宋体" w:hAnsi="Times New Roman" w:cs="Times New Roman"/>
          <w:color w:val="000000"/>
        </w:rPr>
      </w:pPr>
      <w:r w:rsidRPr="001B28B8">
        <w:rPr>
          <w:rFonts w:ascii="宋体" w:hAnsi="Times New Roman" w:cs="宋体" w:hint="eastAsia"/>
          <w:color w:val="000000"/>
        </w:rPr>
        <w:t>第一种方法简便易行</w:t>
      </w:r>
      <w:r>
        <w:rPr>
          <w:rFonts w:ascii="宋体" w:hAnsi="Times New Roman" w:cs="宋体" w:hint="eastAsia"/>
          <w:color w:val="000000"/>
        </w:rPr>
        <w:t>，</w:t>
      </w:r>
      <w:r w:rsidRPr="001B28B8">
        <w:rPr>
          <w:rFonts w:ascii="宋体" w:hAnsi="Times New Roman" w:cs="宋体" w:hint="eastAsia"/>
          <w:color w:val="000000"/>
        </w:rPr>
        <w:t>可操作性强</w:t>
      </w:r>
      <w:r>
        <w:rPr>
          <w:rFonts w:ascii="宋体" w:hAnsi="Times New Roman" w:cs="宋体" w:hint="eastAsia"/>
          <w:color w:val="000000"/>
        </w:rPr>
        <w:t>，</w:t>
      </w:r>
      <w:r w:rsidRPr="001B28B8">
        <w:rPr>
          <w:rFonts w:ascii="宋体" w:hAnsi="Times New Roman" w:cs="宋体" w:hint="eastAsia"/>
          <w:color w:val="000000"/>
        </w:rPr>
        <w:t>其结果更多的依赖于主观的经验</w:t>
      </w:r>
      <w:r>
        <w:rPr>
          <w:rFonts w:ascii="宋体" w:hAnsi="Times New Roman" w:cs="宋体" w:hint="eastAsia"/>
          <w:color w:val="000000"/>
        </w:rPr>
        <w:t>，</w:t>
      </w:r>
      <w:r w:rsidRPr="001B28B8">
        <w:rPr>
          <w:rFonts w:ascii="宋体" w:hAnsi="Times New Roman" w:cs="宋体" w:hint="eastAsia"/>
          <w:color w:val="000000"/>
        </w:rPr>
        <w:t>每个人的经历和体验不同</w:t>
      </w:r>
      <w:r>
        <w:rPr>
          <w:rFonts w:ascii="宋体" w:hAnsi="Times New Roman" w:cs="宋体" w:hint="eastAsia"/>
          <w:color w:val="000000"/>
        </w:rPr>
        <w:t>，</w:t>
      </w:r>
      <w:r w:rsidRPr="001B28B8">
        <w:rPr>
          <w:rFonts w:ascii="宋体" w:hAnsi="Times New Roman" w:cs="宋体" w:hint="eastAsia"/>
          <w:color w:val="000000"/>
        </w:rPr>
        <w:t>经验就不相同</w:t>
      </w:r>
      <w:r>
        <w:rPr>
          <w:rFonts w:ascii="宋体" w:hAnsi="Times New Roman" w:cs="宋体" w:hint="eastAsia"/>
          <w:color w:val="000000"/>
        </w:rPr>
        <w:t>，</w:t>
      </w:r>
      <w:proofErr w:type="gramStart"/>
      <w:r w:rsidRPr="001B28B8">
        <w:rPr>
          <w:rFonts w:ascii="宋体" w:hAnsi="Times New Roman" w:cs="宋体" w:hint="eastAsia"/>
          <w:color w:val="000000"/>
        </w:rPr>
        <w:t>此所得</w:t>
      </w:r>
      <w:proofErr w:type="gramEnd"/>
      <w:r w:rsidRPr="001B28B8">
        <w:rPr>
          <w:rFonts w:ascii="宋体" w:hAnsi="Times New Roman" w:cs="宋体" w:hint="eastAsia"/>
          <w:color w:val="000000"/>
        </w:rPr>
        <w:t>结果由于主观性太强而难以具有可验证性</w:t>
      </w:r>
      <w:r>
        <w:rPr>
          <w:rFonts w:ascii="宋体" w:hAnsi="Times New Roman" w:cs="宋体" w:hint="eastAsia"/>
          <w:color w:val="000000"/>
        </w:rPr>
        <w:t>，</w:t>
      </w:r>
      <w:proofErr w:type="gramStart"/>
      <w:r w:rsidRPr="001B28B8">
        <w:rPr>
          <w:rFonts w:ascii="宋体" w:hAnsi="Times New Roman" w:cs="宋体" w:hint="eastAsia"/>
          <w:color w:val="000000"/>
        </w:rPr>
        <w:t>学性较差</w:t>
      </w:r>
      <w:proofErr w:type="gramEnd"/>
      <w:r>
        <w:rPr>
          <w:rFonts w:ascii="宋体" w:hAnsi="Times New Roman" w:cs="宋体" w:hint="eastAsia"/>
          <w:color w:val="000000"/>
        </w:rPr>
        <w:t>；</w:t>
      </w:r>
      <w:r w:rsidRPr="001B28B8">
        <w:rPr>
          <w:rFonts w:ascii="宋体" w:hAnsi="Times New Roman" w:cs="宋体" w:hint="eastAsia"/>
          <w:color w:val="000000"/>
        </w:rPr>
        <w:t>二种方法和第三种方法比较类似</w:t>
      </w:r>
      <w:r>
        <w:rPr>
          <w:rFonts w:ascii="宋体" w:hAnsi="Times New Roman" w:cs="宋体" w:hint="eastAsia"/>
          <w:color w:val="000000"/>
        </w:rPr>
        <w:t>，</w:t>
      </w:r>
      <w:r w:rsidRPr="001B28B8">
        <w:rPr>
          <w:rFonts w:ascii="宋体" w:hAnsi="Times New Roman" w:cs="宋体" w:hint="eastAsia"/>
          <w:color w:val="000000"/>
        </w:rPr>
        <w:t>比第一种方法更有科学性</w:t>
      </w:r>
      <w:r>
        <w:rPr>
          <w:rFonts w:ascii="宋体" w:hAnsi="Times New Roman" w:cs="宋体" w:hint="eastAsia"/>
          <w:color w:val="000000"/>
        </w:rPr>
        <w:t>，</w:t>
      </w:r>
      <w:r w:rsidRPr="001B28B8">
        <w:rPr>
          <w:rFonts w:ascii="宋体" w:hAnsi="Times New Roman" w:cs="宋体" w:hint="eastAsia"/>
          <w:color w:val="000000"/>
        </w:rPr>
        <w:t>由于本研究对象的特殊性</w:t>
      </w:r>
      <w:r>
        <w:rPr>
          <w:rFonts w:ascii="宋体" w:hAnsi="Times New Roman" w:cs="宋体" w:hint="eastAsia"/>
          <w:color w:val="000000"/>
        </w:rPr>
        <w:t>，</w:t>
      </w:r>
      <w:r w:rsidRPr="001B28B8">
        <w:rPr>
          <w:rFonts w:ascii="宋体" w:hAnsi="Times New Roman" w:cs="宋体" w:hint="eastAsia"/>
          <w:color w:val="000000"/>
        </w:rPr>
        <w:t>仅征求专家意见</w:t>
      </w:r>
      <w:r>
        <w:rPr>
          <w:rFonts w:ascii="宋体" w:hAnsi="Times New Roman" w:cs="宋体" w:hint="eastAsia"/>
          <w:color w:val="000000"/>
        </w:rPr>
        <w:t>，</w:t>
      </w:r>
      <w:r w:rsidRPr="001B28B8">
        <w:rPr>
          <w:rFonts w:ascii="宋体" w:hAnsi="Times New Roman" w:cs="宋体" w:hint="eastAsia"/>
          <w:color w:val="000000"/>
        </w:rPr>
        <w:t>考虑大学生在实践活动中的主体作用</w:t>
      </w:r>
      <w:r>
        <w:rPr>
          <w:rFonts w:ascii="宋体" w:hAnsi="Times New Roman" w:cs="宋体" w:hint="eastAsia"/>
          <w:color w:val="000000"/>
        </w:rPr>
        <w:t>，</w:t>
      </w:r>
      <w:r w:rsidRPr="001B28B8">
        <w:rPr>
          <w:rFonts w:ascii="宋体" w:hAnsi="Times New Roman" w:cs="宋体" w:hint="eastAsia"/>
          <w:color w:val="000000"/>
        </w:rPr>
        <w:t>得结果会有失偏颇</w:t>
      </w:r>
      <w:r>
        <w:rPr>
          <w:rFonts w:ascii="宋体" w:hAnsi="Times New Roman" w:cs="宋体" w:hint="eastAsia"/>
          <w:color w:val="000000"/>
        </w:rPr>
        <w:t>；</w:t>
      </w:r>
      <w:r w:rsidRPr="001B28B8">
        <w:rPr>
          <w:rFonts w:ascii="宋体" w:hAnsi="Times New Roman" w:cs="宋体" w:hint="eastAsia"/>
          <w:color w:val="000000"/>
        </w:rPr>
        <w:t>层次分析法基本上能克服以上几种方法的弊端</w:t>
      </w:r>
      <w:r>
        <w:rPr>
          <w:rFonts w:ascii="宋体" w:hAnsi="Times New Roman" w:cs="宋体" w:hint="eastAsia"/>
          <w:color w:val="000000"/>
        </w:rPr>
        <w:t>，</w:t>
      </w:r>
      <w:proofErr w:type="gramStart"/>
      <w:r w:rsidRPr="001B28B8">
        <w:rPr>
          <w:rFonts w:ascii="宋体" w:hAnsi="Times New Roman" w:cs="宋体" w:hint="eastAsia"/>
          <w:color w:val="000000"/>
        </w:rPr>
        <w:t>此根据</w:t>
      </w:r>
      <w:proofErr w:type="gramEnd"/>
      <w:r w:rsidRPr="001B28B8">
        <w:rPr>
          <w:rFonts w:ascii="宋体" w:hAnsi="Times New Roman" w:cs="宋体" w:hint="eastAsia"/>
          <w:color w:val="000000"/>
        </w:rPr>
        <w:t>研究的需要及各种方法的适用性</w:t>
      </w:r>
      <w:r>
        <w:rPr>
          <w:rFonts w:ascii="宋体" w:hAnsi="Times New Roman" w:cs="宋体" w:hint="eastAsia"/>
          <w:color w:val="000000"/>
        </w:rPr>
        <w:t>，</w:t>
      </w:r>
      <w:r w:rsidRPr="001B28B8">
        <w:rPr>
          <w:rFonts w:ascii="宋体" w:hAnsi="Times New Roman" w:cs="宋体" w:hint="eastAsia"/>
          <w:color w:val="000000"/>
        </w:rPr>
        <w:t>研究采用层次分析法作为确定指标权重的方法</w:t>
      </w:r>
      <w:r>
        <w:rPr>
          <w:rFonts w:ascii="宋体" w:hAnsi="Times New Roman" w:cs="宋体" w:hint="eastAsia"/>
          <w:color w:val="000000"/>
        </w:rPr>
        <w:t>。</w:t>
      </w:r>
    </w:p>
    <w:p w:rsidR="002155B2" w:rsidRPr="00A2412E" w:rsidRDefault="00610C24" w:rsidP="00A2412E">
      <w:pPr>
        <w:spacing w:line="300" w:lineRule="auto"/>
        <w:ind w:firstLine="437"/>
        <w:rPr>
          <w:rFonts w:ascii="宋体" w:hAnsi="Times New Roman" w:cs="Times New Roman"/>
          <w:color w:val="000000"/>
        </w:rPr>
      </w:pPr>
      <w:r>
        <w:rPr>
          <w:rFonts w:ascii="宋体" w:hAnsi="Times New Roman" w:cs="宋体" w:hint="eastAsia"/>
          <w:color w:val="000000"/>
        </w:rPr>
        <w:t>（一）</w:t>
      </w:r>
      <w:r w:rsidR="002155B2">
        <w:rPr>
          <w:rFonts w:ascii="宋体" w:hAnsi="Times New Roman" w:cs="宋体" w:hint="eastAsia"/>
          <w:color w:val="000000"/>
        </w:rPr>
        <w:t>层次分析法</w:t>
      </w:r>
    </w:p>
    <w:p w:rsidR="002155B2" w:rsidRPr="008F7A48" w:rsidRDefault="002155B2" w:rsidP="00A2412E">
      <w:pPr>
        <w:spacing w:line="300" w:lineRule="auto"/>
        <w:ind w:firstLine="420"/>
        <w:rPr>
          <w:rFonts w:cs="Times New Roman"/>
          <w:color w:val="000000"/>
        </w:rPr>
      </w:pPr>
      <w:r w:rsidRPr="00B074C9">
        <w:rPr>
          <w:rFonts w:cs="宋体" w:hint="eastAsia"/>
          <w:color w:val="000000"/>
        </w:rPr>
        <w:t>层次分析法</w:t>
      </w:r>
      <w:r w:rsidRPr="00B074C9">
        <w:rPr>
          <w:color w:val="000000"/>
        </w:rPr>
        <w:t>(</w:t>
      </w:r>
      <w:r w:rsidR="00827E32" w:rsidRPr="00827E32">
        <w:rPr>
          <w:color w:val="000000"/>
        </w:rPr>
        <w:t>Analytic Hierarchy Process</w:t>
      </w:r>
      <w:r w:rsidR="00156DCD">
        <w:rPr>
          <w:rFonts w:hint="eastAsia"/>
          <w:color w:val="000000"/>
        </w:rPr>
        <w:t>，</w:t>
      </w:r>
      <w:r w:rsidRPr="00B074C9">
        <w:rPr>
          <w:rFonts w:cs="宋体" w:hint="eastAsia"/>
          <w:color w:val="000000"/>
        </w:rPr>
        <w:t>简称</w:t>
      </w:r>
      <w:r>
        <w:rPr>
          <w:color w:val="000000"/>
        </w:rPr>
        <w:t>AHP)</w:t>
      </w:r>
      <w:r>
        <w:rPr>
          <w:rFonts w:cs="宋体" w:hint="eastAsia"/>
          <w:color w:val="000000"/>
        </w:rPr>
        <w:t>，</w:t>
      </w:r>
      <w:r w:rsidRPr="00B074C9">
        <w:rPr>
          <w:rFonts w:cs="宋体" w:hint="eastAsia"/>
          <w:color w:val="000000"/>
        </w:rPr>
        <w:t>将与决策总是有关的元素分解成目标</w:t>
      </w:r>
      <w:r>
        <w:rPr>
          <w:rFonts w:cs="宋体" w:hint="eastAsia"/>
          <w:color w:val="000000"/>
        </w:rPr>
        <w:t>、准则、方</w:t>
      </w:r>
      <w:r w:rsidRPr="00B074C9">
        <w:rPr>
          <w:rFonts w:cs="宋体" w:hint="eastAsia"/>
          <w:color w:val="000000"/>
        </w:rPr>
        <w:t>案等层次</w:t>
      </w:r>
      <w:r>
        <w:rPr>
          <w:rFonts w:cs="宋体" w:hint="eastAsia"/>
          <w:color w:val="000000"/>
        </w:rPr>
        <w:t>，</w:t>
      </w:r>
      <w:r w:rsidRPr="00B074C9">
        <w:rPr>
          <w:rFonts w:cs="宋体" w:hint="eastAsia"/>
          <w:color w:val="000000"/>
        </w:rPr>
        <w:t>在此基础之上进行定性和定量分析的决策方法</w:t>
      </w:r>
      <w:r>
        <w:rPr>
          <w:rFonts w:cs="宋体" w:hint="eastAsia"/>
          <w:color w:val="000000"/>
        </w:rPr>
        <w:t>。</w:t>
      </w:r>
      <w:r w:rsidRPr="00B074C9">
        <w:rPr>
          <w:rFonts w:cs="宋体" w:hint="eastAsia"/>
          <w:color w:val="000000"/>
        </w:rPr>
        <w:t>它是美国匹兹堡大学教授</w:t>
      </w:r>
      <w:proofErr w:type="spellStart"/>
      <w:r w:rsidRPr="00B074C9">
        <w:rPr>
          <w:color w:val="000000"/>
        </w:rPr>
        <w:t>A.LSaaty</w:t>
      </w:r>
      <w:proofErr w:type="spellEnd"/>
      <w:r w:rsidRPr="00B074C9">
        <w:rPr>
          <w:rFonts w:cs="宋体" w:hint="eastAsia"/>
          <w:color w:val="000000"/>
        </w:rPr>
        <w:t>于</w:t>
      </w:r>
      <w:r w:rsidRPr="00B074C9">
        <w:rPr>
          <w:color w:val="000000"/>
        </w:rPr>
        <w:t>20</w:t>
      </w:r>
      <w:r w:rsidRPr="00B074C9">
        <w:rPr>
          <w:rFonts w:cs="宋体" w:hint="eastAsia"/>
          <w:color w:val="000000"/>
        </w:rPr>
        <w:t>世纪</w:t>
      </w:r>
      <w:r w:rsidRPr="00B074C9">
        <w:rPr>
          <w:color w:val="000000"/>
        </w:rPr>
        <w:t>70</w:t>
      </w:r>
      <w:r w:rsidRPr="00B074C9">
        <w:rPr>
          <w:rFonts w:cs="宋体" w:hint="eastAsia"/>
          <w:color w:val="000000"/>
        </w:rPr>
        <w:t>年代提出的一种系统分析方法</w:t>
      </w:r>
      <w:r>
        <w:rPr>
          <w:rFonts w:cs="宋体" w:hint="eastAsia"/>
          <w:color w:val="000000"/>
        </w:rPr>
        <w:t>。</w:t>
      </w:r>
      <w:r w:rsidRPr="00B074C9">
        <w:rPr>
          <w:rFonts w:cs="宋体" w:hint="eastAsia"/>
          <w:color w:val="000000"/>
        </w:rPr>
        <w:t>他模仿人的决策思维过程</w:t>
      </w:r>
      <w:r>
        <w:rPr>
          <w:rFonts w:cs="宋体" w:hint="eastAsia"/>
          <w:color w:val="000000"/>
        </w:rPr>
        <w:t>，</w:t>
      </w:r>
      <w:r w:rsidRPr="00B074C9">
        <w:rPr>
          <w:rFonts w:cs="宋体" w:hint="eastAsia"/>
          <w:color w:val="000000"/>
        </w:rPr>
        <w:t>开发了这种定性和定量相结合的分析方法</w:t>
      </w:r>
      <w:r>
        <w:rPr>
          <w:rFonts w:cs="宋体" w:hint="eastAsia"/>
          <w:color w:val="000000"/>
        </w:rPr>
        <w:t>，</w:t>
      </w:r>
      <w:r w:rsidRPr="00B074C9">
        <w:rPr>
          <w:rFonts w:cs="宋体" w:hint="eastAsia"/>
          <w:color w:val="000000"/>
        </w:rPr>
        <w:t>主要解决多因素复杂系统</w:t>
      </w:r>
      <w:r>
        <w:rPr>
          <w:rFonts w:cs="宋体" w:hint="eastAsia"/>
          <w:color w:val="000000"/>
        </w:rPr>
        <w:t>，</w:t>
      </w:r>
      <w:r w:rsidRPr="00B074C9">
        <w:rPr>
          <w:rFonts w:cs="宋体" w:hint="eastAsia"/>
          <w:color w:val="000000"/>
        </w:rPr>
        <w:t>特别是难以定量描述的社会系统的分析方法</w:t>
      </w:r>
      <w:r>
        <w:rPr>
          <w:rFonts w:cs="宋体" w:hint="eastAsia"/>
          <w:color w:val="000000"/>
        </w:rPr>
        <w:t>。</w:t>
      </w:r>
      <w:r w:rsidRPr="008F7A48">
        <w:rPr>
          <w:rFonts w:cs="宋体" w:hint="eastAsia"/>
          <w:color w:val="000000"/>
        </w:rPr>
        <w:t>其原理如下：</w:t>
      </w:r>
    </w:p>
    <w:p w:rsidR="002155B2" w:rsidRPr="008F7A48" w:rsidRDefault="00610C24" w:rsidP="00A2412E">
      <w:pPr>
        <w:spacing w:line="300" w:lineRule="auto"/>
        <w:ind w:firstLine="420"/>
        <w:rPr>
          <w:rFonts w:cs="Times New Roman"/>
          <w:color w:val="000000"/>
        </w:rPr>
      </w:pPr>
      <w:r>
        <w:rPr>
          <w:rFonts w:hint="eastAsia"/>
          <w:color w:val="000000"/>
        </w:rPr>
        <w:t>（</w:t>
      </w:r>
      <w:r w:rsidR="002155B2">
        <w:rPr>
          <w:color w:val="000000"/>
        </w:rPr>
        <w:t>1</w:t>
      </w:r>
      <w:r w:rsidR="002155B2">
        <w:rPr>
          <w:rFonts w:cs="宋体" w:hint="eastAsia"/>
          <w:color w:val="000000"/>
        </w:rPr>
        <w:t>）</w:t>
      </w:r>
      <w:r w:rsidR="002155B2" w:rsidRPr="008F7A48">
        <w:rPr>
          <w:rFonts w:cs="宋体" w:hint="eastAsia"/>
          <w:color w:val="000000"/>
        </w:rPr>
        <w:t>构造</w:t>
      </w:r>
      <w:proofErr w:type="gramStart"/>
      <w:r w:rsidR="002155B2" w:rsidRPr="008F7A48">
        <w:rPr>
          <w:rFonts w:cs="宋体" w:hint="eastAsia"/>
          <w:color w:val="000000"/>
        </w:rPr>
        <w:t>成判断</w:t>
      </w:r>
      <w:proofErr w:type="gramEnd"/>
      <w:r w:rsidR="002155B2" w:rsidRPr="008F7A48">
        <w:rPr>
          <w:rFonts w:cs="宋体" w:hint="eastAsia"/>
          <w:color w:val="000000"/>
        </w:rPr>
        <w:t>矩阵</w:t>
      </w:r>
    </w:p>
    <w:p w:rsidR="002155B2" w:rsidRPr="008F7A48" w:rsidRDefault="002155B2" w:rsidP="003E1D6C">
      <w:pPr>
        <w:spacing w:line="300" w:lineRule="auto"/>
        <w:ind w:firstLine="420"/>
        <w:rPr>
          <w:rFonts w:cs="Times New Roman"/>
          <w:color w:val="000000"/>
        </w:rPr>
      </w:pPr>
      <w:r w:rsidRPr="008F7A48">
        <w:rPr>
          <w:rFonts w:cs="宋体" w:hint="eastAsia"/>
          <w:color w:val="000000"/>
        </w:rPr>
        <w:t>设定</w:t>
      </w:r>
      <w:r w:rsidRPr="008F7A48">
        <w:rPr>
          <w:color w:val="000000"/>
        </w:rPr>
        <w:t>1~9</w:t>
      </w:r>
      <w:r w:rsidRPr="008F7A48">
        <w:rPr>
          <w:rFonts w:cs="宋体" w:hint="eastAsia"/>
          <w:color w:val="000000"/>
        </w:rPr>
        <w:t>比较尺度，如下表</w:t>
      </w:r>
      <w:r w:rsidR="00510A18">
        <w:rPr>
          <w:rFonts w:hint="eastAsia"/>
          <w:color w:val="000000"/>
        </w:rPr>
        <w:t>3</w:t>
      </w:r>
      <w:r w:rsidRPr="008F7A48">
        <w:rPr>
          <w:rFonts w:cs="宋体" w:hint="eastAsia"/>
          <w:color w:val="000000"/>
        </w:rPr>
        <w:t>：</w:t>
      </w:r>
    </w:p>
    <w:p w:rsidR="002155B2" w:rsidRPr="008F7A48" w:rsidRDefault="002155B2" w:rsidP="00A47868">
      <w:pPr>
        <w:spacing w:beforeLines="50" w:before="156" w:afterLines="50" w:after="156"/>
        <w:jc w:val="center"/>
        <w:rPr>
          <w:rFonts w:cs="Times New Roman"/>
          <w:b/>
          <w:bCs/>
          <w:color w:val="000000"/>
        </w:rPr>
      </w:pPr>
      <w:r w:rsidRPr="008F7A48">
        <w:rPr>
          <w:rFonts w:cs="宋体" w:hint="eastAsia"/>
          <w:b/>
          <w:bCs/>
          <w:color w:val="000000"/>
        </w:rPr>
        <w:t>表</w:t>
      </w:r>
      <w:r w:rsidR="00510A18">
        <w:rPr>
          <w:rFonts w:hint="eastAsia"/>
          <w:b/>
          <w:bCs/>
          <w:color w:val="000000"/>
        </w:rPr>
        <w:t>3</w:t>
      </w:r>
      <w:r w:rsidRPr="008F7A48">
        <w:rPr>
          <w:b/>
          <w:bCs/>
          <w:color w:val="000000"/>
        </w:rPr>
        <w:t xml:space="preserve">  1~9</w:t>
      </w:r>
      <w:r w:rsidRPr="008F7A48">
        <w:rPr>
          <w:rFonts w:cs="宋体" w:hint="eastAsia"/>
          <w:b/>
          <w:bCs/>
          <w:color w:val="000000"/>
        </w:rPr>
        <w:t>比较尺度的含义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6"/>
        <w:gridCol w:w="5808"/>
      </w:tblGrid>
      <w:tr w:rsidR="002155B2" w:rsidRPr="00C34101" w:rsidTr="004D6300">
        <w:trPr>
          <w:jc w:val="center"/>
        </w:trPr>
        <w:tc>
          <w:tcPr>
            <w:tcW w:w="1846" w:type="dxa"/>
            <w:tcBorders>
              <w:top w:val="single" w:sz="12" w:space="0" w:color="auto"/>
              <w:left w:val="nil"/>
            </w:tcBorders>
            <w:vAlign w:val="center"/>
          </w:tcPr>
          <w:p w:rsidR="002155B2" w:rsidRPr="008F7A48" w:rsidRDefault="002155B2" w:rsidP="008F7A48">
            <w:pPr>
              <w:spacing w:line="400" w:lineRule="exact"/>
              <w:jc w:val="center"/>
              <w:rPr>
                <w:rFonts w:ascii="Times New Roman" w:hAnsi="宋体" w:cs="Times New Roman"/>
                <w:b/>
                <w:bCs/>
                <w:color w:val="000000"/>
              </w:rPr>
            </w:pPr>
            <w:r w:rsidRPr="008F7A48">
              <w:rPr>
                <w:rFonts w:ascii="Times New Roman" w:hAnsi="宋体" w:cs="宋体" w:hint="eastAsia"/>
                <w:b/>
                <w:bCs/>
                <w:color w:val="000000"/>
              </w:rPr>
              <w:t>尺度</w:t>
            </w:r>
            <w:r w:rsidR="00A47868">
              <w:rPr>
                <w:rFonts w:cs="Times New Roman"/>
                <w:color w:val="000000"/>
                <w:position w:val="-14"/>
              </w:rPr>
              <w:pict>
                <v:shape id="_x0000_i1025" type="#_x0000_t75" style="width:17.25pt;height:19.5pt">
                  <v:imagedata r:id="rId9" o:title=""/>
                </v:shape>
              </w:pict>
            </w:r>
          </w:p>
        </w:tc>
        <w:tc>
          <w:tcPr>
            <w:tcW w:w="5808" w:type="dxa"/>
            <w:tcBorders>
              <w:top w:val="single" w:sz="12" w:space="0" w:color="auto"/>
              <w:right w:val="nil"/>
            </w:tcBorders>
            <w:vAlign w:val="center"/>
          </w:tcPr>
          <w:p w:rsidR="002155B2" w:rsidRPr="008F7A48" w:rsidRDefault="002155B2" w:rsidP="008F7A48">
            <w:pPr>
              <w:spacing w:line="400" w:lineRule="exact"/>
              <w:jc w:val="center"/>
              <w:rPr>
                <w:rFonts w:ascii="Times New Roman" w:hAnsi="宋体" w:cs="Times New Roman"/>
                <w:b/>
                <w:bCs/>
                <w:color w:val="000000"/>
              </w:rPr>
            </w:pPr>
            <w:r w:rsidRPr="008F7A48">
              <w:rPr>
                <w:rFonts w:ascii="Times New Roman" w:hAnsi="宋体" w:cs="宋体" w:hint="eastAsia"/>
                <w:b/>
                <w:bCs/>
                <w:color w:val="000000"/>
              </w:rPr>
              <w:t>含义</w:t>
            </w:r>
          </w:p>
        </w:tc>
      </w:tr>
      <w:tr w:rsidR="002155B2" w:rsidRPr="00C34101" w:rsidTr="004D6300">
        <w:trPr>
          <w:jc w:val="center"/>
        </w:trPr>
        <w:tc>
          <w:tcPr>
            <w:tcW w:w="1846" w:type="dxa"/>
            <w:tcBorders>
              <w:left w:val="nil"/>
              <w:bottom w:val="nil"/>
            </w:tcBorders>
            <w:vAlign w:val="center"/>
          </w:tcPr>
          <w:p w:rsidR="002155B2" w:rsidRPr="008F7A48" w:rsidRDefault="002155B2" w:rsidP="008F7A48">
            <w:pPr>
              <w:spacing w:line="400" w:lineRule="exact"/>
              <w:jc w:val="center"/>
              <w:rPr>
                <w:rFonts w:ascii="Times New Roman" w:hAnsi="宋体" w:cs="Times New Roman"/>
                <w:color w:val="000000"/>
              </w:rPr>
            </w:pPr>
            <w:r w:rsidRPr="008F7A48">
              <w:rPr>
                <w:rFonts w:ascii="Times New Roman" w:hAnsi="宋体" w:cs="Times New Roman"/>
                <w:color w:val="000000"/>
              </w:rPr>
              <w:t>1</w:t>
            </w:r>
          </w:p>
        </w:tc>
        <w:tc>
          <w:tcPr>
            <w:tcW w:w="5808" w:type="dxa"/>
            <w:tcBorders>
              <w:bottom w:val="nil"/>
              <w:right w:val="nil"/>
            </w:tcBorders>
            <w:vAlign w:val="center"/>
          </w:tcPr>
          <w:p w:rsidR="002155B2" w:rsidRPr="008F7A48" w:rsidRDefault="002155B2" w:rsidP="008F7A48">
            <w:pPr>
              <w:spacing w:line="400" w:lineRule="exact"/>
              <w:jc w:val="center"/>
              <w:rPr>
                <w:rFonts w:ascii="Times New Roman" w:hAnsi="宋体" w:cs="Times New Roman"/>
                <w:color w:val="000000"/>
              </w:rPr>
            </w:pPr>
            <w:r w:rsidRPr="008F7A48">
              <w:rPr>
                <w:rFonts w:ascii="Times New Roman" w:hAnsi="宋体" w:cs="宋体" w:hint="eastAsia"/>
                <w:color w:val="000000"/>
              </w:rPr>
              <w:t>指标</w:t>
            </w:r>
            <w:r w:rsidRPr="008F7A48">
              <w:rPr>
                <w:rFonts w:ascii="Times New Roman" w:hAnsi="宋体" w:cs="Times New Roman"/>
                <w:color w:val="000000"/>
              </w:rPr>
              <w:t>i</w:t>
            </w:r>
            <w:r w:rsidRPr="008F7A48">
              <w:rPr>
                <w:rFonts w:ascii="Times New Roman" w:hAnsi="宋体" w:cs="宋体" w:hint="eastAsia"/>
                <w:color w:val="000000"/>
              </w:rPr>
              <w:t>与指标</w:t>
            </w:r>
            <w:r w:rsidRPr="008F7A48">
              <w:rPr>
                <w:rFonts w:ascii="Times New Roman" w:hAnsi="宋体" w:cs="Times New Roman"/>
                <w:color w:val="000000"/>
              </w:rPr>
              <w:t>j</w:t>
            </w:r>
            <w:r w:rsidRPr="008F7A48">
              <w:rPr>
                <w:rFonts w:ascii="Times New Roman" w:hAnsi="宋体" w:cs="宋体" w:hint="eastAsia"/>
                <w:color w:val="000000"/>
              </w:rPr>
              <w:t>的重要性相同</w:t>
            </w:r>
          </w:p>
        </w:tc>
      </w:tr>
      <w:tr w:rsidR="002155B2" w:rsidRPr="00C34101" w:rsidTr="004D6300">
        <w:trPr>
          <w:jc w:val="center"/>
        </w:trPr>
        <w:tc>
          <w:tcPr>
            <w:tcW w:w="1846" w:type="dxa"/>
            <w:tcBorders>
              <w:top w:val="nil"/>
              <w:left w:val="nil"/>
              <w:bottom w:val="nil"/>
            </w:tcBorders>
            <w:vAlign w:val="center"/>
          </w:tcPr>
          <w:p w:rsidR="002155B2" w:rsidRPr="008F7A48" w:rsidRDefault="002155B2" w:rsidP="008F7A48">
            <w:pPr>
              <w:spacing w:line="400" w:lineRule="exact"/>
              <w:jc w:val="center"/>
              <w:rPr>
                <w:rFonts w:ascii="Times New Roman" w:hAnsi="宋体" w:cs="Times New Roman"/>
                <w:color w:val="000000"/>
              </w:rPr>
            </w:pPr>
            <w:r w:rsidRPr="008F7A48">
              <w:rPr>
                <w:rFonts w:ascii="Times New Roman" w:hAnsi="宋体" w:cs="Times New Roman"/>
                <w:color w:val="000000"/>
              </w:rPr>
              <w:t>3</w:t>
            </w:r>
          </w:p>
        </w:tc>
        <w:tc>
          <w:tcPr>
            <w:tcW w:w="5808" w:type="dxa"/>
            <w:tcBorders>
              <w:top w:val="nil"/>
              <w:bottom w:val="nil"/>
              <w:right w:val="nil"/>
            </w:tcBorders>
            <w:vAlign w:val="center"/>
          </w:tcPr>
          <w:p w:rsidR="002155B2" w:rsidRPr="008F7A48" w:rsidRDefault="002155B2" w:rsidP="008F7A48">
            <w:pPr>
              <w:jc w:val="center"/>
              <w:rPr>
                <w:rFonts w:cs="Times New Roman"/>
                <w:color w:val="000000"/>
              </w:rPr>
            </w:pPr>
            <w:r w:rsidRPr="008F7A48">
              <w:rPr>
                <w:rFonts w:ascii="Times New Roman" w:hAnsi="宋体" w:cs="宋体" w:hint="eastAsia"/>
                <w:color w:val="000000"/>
              </w:rPr>
              <w:t>指标</w:t>
            </w:r>
            <w:r w:rsidRPr="008F7A48">
              <w:rPr>
                <w:rFonts w:ascii="Times New Roman" w:hAnsi="宋体" w:cs="Times New Roman"/>
                <w:color w:val="000000"/>
              </w:rPr>
              <w:t>i</w:t>
            </w:r>
            <w:r w:rsidRPr="008F7A48">
              <w:rPr>
                <w:rFonts w:ascii="Times New Roman" w:hAnsi="宋体" w:cs="宋体" w:hint="eastAsia"/>
                <w:color w:val="000000"/>
              </w:rPr>
              <w:t>比指标</w:t>
            </w:r>
            <w:r w:rsidRPr="008F7A48">
              <w:rPr>
                <w:rFonts w:ascii="Times New Roman" w:hAnsi="宋体" w:cs="Times New Roman"/>
                <w:color w:val="000000"/>
              </w:rPr>
              <w:t>j</w:t>
            </w:r>
            <w:proofErr w:type="gramStart"/>
            <w:r w:rsidRPr="008F7A48">
              <w:rPr>
                <w:rFonts w:ascii="Times New Roman" w:hAnsi="宋体" w:cs="宋体" w:hint="eastAsia"/>
                <w:color w:val="000000"/>
              </w:rPr>
              <w:t>略重要</w:t>
            </w:r>
            <w:proofErr w:type="gramEnd"/>
          </w:p>
        </w:tc>
      </w:tr>
      <w:tr w:rsidR="002155B2" w:rsidRPr="00C34101" w:rsidTr="004D6300">
        <w:trPr>
          <w:jc w:val="center"/>
        </w:trPr>
        <w:tc>
          <w:tcPr>
            <w:tcW w:w="1846" w:type="dxa"/>
            <w:tcBorders>
              <w:top w:val="nil"/>
              <w:left w:val="nil"/>
              <w:bottom w:val="nil"/>
            </w:tcBorders>
            <w:vAlign w:val="center"/>
          </w:tcPr>
          <w:p w:rsidR="002155B2" w:rsidRPr="008F7A48" w:rsidRDefault="002155B2" w:rsidP="008F7A48">
            <w:pPr>
              <w:spacing w:line="400" w:lineRule="exact"/>
              <w:jc w:val="center"/>
              <w:rPr>
                <w:rFonts w:ascii="Times New Roman" w:hAnsi="宋体" w:cs="Times New Roman"/>
                <w:color w:val="000000"/>
              </w:rPr>
            </w:pPr>
            <w:r w:rsidRPr="008F7A48">
              <w:rPr>
                <w:rFonts w:ascii="Times New Roman" w:hAnsi="宋体" w:cs="Times New Roman"/>
                <w:color w:val="000000"/>
              </w:rPr>
              <w:t>5</w:t>
            </w:r>
          </w:p>
        </w:tc>
        <w:tc>
          <w:tcPr>
            <w:tcW w:w="5808" w:type="dxa"/>
            <w:tcBorders>
              <w:top w:val="nil"/>
              <w:bottom w:val="nil"/>
              <w:right w:val="nil"/>
            </w:tcBorders>
            <w:vAlign w:val="center"/>
          </w:tcPr>
          <w:p w:rsidR="002155B2" w:rsidRPr="008F7A48" w:rsidRDefault="002155B2" w:rsidP="008F7A48">
            <w:pPr>
              <w:jc w:val="center"/>
              <w:rPr>
                <w:rFonts w:cs="Times New Roman"/>
                <w:color w:val="000000"/>
              </w:rPr>
            </w:pPr>
            <w:r w:rsidRPr="008F7A48">
              <w:rPr>
                <w:rFonts w:ascii="Times New Roman" w:hAnsi="宋体" w:cs="宋体" w:hint="eastAsia"/>
                <w:color w:val="000000"/>
              </w:rPr>
              <w:t>指标</w:t>
            </w:r>
            <w:r w:rsidRPr="008F7A48">
              <w:rPr>
                <w:rFonts w:ascii="Times New Roman" w:hAnsi="宋体" w:cs="Times New Roman"/>
                <w:color w:val="000000"/>
              </w:rPr>
              <w:t>i</w:t>
            </w:r>
            <w:r w:rsidRPr="008F7A48">
              <w:rPr>
                <w:rFonts w:ascii="Times New Roman" w:hAnsi="宋体" w:cs="宋体" w:hint="eastAsia"/>
                <w:color w:val="000000"/>
              </w:rPr>
              <w:t>比指标</w:t>
            </w:r>
            <w:r w:rsidRPr="008F7A48">
              <w:rPr>
                <w:rFonts w:ascii="Times New Roman" w:hAnsi="宋体" w:cs="Times New Roman"/>
                <w:color w:val="000000"/>
              </w:rPr>
              <w:t>j</w:t>
            </w:r>
            <w:r w:rsidRPr="008F7A48">
              <w:rPr>
                <w:rFonts w:ascii="Times New Roman" w:hAnsi="宋体" w:cs="宋体" w:hint="eastAsia"/>
                <w:color w:val="000000"/>
              </w:rPr>
              <w:t>重要</w:t>
            </w:r>
          </w:p>
        </w:tc>
      </w:tr>
      <w:tr w:rsidR="002155B2" w:rsidRPr="00C34101" w:rsidTr="004D6300">
        <w:trPr>
          <w:jc w:val="center"/>
        </w:trPr>
        <w:tc>
          <w:tcPr>
            <w:tcW w:w="1846" w:type="dxa"/>
            <w:tcBorders>
              <w:top w:val="nil"/>
              <w:left w:val="nil"/>
              <w:bottom w:val="nil"/>
            </w:tcBorders>
            <w:vAlign w:val="center"/>
          </w:tcPr>
          <w:p w:rsidR="002155B2" w:rsidRPr="008F7A48" w:rsidRDefault="002155B2" w:rsidP="008F7A48">
            <w:pPr>
              <w:spacing w:line="400" w:lineRule="exact"/>
              <w:jc w:val="center"/>
              <w:rPr>
                <w:rFonts w:ascii="Times New Roman" w:hAnsi="宋体" w:cs="Times New Roman"/>
                <w:color w:val="000000"/>
              </w:rPr>
            </w:pPr>
            <w:r w:rsidRPr="008F7A48">
              <w:rPr>
                <w:rFonts w:ascii="Times New Roman" w:hAnsi="宋体" w:cs="Times New Roman"/>
                <w:color w:val="000000"/>
              </w:rPr>
              <w:t>7</w:t>
            </w:r>
          </w:p>
        </w:tc>
        <w:tc>
          <w:tcPr>
            <w:tcW w:w="5808" w:type="dxa"/>
            <w:tcBorders>
              <w:top w:val="nil"/>
              <w:bottom w:val="nil"/>
              <w:right w:val="nil"/>
            </w:tcBorders>
            <w:vAlign w:val="center"/>
          </w:tcPr>
          <w:p w:rsidR="002155B2" w:rsidRPr="008F7A48" w:rsidRDefault="002155B2" w:rsidP="008F7A48">
            <w:pPr>
              <w:jc w:val="center"/>
              <w:rPr>
                <w:rFonts w:cs="Times New Roman"/>
                <w:color w:val="000000"/>
              </w:rPr>
            </w:pPr>
            <w:r w:rsidRPr="008F7A48">
              <w:rPr>
                <w:rFonts w:ascii="Times New Roman" w:hAnsi="宋体" w:cs="宋体" w:hint="eastAsia"/>
                <w:color w:val="000000"/>
              </w:rPr>
              <w:t>指标</w:t>
            </w:r>
            <w:r w:rsidRPr="008F7A48">
              <w:rPr>
                <w:rFonts w:ascii="Times New Roman" w:hAnsi="宋体" w:cs="Times New Roman"/>
                <w:color w:val="000000"/>
              </w:rPr>
              <w:t>i</w:t>
            </w:r>
            <w:r w:rsidRPr="008F7A48">
              <w:rPr>
                <w:rFonts w:ascii="Times New Roman" w:hAnsi="宋体" w:cs="宋体" w:hint="eastAsia"/>
                <w:color w:val="000000"/>
              </w:rPr>
              <w:t>比指标</w:t>
            </w:r>
            <w:r w:rsidRPr="008F7A48">
              <w:rPr>
                <w:rFonts w:ascii="Times New Roman" w:hAnsi="宋体" w:cs="Times New Roman"/>
                <w:color w:val="000000"/>
              </w:rPr>
              <w:t>j</w:t>
            </w:r>
            <w:proofErr w:type="gramStart"/>
            <w:r w:rsidRPr="008F7A48">
              <w:rPr>
                <w:rFonts w:ascii="Times New Roman" w:hAnsi="宋体" w:cs="宋体" w:hint="eastAsia"/>
                <w:color w:val="000000"/>
              </w:rPr>
              <w:t>明显重要</w:t>
            </w:r>
            <w:proofErr w:type="gramEnd"/>
          </w:p>
        </w:tc>
      </w:tr>
      <w:tr w:rsidR="002155B2" w:rsidRPr="00C34101" w:rsidTr="004D6300">
        <w:trPr>
          <w:jc w:val="center"/>
        </w:trPr>
        <w:tc>
          <w:tcPr>
            <w:tcW w:w="1846" w:type="dxa"/>
            <w:tcBorders>
              <w:top w:val="nil"/>
              <w:left w:val="nil"/>
              <w:bottom w:val="nil"/>
            </w:tcBorders>
            <w:vAlign w:val="center"/>
          </w:tcPr>
          <w:p w:rsidR="002155B2" w:rsidRPr="008F7A48" w:rsidRDefault="002155B2" w:rsidP="008F7A48">
            <w:pPr>
              <w:spacing w:line="400" w:lineRule="exact"/>
              <w:jc w:val="center"/>
              <w:rPr>
                <w:rFonts w:ascii="Times New Roman" w:hAnsi="宋体" w:cs="Times New Roman"/>
                <w:color w:val="000000"/>
              </w:rPr>
            </w:pPr>
            <w:r w:rsidRPr="008F7A48">
              <w:rPr>
                <w:rFonts w:ascii="Times New Roman" w:hAnsi="宋体" w:cs="Times New Roman"/>
                <w:color w:val="000000"/>
              </w:rPr>
              <w:t>9</w:t>
            </w:r>
          </w:p>
        </w:tc>
        <w:tc>
          <w:tcPr>
            <w:tcW w:w="5808" w:type="dxa"/>
            <w:tcBorders>
              <w:top w:val="nil"/>
              <w:bottom w:val="nil"/>
              <w:right w:val="nil"/>
            </w:tcBorders>
            <w:vAlign w:val="center"/>
          </w:tcPr>
          <w:p w:rsidR="002155B2" w:rsidRPr="008F7A48" w:rsidRDefault="002155B2" w:rsidP="008F7A48">
            <w:pPr>
              <w:jc w:val="center"/>
              <w:rPr>
                <w:rFonts w:cs="Times New Roman"/>
                <w:color w:val="000000"/>
              </w:rPr>
            </w:pPr>
            <w:r w:rsidRPr="008F7A48">
              <w:rPr>
                <w:rFonts w:ascii="Times New Roman" w:hAnsi="宋体" w:cs="宋体" w:hint="eastAsia"/>
                <w:color w:val="000000"/>
              </w:rPr>
              <w:t>指标</w:t>
            </w:r>
            <w:r w:rsidRPr="008F7A48">
              <w:rPr>
                <w:rFonts w:ascii="Times New Roman" w:hAnsi="宋体" w:cs="Times New Roman"/>
                <w:color w:val="000000"/>
              </w:rPr>
              <w:t>i</w:t>
            </w:r>
            <w:r w:rsidRPr="008F7A48">
              <w:rPr>
                <w:rFonts w:ascii="Times New Roman" w:hAnsi="宋体" w:cs="宋体" w:hint="eastAsia"/>
                <w:color w:val="000000"/>
              </w:rPr>
              <w:t>比指标</w:t>
            </w:r>
            <w:r w:rsidRPr="008F7A48">
              <w:rPr>
                <w:rFonts w:ascii="Times New Roman" w:hAnsi="宋体" w:cs="Times New Roman"/>
                <w:color w:val="000000"/>
              </w:rPr>
              <w:t>j</w:t>
            </w:r>
            <w:r w:rsidRPr="008F7A48">
              <w:rPr>
                <w:rFonts w:ascii="Times New Roman" w:hAnsi="宋体" w:cs="宋体" w:hint="eastAsia"/>
                <w:color w:val="000000"/>
              </w:rPr>
              <w:t>绝对重要</w:t>
            </w:r>
          </w:p>
        </w:tc>
      </w:tr>
      <w:tr w:rsidR="002155B2" w:rsidRPr="00C34101" w:rsidTr="004D6300">
        <w:trPr>
          <w:jc w:val="center"/>
        </w:trPr>
        <w:tc>
          <w:tcPr>
            <w:tcW w:w="1846" w:type="dxa"/>
            <w:tcBorders>
              <w:top w:val="nil"/>
              <w:left w:val="nil"/>
              <w:bottom w:val="nil"/>
            </w:tcBorders>
            <w:vAlign w:val="center"/>
          </w:tcPr>
          <w:p w:rsidR="002155B2" w:rsidRPr="008F7A48" w:rsidRDefault="002155B2" w:rsidP="008F7A48">
            <w:pPr>
              <w:spacing w:line="400" w:lineRule="exact"/>
              <w:jc w:val="center"/>
              <w:rPr>
                <w:rFonts w:ascii="Times New Roman" w:hAnsi="宋体" w:cs="Times New Roman"/>
                <w:color w:val="000000"/>
              </w:rPr>
            </w:pPr>
            <w:r w:rsidRPr="008F7A48">
              <w:rPr>
                <w:rFonts w:ascii="Times New Roman" w:hAnsi="宋体" w:cs="Times New Roman"/>
                <w:color w:val="000000"/>
              </w:rPr>
              <w:t>2</w:t>
            </w:r>
            <w:r w:rsidRPr="008F7A48">
              <w:rPr>
                <w:rFonts w:ascii="Times New Roman" w:hAnsi="宋体" w:cs="宋体" w:hint="eastAsia"/>
                <w:color w:val="000000"/>
              </w:rPr>
              <w:t>，</w:t>
            </w:r>
            <w:r w:rsidRPr="008F7A48">
              <w:rPr>
                <w:rFonts w:ascii="Times New Roman" w:hAnsi="宋体" w:cs="Times New Roman"/>
                <w:color w:val="000000"/>
              </w:rPr>
              <w:t>4</w:t>
            </w:r>
            <w:r w:rsidRPr="008F7A48">
              <w:rPr>
                <w:rFonts w:ascii="Times New Roman" w:hAnsi="宋体" w:cs="宋体" w:hint="eastAsia"/>
                <w:color w:val="000000"/>
              </w:rPr>
              <w:t>，</w:t>
            </w:r>
            <w:r w:rsidRPr="008F7A48">
              <w:rPr>
                <w:rFonts w:ascii="Times New Roman" w:hAnsi="宋体" w:cs="Times New Roman"/>
                <w:color w:val="000000"/>
              </w:rPr>
              <w:t>6</w:t>
            </w:r>
            <w:r w:rsidRPr="008F7A48">
              <w:rPr>
                <w:rFonts w:ascii="Times New Roman" w:hAnsi="宋体" w:cs="宋体" w:hint="eastAsia"/>
                <w:color w:val="000000"/>
              </w:rPr>
              <w:t>，</w:t>
            </w:r>
            <w:r w:rsidRPr="008F7A48">
              <w:rPr>
                <w:rFonts w:ascii="Times New Roman" w:hAnsi="宋体" w:cs="Times New Roman"/>
                <w:color w:val="000000"/>
              </w:rPr>
              <w:t>8</w:t>
            </w:r>
          </w:p>
        </w:tc>
        <w:tc>
          <w:tcPr>
            <w:tcW w:w="5808" w:type="dxa"/>
            <w:tcBorders>
              <w:top w:val="nil"/>
              <w:bottom w:val="nil"/>
              <w:right w:val="nil"/>
            </w:tcBorders>
            <w:vAlign w:val="center"/>
          </w:tcPr>
          <w:p w:rsidR="002155B2" w:rsidRPr="008F7A48" w:rsidRDefault="002155B2" w:rsidP="008F7A48">
            <w:pPr>
              <w:spacing w:line="400" w:lineRule="exact"/>
              <w:jc w:val="center"/>
              <w:rPr>
                <w:rFonts w:ascii="Times New Roman" w:hAnsi="宋体" w:cs="Times New Roman"/>
                <w:color w:val="000000"/>
              </w:rPr>
            </w:pPr>
            <w:r w:rsidRPr="008F7A48">
              <w:rPr>
                <w:rFonts w:ascii="Times New Roman" w:hAnsi="宋体" w:cs="宋体" w:hint="eastAsia"/>
                <w:color w:val="000000"/>
              </w:rPr>
              <w:t>指标</w:t>
            </w:r>
            <w:r w:rsidRPr="008F7A48">
              <w:rPr>
                <w:rFonts w:ascii="Times New Roman" w:hAnsi="宋体" w:cs="Times New Roman"/>
                <w:color w:val="000000"/>
              </w:rPr>
              <w:t>i</w:t>
            </w:r>
            <w:r w:rsidRPr="008F7A48">
              <w:rPr>
                <w:rFonts w:ascii="Times New Roman" w:hAnsi="宋体" w:cs="宋体" w:hint="eastAsia"/>
                <w:color w:val="000000"/>
              </w:rPr>
              <w:t>与指标</w:t>
            </w:r>
            <w:r w:rsidRPr="008F7A48">
              <w:rPr>
                <w:rFonts w:ascii="Times New Roman" w:hAnsi="宋体" w:cs="Times New Roman"/>
                <w:color w:val="000000"/>
              </w:rPr>
              <w:t>j</w:t>
            </w:r>
            <w:r w:rsidRPr="008F7A48">
              <w:rPr>
                <w:rFonts w:ascii="Times New Roman" w:hAnsi="宋体" w:cs="宋体" w:hint="eastAsia"/>
                <w:color w:val="000000"/>
              </w:rPr>
              <w:t>的重要性介于上述两个相邻等级之间</w:t>
            </w:r>
          </w:p>
        </w:tc>
      </w:tr>
      <w:tr w:rsidR="002155B2" w:rsidRPr="00C34101" w:rsidTr="004D6300">
        <w:trPr>
          <w:jc w:val="center"/>
        </w:trPr>
        <w:tc>
          <w:tcPr>
            <w:tcW w:w="1846" w:type="dxa"/>
            <w:tcBorders>
              <w:top w:val="nil"/>
              <w:left w:val="nil"/>
              <w:bottom w:val="single" w:sz="12" w:space="0" w:color="auto"/>
            </w:tcBorders>
            <w:vAlign w:val="center"/>
          </w:tcPr>
          <w:p w:rsidR="002155B2" w:rsidRPr="008F7A48" w:rsidRDefault="002155B2" w:rsidP="008F7A48">
            <w:pPr>
              <w:spacing w:line="400" w:lineRule="exact"/>
              <w:jc w:val="center"/>
              <w:rPr>
                <w:rFonts w:ascii="Times New Roman" w:hAnsi="宋体" w:cs="Times New Roman"/>
                <w:color w:val="000000"/>
              </w:rPr>
            </w:pPr>
            <w:r w:rsidRPr="008F7A48">
              <w:rPr>
                <w:rFonts w:ascii="Times New Roman" w:hAnsi="宋体" w:cs="Times New Roman"/>
                <w:color w:val="000000"/>
              </w:rPr>
              <w:t>1</w:t>
            </w:r>
            <w:r w:rsidRPr="008F7A48">
              <w:rPr>
                <w:rFonts w:ascii="Times New Roman" w:hAnsi="宋体" w:cs="宋体" w:hint="eastAsia"/>
                <w:color w:val="000000"/>
              </w:rPr>
              <w:t>，</w:t>
            </w:r>
            <w:r w:rsidRPr="008F7A48">
              <w:rPr>
                <w:rFonts w:ascii="Times New Roman" w:hAnsi="宋体" w:cs="Times New Roman"/>
                <w:color w:val="000000"/>
              </w:rPr>
              <w:t>1/2</w:t>
            </w:r>
            <w:r w:rsidRPr="008F7A48">
              <w:rPr>
                <w:rFonts w:ascii="Times New Roman" w:hAnsi="宋体" w:cs="宋体" w:hint="eastAsia"/>
                <w:color w:val="000000"/>
              </w:rPr>
              <w:t>，…，</w:t>
            </w:r>
            <w:r w:rsidRPr="008F7A48">
              <w:rPr>
                <w:rFonts w:ascii="Times New Roman" w:hAnsi="宋体" w:cs="Times New Roman"/>
                <w:color w:val="000000"/>
              </w:rPr>
              <w:t>1/9</w:t>
            </w:r>
          </w:p>
        </w:tc>
        <w:tc>
          <w:tcPr>
            <w:tcW w:w="5808" w:type="dxa"/>
            <w:tcBorders>
              <w:top w:val="nil"/>
              <w:bottom w:val="single" w:sz="12" w:space="0" w:color="auto"/>
              <w:right w:val="nil"/>
            </w:tcBorders>
            <w:vAlign w:val="center"/>
          </w:tcPr>
          <w:p w:rsidR="002155B2" w:rsidRPr="008F7A48" w:rsidRDefault="002155B2" w:rsidP="008F7A48">
            <w:pPr>
              <w:spacing w:line="400" w:lineRule="exact"/>
              <w:jc w:val="center"/>
              <w:rPr>
                <w:rFonts w:ascii="Times New Roman" w:hAnsi="宋体" w:cs="Times New Roman"/>
                <w:color w:val="000000"/>
              </w:rPr>
            </w:pPr>
            <w:r w:rsidRPr="008F7A48">
              <w:rPr>
                <w:rFonts w:ascii="Times New Roman" w:hAnsi="宋体" w:cs="宋体" w:hint="eastAsia"/>
                <w:color w:val="000000"/>
              </w:rPr>
              <w:t>指标</w:t>
            </w:r>
            <w:r w:rsidRPr="008F7A48">
              <w:rPr>
                <w:rFonts w:ascii="Times New Roman" w:hAnsi="宋体" w:cs="Times New Roman"/>
                <w:color w:val="000000"/>
              </w:rPr>
              <w:t>i</w:t>
            </w:r>
            <w:r w:rsidRPr="008F7A48">
              <w:rPr>
                <w:rFonts w:ascii="Times New Roman" w:hAnsi="宋体" w:cs="宋体" w:hint="eastAsia"/>
                <w:color w:val="000000"/>
              </w:rPr>
              <w:t>与指标</w:t>
            </w:r>
            <w:r w:rsidRPr="008F7A48">
              <w:rPr>
                <w:rFonts w:ascii="Times New Roman" w:hAnsi="宋体" w:cs="Times New Roman"/>
                <w:color w:val="000000"/>
              </w:rPr>
              <w:t>j</w:t>
            </w:r>
            <w:r w:rsidRPr="008F7A48">
              <w:rPr>
                <w:rFonts w:ascii="Times New Roman" w:hAnsi="宋体" w:cs="宋体" w:hint="eastAsia"/>
                <w:color w:val="000000"/>
              </w:rPr>
              <w:t>的重要性之比为上面的</w:t>
            </w:r>
            <w:r w:rsidR="00A47868">
              <w:rPr>
                <w:rFonts w:cs="Times New Roman"/>
                <w:color w:val="000000"/>
                <w:position w:val="-14"/>
              </w:rPr>
              <w:pict>
                <v:shape id="_x0000_i1026" type="#_x0000_t75" style="width:17.25pt;height:19.5pt">
                  <v:imagedata r:id="rId9" o:title=""/>
                </v:shape>
              </w:pict>
            </w:r>
            <w:r w:rsidRPr="008F7A48">
              <w:rPr>
                <w:rFonts w:cs="宋体" w:hint="eastAsia"/>
                <w:color w:val="000000"/>
              </w:rPr>
              <w:t>倒数</w:t>
            </w:r>
          </w:p>
        </w:tc>
      </w:tr>
    </w:tbl>
    <w:p w:rsidR="002155B2" w:rsidRPr="008F7A48" w:rsidRDefault="002155B2" w:rsidP="008F7A48">
      <w:pPr>
        <w:ind w:firstLine="420"/>
        <w:rPr>
          <w:rFonts w:cs="Times New Roman"/>
          <w:color w:val="000000"/>
        </w:rPr>
      </w:pPr>
    </w:p>
    <w:p w:rsidR="002155B2" w:rsidRPr="008F7A48" w:rsidRDefault="002155B2" w:rsidP="00A2412E">
      <w:pPr>
        <w:spacing w:line="300" w:lineRule="auto"/>
        <w:ind w:firstLine="420"/>
        <w:rPr>
          <w:rFonts w:cs="Times New Roman"/>
          <w:color w:val="000000"/>
        </w:rPr>
      </w:pPr>
      <w:r w:rsidRPr="008F7A48">
        <w:rPr>
          <w:rFonts w:cs="宋体" w:hint="eastAsia"/>
          <w:color w:val="000000"/>
        </w:rPr>
        <w:t>利用</w:t>
      </w:r>
      <w:r w:rsidRPr="008F7A48">
        <w:rPr>
          <w:color w:val="000000"/>
        </w:rPr>
        <w:t>1~9</w:t>
      </w:r>
      <w:r w:rsidRPr="008F7A48">
        <w:rPr>
          <w:rFonts w:cs="宋体" w:hint="eastAsia"/>
          <w:color w:val="000000"/>
        </w:rPr>
        <w:t>比较尺度来构造判断矩阵。判断矩阵的形式如下：</w:t>
      </w:r>
    </w:p>
    <w:p w:rsidR="002155B2" w:rsidRPr="008F7A48" w:rsidRDefault="00A47868" w:rsidP="00A2412E">
      <w:pPr>
        <w:spacing w:line="300" w:lineRule="auto"/>
        <w:ind w:firstLine="420"/>
        <w:rPr>
          <w:rFonts w:cs="Times New Roman"/>
          <w:color w:val="000000"/>
        </w:rPr>
      </w:pPr>
      <w:r>
        <w:rPr>
          <w:rFonts w:cs="Times New Roman"/>
          <w:color w:val="000000"/>
          <w:position w:val="-14"/>
        </w:rPr>
        <w:pict>
          <v:shape id="_x0000_i1027" type="#_x0000_t75" style="width:63pt;height:19.5pt">
            <v:imagedata r:id="rId10" o:title=""/>
          </v:shape>
        </w:pict>
      </w:r>
      <w:r w:rsidR="002155B2" w:rsidRPr="008F7A48">
        <w:rPr>
          <w:rFonts w:cs="宋体" w:hint="eastAsia"/>
          <w:color w:val="000000"/>
        </w:rPr>
        <w:t>，</w:t>
      </w:r>
      <w:r>
        <w:rPr>
          <w:rFonts w:cs="Times New Roman"/>
          <w:color w:val="000000"/>
          <w:position w:val="-14"/>
        </w:rPr>
        <w:pict>
          <v:shape id="_x0000_i1028" type="#_x0000_t75" style="width:17.25pt;height:19.5pt">
            <v:imagedata r:id="rId9" o:title=""/>
          </v:shape>
        </w:pict>
      </w:r>
      <w:r w:rsidR="002155B2" w:rsidRPr="008F7A48">
        <w:rPr>
          <w:color w:val="000000"/>
        </w:rPr>
        <w:t>&gt;0</w:t>
      </w:r>
      <w:r w:rsidR="002155B2" w:rsidRPr="008F7A48">
        <w:rPr>
          <w:rFonts w:cs="宋体" w:hint="eastAsia"/>
          <w:color w:val="000000"/>
        </w:rPr>
        <w:t>，</w:t>
      </w:r>
      <w:r>
        <w:rPr>
          <w:rFonts w:cs="Times New Roman"/>
          <w:color w:val="0070C0"/>
          <w:position w:val="-32"/>
        </w:rPr>
        <w:pict>
          <v:shape id="_x0000_i1029" type="#_x0000_t75" style="width:51.75pt;height:34.5pt">
            <v:imagedata r:id="rId11" o:title=""/>
          </v:shape>
        </w:pict>
      </w:r>
    </w:p>
    <w:p w:rsidR="002155B2" w:rsidRPr="008F7A48" w:rsidRDefault="00610C24" w:rsidP="00A2412E">
      <w:pPr>
        <w:spacing w:line="300" w:lineRule="auto"/>
        <w:ind w:firstLine="420"/>
        <w:rPr>
          <w:rFonts w:cs="Times New Roman"/>
          <w:color w:val="000000"/>
        </w:rPr>
      </w:pPr>
      <w:r>
        <w:rPr>
          <w:rFonts w:hint="eastAsia"/>
          <w:color w:val="000000"/>
        </w:rPr>
        <w:t>（</w:t>
      </w:r>
      <w:r w:rsidR="002155B2">
        <w:rPr>
          <w:color w:val="000000"/>
        </w:rPr>
        <w:t>2</w:t>
      </w:r>
      <w:r w:rsidR="002155B2">
        <w:rPr>
          <w:rFonts w:cs="宋体" w:hint="eastAsia"/>
          <w:color w:val="000000"/>
        </w:rPr>
        <w:t>）</w:t>
      </w:r>
      <w:r w:rsidR="002155B2" w:rsidRPr="008F7A48">
        <w:rPr>
          <w:rFonts w:cs="宋体" w:hint="eastAsia"/>
          <w:color w:val="000000"/>
        </w:rPr>
        <w:t>计算权重向量</w:t>
      </w:r>
    </w:p>
    <w:p w:rsidR="002155B2" w:rsidRPr="008F7A48" w:rsidRDefault="002155B2" w:rsidP="00A2412E">
      <w:pPr>
        <w:spacing w:line="300" w:lineRule="auto"/>
        <w:ind w:firstLine="420"/>
        <w:rPr>
          <w:rFonts w:cs="Times New Roman"/>
          <w:color w:val="000000"/>
        </w:rPr>
      </w:pPr>
      <w:r w:rsidRPr="008F7A48">
        <w:rPr>
          <w:rFonts w:cs="宋体" w:hint="eastAsia"/>
          <w:color w:val="000000"/>
        </w:rPr>
        <w:t>判断矩阵</w:t>
      </w:r>
      <w:r w:rsidR="00A47868">
        <w:rPr>
          <w:rFonts w:cs="Times New Roman"/>
          <w:color w:val="0070C0"/>
          <w:position w:val="-14"/>
        </w:rPr>
        <w:pict>
          <v:shape id="_x0000_i1030" type="#_x0000_t75" style="width:63pt;height:19.5pt">
            <v:imagedata r:id="rId10" o:title=""/>
          </v:shape>
        </w:pict>
      </w:r>
      <w:r w:rsidRPr="008F7A48">
        <w:rPr>
          <w:rFonts w:cs="宋体" w:hint="eastAsia"/>
          <w:color w:val="000000"/>
        </w:rPr>
        <w:t>满足特征值问题：</w:t>
      </w:r>
      <w:r w:rsidR="00A47868">
        <w:rPr>
          <w:rFonts w:cs="Times New Roman"/>
          <w:color w:val="000000"/>
          <w:position w:val="-6"/>
        </w:rPr>
        <w:pict>
          <v:shape id="_x0000_i1031" type="#_x0000_t75" style="width:51.75pt;height:10.5pt">
            <v:imagedata r:id="rId12" o:title=""/>
          </v:shape>
        </w:pict>
      </w:r>
      <w:r w:rsidRPr="008F7A48">
        <w:rPr>
          <w:rFonts w:cs="宋体" w:hint="eastAsia"/>
          <w:color w:val="000000"/>
        </w:rPr>
        <w:t>。其中</w:t>
      </w:r>
      <w:r w:rsidRPr="008F7A48">
        <w:rPr>
          <w:color w:val="000000"/>
        </w:rPr>
        <w:t>n</w:t>
      </w:r>
      <w:r w:rsidRPr="008F7A48">
        <w:rPr>
          <w:rFonts w:cs="宋体" w:hint="eastAsia"/>
          <w:color w:val="000000"/>
        </w:rPr>
        <w:t>为特征根，</w:t>
      </w:r>
      <w:r w:rsidRPr="008F7A48">
        <w:rPr>
          <w:color w:val="000000"/>
        </w:rPr>
        <w:t>W</w:t>
      </w:r>
      <w:r w:rsidRPr="008F7A48">
        <w:rPr>
          <w:rFonts w:cs="宋体" w:hint="eastAsia"/>
          <w:color w:val="000000"/>
        </w:rPr>
        <w:t>为标准化特征向量。当</w:t>
      </w:r>
      <w:r w:rsidR="00A47868">
        <w:rPr>
          <w:rFonts w:cs="Times New Roman"/>
          <w:color w:val="000000"/>
          <w:position w:val="-12"/>
        </w:rPr>
        <w:pict>
          <v:shape id="_x0000_i1032" type="#_x0000_t75" style="width:43.5pt;height:17.25pt">
            <v:imagedata r:id="rId13" o:title=""/>
          </v:shape>
        </w:pict>
      </w:r>
      <w:r w:rsidRPr="008F7A48">
        <w:rPr>
          <w:rFonts w:cs="宋体" w:hint="eastAsia"/>
          <w:color w:val="000000"/>
        </w:rPr>
        <w:t>（最大特征值）时，</w:t>
      </w:r>
      <w:r w:rsidR="00A47868">
        <w:rPr>
          <w:rFonts w:cs="Times New Roman"/>
          <w:color w:val="000000"/>
          <w:position w:val="-12"/>
        </w:rPr>
        <w:pict>
          <v:shape id="_x0000_i1033" type="#_x0000_t75" style="width:110.25pt;height:19.5pt">
            <v:imagedata r:id="rId14" o:title=""/>
          </v:shape>
        </w:pict>
      </w:r>
      <w:r w:rsidRPr="008F7A48">
        <w:rPr>
          <w:rFonts w:cs="宋体" w:hint="eastAsia"/>
          <w:color w:val="000000"/>
        </w:rPr>
        <w:t>即为接受判断的各指标对所联系因素指标的权数。求解步骤如下：</w:t>
      </w:r>
    </w:p>
    <w:p w:rsidR="002155B2" w:rsidRPr="008F7A48" w:rsidRDefault="002155B2" w:rsidP="00A2412E">
      <w:pPr>
        <w:spacing w:line="300" w:lineRule="auto"/>
        <w:ind w:firstLine="420"/>
        <w:rPr>
          <w:rFonts w:cs="Times New Roman"/>
          <w:color w:val="000000"/>
        </w:rPr>
      </w:pPr>
      <w:r w:rsidRPr="008F7A48">
        <w:rPr>
          <w:rFonts w:cs="宋体" w:hint="eastAsia"/>
          <w:color w:val="000000"/>
        </w:rPr>
        <w:t>将</w:t>
      </w:r>
      <w:r w:rsidRPr="008F7A48">
        <w:rPr>
          <w:color w:val="000000"/>
        </w:rPr>
        <w:t>A</w:t>
      </w:r>
      <w:r w:rsidRPr="008F7A48">
        <w:rPr>
          <w:rFonts w:cs="宋体" w:hint="eastAsia"/>
          <w:color w:val="000000"/>
        </w:rPr>
        <w:t>的每一列向量归一化得：</w:t>
      </w:r>
      <w:r w:rsidR="00A47868">
        <w:rPr>
          <w:rFonts w:cs="Times New Roman"/>
          <w:color w:val="000000"/>
          <w:position w:val="-60"/>
        </w:rPr>
        <w:pict>
          <v:shape id="_x0000_i1034" type="#_x0000_t75" style="width:71.25pt;height:51.75pt">
            <v:imagedata r:id="rId15" o:title=""/>
          </v:shape>
        </w:pict>
      </w:r>
      <w:r w:rsidRPr="008F7A48">
        <w:rPr>
          <w:rFonts w:cs="宋体" w:hint="eastAsia"/>
          <w:color w:val="000000"/>
        </w:rPr>
        <w:t>公式（</w:t>
      </w:r>
      <w:r w:rsidRPr="008F7A48">
        <w:rPr>
          <w:color w:val="000000"/>
        </w:rPr>
        <w:t>1</w:t>
      </w:r>
      <w:r w:rsidRPr="008F7A48">
        <w:rPr>
          <w:rFonts w:cs="宋体" w:hint="eastAsia"/>
          <w:color w:val="000000"/>
        </w:rPr>
        <w:t>）</w:t>
      </w:r>
    </w:p>
    <w:p w:rsidR="002155B2" w:rsidRPr="008F7A48" w:rsidRDefault="002155B2" w:rsidP="00A2412E">
      <w:pPr>
        <w:spacing w:line="300" w:lineRule="auto"/>
        <w:ind w:firstLine="420"/>
        <w:rPr>
          <w:rFonts w:cs="Times New Roman"/>
          <w:color w:val="000000"/>
        </w:rPr>
      </w:pPr>
      <w:r w:rsidRPr="008F7A48">
        <w:rPr>
          <w:rFonts w:cs="宋体" w:hint="eastAsia"/>
          <w:color w:val="000000"/>
        </w:rPr>
        <w:t>对</w:t>
      </w:r>
      <w:r w:rsidR="00A47868">
        <w:rPr>
          <w:rFonts w:cs="Times New Roman"/>
          <w:color w:val="000000"/>
          <w:position w:val="-8"/>
        </w:rPr>
        <w:pict>
          <v:shape id="_x0000_i1035" type="#_x0000_t75" style="width:19.5pt;height:24pt">
            <v:imagedata r:id="rId16" o:title=""/>
          </v:shape>
        </w:pict>
      </w:r>
      <w:r w:rsidRPr="008F7A48">
        <w:rPr>
          <w:rFonts w:cs="宋体" w:hint="eastAsia"/>
          <w:color w:val="000000"/>
        </w:rPr>
        <w:t>按行求和，得：</w:t>
      </w:r>
      <w:r w:rsidR="00A47868">
        <w:rPr>
          <w:rFonts w:cs="Times New Roman"/>
          <w:color w:val="000000"/>
          <w:position w:val="-30"/>
        </w:rPr>
        <w:pict>
          <v:shape id="_x0000_i1036" type="#_x0000_t75" style="width:64.5pt;height:34.5pt">
            <v:imagedata r:id="rId17" o:title=""/>
          </v:shape>
        </w:pict>
      </w:r>
      <w:r w:rsidRPr="008F7A48">
        <w:rPr>
          <w:rFonts w:cs="宋体" w:hint="eastAsia"/>
          <w:color w:val="000000"/>
        </w:rPr>
        <w:t>公式（</w:t>
      </w:r>
      <w:r w:rsidRPr="008F7A48">
        <w:rPr>
          <w:color w:val="000000"/>
        </w:rPr>
        <w:t>2</w:t>
      </w:r>
      <w:r w:rsidRPr="008F7A48">
        <w:rPr>
          <w:rFonts w:cs="宋体" w:hint="eastAsia"/>
          <w:color w:val="000000"/>
        </w:rPr>
        <w:t>）</w:t>
      </w:r>
    </w:p>
    <w:p w:rsidR="002155B2" w:rsidRPr="008F7A48" w:rsidRDefault="002155B2" w:rsidP="00A2412E">
      <w:pPr>
        <w:spacing w:line="300" w:lineRule="auto"/>
        <w:ind w:left="420"/>
        <w:rPr>
          <w:rFonts w:cs="Times New Roman"/>
          <w:color w:val="000000"/>
        </w:rPr>
      </w:pPr>
      <w:r w:rsidRPr="008F7A48">
        <w:rPr>
          <w:rFonts w:cs="宋体" w:hint="eastAsia"/>
          <w:color w:val="000000"/>
        </w:rPr>
        <w:t>将</w:t>
      </w:r>
      <w:r w:rsidR="00A47868">
        <w:rPr>
          <w:rFonts w:cs="Times New Roman"/>
          <w:color w:val="000000"/>
          <w:position w:val="-6"/>
        </w:rPr>
        <w:pict>
          <v:shape id="_x0000_i1037" type="#_x0000_t75" style="width:12.75pt;height:21.75pt">
            <v:imagedata r:id="rId18" o:title=""/>
          </v:shape>
        </w:pict>
      </w:r>
      <w:r w:rsidRPr="008F7A48">
        <w:rPr>
          <w:rFonts w:cs="宋体" w:hint="eastAsia"/>
          <w:color w:val="000000"/>
        </w:rPr>
        <w:t>归一化</w:t>
      </w:r>
      <w:r w:rsidR="00A47868">
        <w:rPr>
          <w:rFonts w:cs="Times New Roman"/>
          <w:color w:val="000000"/>
          <w:position w:val="-60"/>
        </w:rPr>
        <w:pict>
          <v:shape id="_x0000_i1038" type="#_x0000_t75" style="width:63pt;height:56.25pt">
            <v:imagedata r:id="rId19" o:title=""/>
          </v:shape>
        </w:pict>
      </w:r>
      <w:r w:rsidRPr="008F7A48">
        <w:rPr>
          <w:rFonts w:cs="宋体" w:hint="eastAsia"/>
          <w:color w:val="000000"/>
        </w:rPr>
        <w:t>公式（</w:t>
      </w:r>
      <w:r w:rsidRPr="008F7A48">
        <w:rPr>
          <w:color w:val="000000"/>
        </w:rPr>
        <w:t>3</w:t>
      </w:r>
      <w:r w:rsidRPr="008F7A48">
        <w:rPr>
          <w:rFonts w:cs="宋体" w:hint="eastAsia"/>
          <w:color w:val="000000"/>
        </w:rPr>
        <w:t>）</w:t>
      </w:r>
    </w:p>
    <w:p w:rsidR="002155B2" w:rsidRPr="008F7A48" w:rsidRDefault="002155B2" w:rsidP="00A2412E">
      <w:pPr>
        <w:spacing w:line="300" w:lineRule="auto"/>
        <w:ind w:left="420"/>
        <w:rPr>
          <w:rFonts w:cs="Times New Roman"/>
          <w:color w:val="000000"/>
        </w:rPr>
      </w:pPr>
      <w:r w:rsidRPr="008F7A48">
        <w:rPr>
          <w:rFonts w:cs="宋体" w:hint="eastAsia"/>
          <w:color w:val="000000"/>
        </w:rPr>
        <w:t>其中</w:t>
      </w:r>
      <w:r w:rsidR="00A47868">
        <w:rPr>
          <w:rFonts w:cs="Times New Roman"/>
          <w:color w:val="000000"/>
          <w:position w:val="-28"/>
        </w:rPr>
        <w:pict>
          <v:shape id="_x0000_i1039" type="#_x0000_t75" style="width:58.5pt;height:34.5pt">
            <v:imagedata r:id="rId20" o:title=""/>
          </v:shape>
        </w:pict>
      </w:r>
      <w:r w:rsidRPr="008F7A48">
        <w:rPr>
          <w:rFonts w:cs="宋体" w:hint="eastAsia"/>
          <w:color w:val="000000"/>
        </w:rPr>
        <w:t>，则</w:t>
      </w:r>
      <w:r w:rsidR="00A47868">
        <w:rPr>
          <w:rFonts w:cs="Times New Roman"/>
          <w:color w:val="000000"/>
          <w:position w:val="-12"/>
        </w:rPr>
        <w:pict>
          <v:shape id="_x0000_i1040" type="#_x0000_t75" style="width:110.25pt;height:19.5pt">
            <v:imagedata r:id="rId14" o:title=""/>
          </v:shape>
        </w:pict>
      </w:r>
      <w:r w:rsidRPr="008F7A48">
        <w:rPr>
          <w:rFonts w:cs="宋体" w:hint="eastAsia"/>
          <w:color w:val="000000"/>
        </w:rPr>
        <w:t>即为近似特征向量。</w:t>
      </w:r>
    </w:p>
    <w:p w:rsidR="002155B2" w:rsidRPr="008F7A48" w:rsidRDefault="002155B2" w:rsidP="00A2412E">
      <w:pPr>
        <w:spacing w:line="300" w:lineRule="auto"/>
        <w:ind w:firstLine="420"/>
        <w:rPr>
          <w:rFonts w:cs="Times New Roman"/>
          <w:color w:val="000000"/>
        </w:rPr>
      </w:pPr>
      <w:r w:rsidRPr="008F7A48">
        <w:rPr>
          <w:rFonts w:cs="宋体" w:hint="eastAsia"/>
          <w:color w:val="000000"/>
        </w:rPr>
        <w:t>计算</w:t>
      </w:r>
      <w:r w:rsidR="00A47868">
        <w:rPr>
          <w:rFonts w:cs="Times New Roman"/>
          <w:color w:val="000000"/>
          <w:position w:val="-6"/>
        </w:rPr>
        <w:pict>
          <v:shape id="_x0000_i1041" type="#_x0000_t75" style="width:9pt;height:10.5pt">
            <v:imagedata r:id="rId21" o:title=""/>
          </v:shape>
        </w:pict>
      </w:r>
      <w:r w:rsidRPr="008F7A48">
        <w:rPr>
          <w:rFonts w:cs="宋体" w:hint="eastAsia"/>
          <w:color w:val="000000"/>
        </w:rPr>
        <w:t>，作为最大特征根的近似值。</w:t>
      </w:r>
      <w:r w:rsidR="00A47868">
        <w:rPr>
          <w:rFonts w:cs="Times New Roman"/>
          <w:color w:val="000000"/>
          <w:position w:val="-32"/>
        </w:rPr>
        <w:pict>
          <v:shape id="_x0000_i1042" type="#_x0000_t75" style="width:84pt;height:36.75pt">
            <v:imagedata r:id="rId22" o:title=""/>
          </v:shape>
        </w:pict>
      </w:r>
      <w:r w:rsidRPr="008F7A48">
        <w:rPr>
          <w:rFonts w:cs="宋体" w:hint="eastAsia"/>
          <w:color w:val="000000"/>
        </w:rPr>
        <w:t>公式（</w:t>
      </w:r>
      <w:r w:rsidRPr="008F7A48">
        <w:rPr>
          <w:color w:val="000000"/>
        </w:rPr>
        <w:t>4</w:t>
      </w:r>
      <w:r w:rsidRPr="008F7A48">
        <w:rPr>
          <w:rFonts w:cs="宋体" w:hint="eastAsia"/>
          <w:color w:val="000000"/>
        </w:rPr>
        <w:t>）</w:t>
      </w:r>
    </w:p>
    <w:p w:rsidR="002155B2" w:rsidRPr="008F7A48" w:rsidRDefault="002155B2" w:rsidP="00A2412E">
      <w:pPr>
        <w:spacing w:line="300" w:lineRule="auto"/>
        <w:ind w:firstLine="420"/>
        <w:rPr>
          <w:rFonts w:cs="Times New Roman"/>
          <w:color w:val="000000"/>
        </w:rPr>
      </w:pPr>
      <w:r w:rsidRPr="008F7A48">
        <w:rPr>
          <w:rFonts w:cs="宋体" w:hint="eastAsia"/>
          <w:color w:val="000000"/>
        </w:rPr>
        <w:t>（</w:t>
      </w:r>
      <w:r w:rsidR="00610C24">
        <w:rPr>
          <w:rFonts w:cs="宋体" w:hint="eastAsia"/>
          <w:color w:val="000000"/>
        </w:rPr>
        <w:t>3</w:t>
      </w:r>
      <w:r w:rsidRPr="008F7A48">
        <w:rPr>
          <w:rFonts w:cs="宋体" w:hint="eastAsia"/>
          <w:color w:val="000000"/>
        </w:rPr>
        <w:t>）一致性检验</w:t>
      </w:r>
    </w:p>
    <w:p w:rsidR="002155B2" w:rsidRPr="00A2412E" w:rsidRDefault="002155B2" w:rsidP="00A2412E">
      <w:pPr>
        <w:spacing w:line="300" w:lineRule="auto"/>
        <w:ind w:firstLine="420"/>
        <w:rPr>
          <w:rFonts w:cs="Times New Roman"/>
          <w:color w:val="000000"/>
        </w:rPr>
      </w:pPr>
      <w:r w:rsidRPr="008F7A48">
        <w:rPr>
          <w:rFonts w:cs="宋体" w:hint="eastAsia"/>
          <w:color w:val="000000"/>
        </w:rPr>
        <w:t>将求出的</w:t>
      </w:r>
      <w:r w:rsidR="00A47868">
        <w:rPr>
          <w:rFonts w:cs="Times New Roman"/>
          <w:color w:val="000000"/>
          <w:position w:val="-6"/>
        </w:rPr>
        <w:pict>
          <v:shape id="_x0000_i1043" type="#_x0000_t75" style="width:9pt;height:10.5pt">
            <v:imagedata r:id="rId23" o:title=""/>
          </v:shape>
        </w:pict>
      </w:r>
      <w:r w:rsidRPr="008F7A48">
        <w:rPr>
          <w:rFonts w:cs="宋体" w:hint="eastAsia"/>
          <w:color w:val="000000"/>
        </w:rPr>
        <w:t>代入公式</w:t>
      </w:r>
      <w:r w:rsidR="00A47868">
        <w:rPr>
          <w:rFonts w:cs="Times New Roman"/>
          <w:color w:val="000000"/>
          <w:position w:val="-24"/>
        </w:rPr>
        <w:pict>
          <v:shape id="_x0000_i1044" type="#_x0000_t75" style="width:63pt;height:27.75pt">
            <v:imagedata r:id="rId24" o:title=""/>
          </v:shape>
        </w:pict>
      </w:r>
      <w:r w:rsidRPr="008F7A48">
        <w:rPr>
          <w:rFonts w:cs="宋体" w:hint="eastAsia"/>
          <w:color w:val="000000"/>
        </w:rPr>
        <w:t>中，</w:t>
      </w:r>
      <w:r w:rsidR="00A47868">
        <w:rPr>
          <w:rFonts w:cs="Times New Roman"/>
          <w:color w:val="000000"/>
          <w:position w:val="-4"/>
        </w:rPr>
        <w:pict>
          <v:shape id="_x0000_i1045" type="#_x0000_t75" style="width:41.25pt;height:9pt">
            <v:imagedata r:id="rId25" o:title=""/>
          </v:shape>
        </w:pict>
      </w:r>
      <w:r w:rsidRPr="008F7A48">
        <w:rPr>
          <w:rFonts w:cs="宋体" w:hint="eastAsia"/>
          <w:color w:val="000000"/>
        </w:rPr>
        <w:t>时</w:t>
      </w:r>
      <w:r w:rsidRPr="008F7A48">
        <w:rPr>
          <w:color w:val="000000"/>
        </w:rPr>
        <w:t>A</w:t>
      </w:r>
      <w:proofErr w:type="gramStart"/>
      <w:r w:rsidRPr="008F7A48">
        <w:rPr>
          <w:rFonts w:cs="宋体" w:hint="eastAsia"/>
          <w:color w:val="000000"/>
        </w:rPr>
        <w:t>为一致阵</w:t>
      </w:r>
      <w:proofErr w:type="gramEnd"/>
      <w:r w:rsidRPr="008F7A48">
        <w:rPr>
          <w:rFonts w:cs="宋体" w:hint="eastAsia"/>
          <w:color w:val="000000"/>
        </w:rPr>
        <w:t>；</w:t>
      </w:r>
      <w:r w:rsidRPr="008F7A48">
        <w:rPr>
          <w:color w:val="000000"/>
        </w:rPr>
        <w:t>CI</w:t>
      </w:r>
      <w:r w:rsidRPr="008F7A48">
        <w:rPr>
          <w:rFonts w:cs="宋体" w:hint="eastAsia"/>
          <w:color w:val="000000"/>
        </w:rPr>
        <w:t>越大</w:t>
      </w:r>
      <w:r w:rsidRPr="008F7A48">
        <w:rPr>
          <w:color w:val="000000"/>
        </w:rPr>
        <w:t>A</w:t>
      </w:r>
      <w:r w:rsidRPr="008F7A48">
        <w:rPr>
          <w:rFonts w:cs="宋体" w:hint="eastAsia"/>
          <w:color w:val="000000"/>
        </w:rPr>
        <w:t>的不一致程度越严重。对于</w:t>
      </w:r>
      <w:r w:rsidRPr="008F7A48">
        <w:rPr>
          <w:color w:val="000000"/>
        </w:rPr>
        <w:t>n</w:t>
      </w:r>
      <w:r w:rsidRPr="008F7A48">
        <w:rPr>
          <w:rFonts w:cs="宋体" w:hint="eastAsia"/>
          <w:color w:val="000000"/>
        </w:rPr>
        <w:t>≥</w:t>
      </w:r>
      <w:r w:rsidRPr="008F7A48">
        <w:rPr>
          <w:color w:val="000000"/>
        </w:rPr>
        <w:t>3</w:t>
      </w:r>
      <w:r w:rsidRPr="008F7A48">
        <w:rPr>
          <w:rFonts w:cs="宋体" w:hint="eastAsia"/>
          <w:color w:val="000000"/>
        </w:rPr>
        <w:t>的判断矩阵</w:t>
      </w:r>
      <w:r w:rsidRPr="008F7A48">
        <w:rPr>
          <w:color w:val="000000"/>
        </w:rPr>
        <w:t>A</w:t>
      </w:r>
      <w:r w:rsidRPr="008F7A48">
        <w:rPr>
          <w:rFonts w:cs="宋体" w:hint="eastAsia"/>
          <w:color w:val="000000"/>
        </w:rPr>
        <w:t>，需要进一步检验一致性比率</w:t>
      </w:r>
      <w:r w:rsidR="00A47868">
        <w:rPr>
          <w:rFonts w:cs="Times New Roman"/>
          <w:color w:val="000000"/>
          <w:position w:val="-24"/>
        </w:rPr>
        <w:pict>
          <v:shape id="_x0000_i1046" type="#_x0000_t75" style="width:47.25pt;height:27.75pt">
            <v:imagedata r:id="rId26" o:title=""/>
          </v:shape>
        </w:pict>
      </w:r>
      <w:r w:rsidRPr="008F7A48">
        <w:rPr>
          <w:rFonts w:cs="宋体" w:hint="eastAsia"/>
          <w:color w:val="000000"/>
        </w:rPr>
        <w:t>。当</w:t>
      </w:r>
      <w:r w:rsidR="00A47868">
        <w:rPr>
          <w:rFonts w:cs="Times New Roman"/>
          <w:color w:val="000000"/>
          <w:position w:val="-24"/>
        </w:rPr>
        <w:pict>
          <v:shape id="_x0000_i1047" type="#_x0000_t75" style="width:84pt;height:27.75pt">
            <v:imagedata r:id="rId27" o:title=""/>
          </v:shape>
        </w:pict>
      </w:r>
      <w:r w:rsidRPr="008F7A48">
        <w:rPr>
          <w:rFonts w:cs="宋体" w:hint="eastAsia"/>
          <w:color w:val="000000"/>
        </w:rPr>
        <w:t>时认为</w:t>
      </w:r>
      <w:r w:rsidRPr="008F7A48">
        <w:rPr>
          <w:color w:val="000000"/>
        </w:rPr>
        <w:t>A</w:t>
      </w:r>
      <w:r w:rsidRPr="008F7A48">
        <w:rPr>
          <w:rFonts w:cs="宋体" w:hint="eastAsia"/>
          <w:color w:val="000000"/>
        </w:rPr>
        <w:t>的不一致程度在允许范围内，那么特征向量即为权向量；若不</w:t>
      </w:r>
      <w:r w:rsidRPr="00A2412E">
        <w:rPr>
          <w:rFonts w:cs="宋体" w:hint="eastAsia"/>
          <w:color w:val="000000"/>
        </w:rPr>
        <w:t>通过，则需要重新构造判断矩阵。</w:t>
      </w:r>
    </w:p>
    <w:p w:rsidR="002155B2" w:rsidRPr="008F7A48" w:rsidRDefault="00610C24" w:rsidP="00A2412E">
      <w:pPr>
        <w:spacing w:line="300" w:lineRule="auto"/>
        <w:ind w:firstLine="420"/>
        <w:rPr>
          <w:rFonts w:cs="Times New Roman"/>
        </w:rPr>
      </w:pPr>
      <w:r>
        <w:rPr>
          <w:rFonts w:hint="eastAsia"/>
        </w:rPr>
        <w:t>（二）</w:t>
      </w:r>
      <w:r w:rsidR="002155B2">
        <w:rPr>
          <w:rFonts w:cs="宋体" w:hint="eastAsia"/>
        </w:rPr>
        <w:t>熵值法</w:t>
      </w:r>
      <w:r w:rsidR="002155B2" w:rsidRPr="00A2412E">
        <w:rPr>
          <w:rFonts w:cs="Times New Roman"/>
        </w:rPr>
        <w:br/>
      </w:r>
      <w:r w:rsidR="002155B2" w:rsidRPr="00A2412E">
        <w:rPr>
          <w:rFonts w:cs="Times New Roman"/>
        </w:rPr>
        <w:tab/>
      </w:r>
      <w:r w:rsidR="002155B2" w:rsidRPr="00A2412E">
        <w:rPr>
          <w:rFonts w:cs="宋体" w:hint="eastAsia"/>
        </w:rPr>
        <w:t>原理：在信息论中的信息熵是表示信息无序度的度量，信息熵越大，信息的无序化程度越高，其信息的效用越小；反之，信息</w:t>
      </w:r>
      <w:proofErr w:type="gramStart"/>
      <w:r w:rsidR="002155B2" w:rsidRPr="00A2412E">
        <w:rPr>
          <w:rFonts w:cs="宋体" w:hint="eastAsia"/>
        </w:rPr>
        <w:t>的熵越小</w:t>
      </w:r>
      <w:proofErr w:type="gramEnd"/>
      <w:r w:rsidR="002155B2" w:rsidRPr="00A2412E">
        <w:rPr>
          <w:rFonts w:cs="宋体" w:hint="eastAsia"/>
        </w:rPr>
        <w:t>，信息的无序化程度越小，信息的效用值越大。将熵值法的基本原</w:t>
      </w:r>
      <w:r w:rsidR="002155B2" w:rsidRPr="008F7A48">
        <w:rPr>
          <w:rFonts w:cs="宋体" w:hint="eastAsia"/>
        </w:rPr>
        <w:t>理应用到指标确定则可以为单项指标所形成的时间序列数据指标值的差异程度越大，则提供的信息量越大，对应的信息熵越小，那么在综合评价中就应该赋予较大的权重，如果某项指标的指标</w:t>
      </w:r>
      <w:proofErr w:type="gramStart"/>
      <w:r w:rsidR="002155B2" w:rsidRPr="008F7A48">
        <w:rPr>
          <w:rFonts w:cs="宋体" w:hint="eastAsia"/>
        </w:rPr>
        <w:t>值全部</w:t>
      </w:r>
      <w:proofErr w:type="gramEnd"/>
      <w:r w:rsidR="002155B2" w:rsidRPr="008F7A48">
        <w:rPr>
          <w:rFonts w:cs="宋体" w:hint="eastAsia"/>
        </w:rPr>
        <w:t>相等，则该指标在综合评价中不起作用。</w:t>
      </w:r>
    </w:p>
    <w:p w:rsidR="002155B2" w:rsidRPr="008F7A48" w:rsidRDefault="002155B2" w:rsidP="00A2412E">
      <w:pPr>
        <w:spacing w:line="300" w:lineRule="auto"/>
        <w:ind w:firstLine="420"/>
        <w:rPr>
          <w:rFonts w:cs="Times New Roman"/>
        </w:rPr>
      </w:pPr>
      <w:r w:rsidRPr="008F7A48">
        <w:rPr>
          <w:rFonts w:cs="宋体" w:hint="eastAsia"/>
        </w:rPr>
        <w:t>设某组</w:t>
      </w:r>
      <w:proofErr w:type="gramStart"/>
      <w:r w:rsidRPr="008F7A48">
        <w:rPr>
          <w:rFonts w:cs="宋体" w:hint="eastAsia"/>
        </w:rPr>
        <w:t>最</w:t>
      </w:r>
      <w:proofErr w:type="gramEnd"/>
      <w:r w:rsidRPr="008F7A48">
        <w:rPr>
          <w:rFonts w:cs="宋体" w:hint="eastAsia"/>
        </w:rPr>
        <w:t>底层指标评分为</w:t>
      </w:r>
      <w:r w:rsidR="00A47868">
        <w:rPr>
          <w:rFonts w:cs="Times New Roman"/>
          <w:position w:val="-14"/>
        </w:rPr>
        <w:pict>
          <v:shape id="_x0000_i1048" type="#_x0000_t75" style="width:17.25pt;height:19.5pt">
            <v:imagedata r:id="rId28" o:title=""/>
          </v:shape>
        </w:pict>
      </w:r>
      <w:r w:rsidRPr="008F7A48">
        <w:rPr>
          <w:rFonts w:cs="宋体" w:hint="eastAsia"/>
        </w:rPr>
        <w:t>，</w:t>
      </w:r>
      <w:r w:rsidRPr="008F7A48">
        <w:t>i</w:t>
      </w:r>
      <w:r w:rsidRPr="008F7A48">
        <w:rPr>
          <w:rFonts w:cs="宋体" w:hint="eastAsia"/>
        </w:rPr>
        <w:t>表示该指标上一级指标的序号，</w:t>
      </w:r>
      <w:r w:rsidRPr="008F7A48">
        <w:t>j</w:t>
      </w:r>
      <w:r w:rsidRPr="008F7A48">
        <w:rPr>
          <w:rFonts w:cs="宋体" w:hint="eastAsia"/>
        </w:rPr>
        <w:t>表示该指标在该组中的序号。</w:t>
      </w:r>
    </w:p>
    <w:p w:rsidR="002155B2" w:rsidRPr="008F7A48" w:rsidRDefault="002155B2" w:rsidP="00A2412E">
      <w:pPr>
        <w:spacing w:line="300" w:lineRule="auto"/>
        <w:ind w:firstLine="420"/>
        <w:rPr>
          <w:rFonts w:cs="Times New Roman"/>
        </w:rPr>
      </w:pPr>
      <w:r w:rsidRPr="008F7A48">
        <w:rPr>
          <w:rFonts w:cs="宋体" w:hint="eastAsia"/>
        </w:rPr>
        <w:t>步骤</w:t>
      </w:r>
      <w:proofErr w:type="gramStart"/>
      <w:r w:rsidRPr="008F7A48">
        <w:rPr>
          <w:rFonts w:cs="宋体" w:hint="eastAsia"/>
        </w:rPr>
        <w:t>一</w:t>
      </w:r>
      <w:proofErr w:type="gramEnd"/>
      <w:r w:rsidRPr="008F7A48">
        <w:rPr>
          <w:rFonts w:cs="宋体" w:hint="eastAsia"/>
        </w:rPr>
        <w:t>：归一化处理</w:t>
      </w:r>
    </w:p>
    <w:p w:rsidR="002155B2" w:rsidRPr="008F7A48" w:rsidRDefault="00A47868" w:rsidP="00A2412E">
      <w:pPr>
        <w:spacing w:line="300" w:lineRule="auto"/>
        <w:ind w:firstLine="420"/>
        <w:rPr>
          <w:rFonts w:cs="Times New Roman"/>
        </w:rPr>
      </w:pPr>
      <w:r>
        <w:rPr>
          <w:rFonts w:cs="Times New Roman"/>
          <w:position w:val="-62"/>
        </w:rPr>
        <w:pict>
          <v:shape id="_x0000_i1049" type="#_x0000_t75" style="width:263.25pt;height:51.75pt">
            <v:imagedata r:id="rId29" o:title=""/>
          </v:shape>
        </w:pict>
      </w:r>
      <w:r w:rsidR="002155B2" w:rsidRPr="008F7A48">
        <w:rPr>
          <w:rFonts w:cs="宋体" w:hint="eastAsia"/>
        </w:rPr>
        <w:t>，</w:t>
      </w:r>
      <w:r w:rsidR="002155B2" w:rsidRPr="008F7A48">
        <w:t>m</w:t>
      </w:r>
      <w:r w:rsidR="002155B2" w:rsidRPr="008F7A48">
        <w:rPr>
          <w:rFonts w:cs="宋体" w:hint="eastAsia"/>
        </w:rPr>
        <w:t>是上一级指标的总数目，</w:t>
      </w:r>
      <w:r w:rsidR="002155B2" w:rsidRPr="008F7A48">
        <w:t>n</w:t>
      </w:r>
      <w:r w:rsidR="002155B2" w:rsidRPr="008F7A48">
        <w:rPr>
          <w:rFonts w:cs="宋体" w:hint="eastAsia"/>
        </w:rPr>
        <w:t>是第</w:t>
      </w:r>
      <w:r w:rsidR="002155B2" w:rsidRPr="008F7A48">
        <w:t>i</w:t>
      </w:r>
      <w:proofErr w:type="gramStart"/>
      <w:r w:rsidR="002155B2" w:rsidRPr="008F7A48">
        <w:rPr>
          <w:rFonts w:cs="宋体" w:hint="eastAsia"/>
        </w:rPr>
        <w:t>个</w:t>
      </w:r>
      <w:proofErr w:type="gramEnd"/>
      <w:r w:rsidR="002155B2" w:rsidRPr="008F7A48">
        <w:rPr>
          <w:rFonts w:cs="宋体" w:hint="eastAsia"/>
        </w:rPr>
        <w:t>指标下的指标总数。</w:t>
      </w:r>
    </w:p>
    <w:p w:rsidR="002155B2" w:rsidRPr="008F7A48" w:rsidRDefault="002155B2" w:rsidP="00A2412E">
      <w:pPr>
        <w:spacing w:line="300" w:lineRule="auto"/>
        <w:ind w:firstLine="420"/>
        <w:rPr>
          <w:rFonts w:cs="Times New Roman"/>
        </w:rPr>
      </w:pPr>
      <w:r w:rsidRPr="008F7A48">
        <w:rPr>
          <w:rFonts w:cs="宋体" w:hint="eastAsia"/>
        </w:rPr>
        <w:t>步骤二：计算第</w:t>
      </w:r>
      <w:r w:rsidRPr="008F7A48">
        <w:t>i</w:t>
      </w:r>
      <w:r w:rsidRPr="008F7A48">
        <w:rPr>
          <w:rFonts w:cs="宋体" w:hint="eastAsia"/>
        </w:rPr>
        <w:t>项指标的熵值</w:t>
      </w:r>
      <w:r w:rsidR="00A47868">
        <w:rPr>
          <w:rFonts w:cs="Times New Roman"/>
          <w:position w:val="-12"/>
        </w:rPr>
        <w:pict>
          <v:shape id="_x0000_i1050" type="#_x0000_t75" style="width:9pt;height:17.25pt">
            <v:imagedata r:id="rId30" o:title=""/>
          </v:shape>
        </w:pict>
      </w:r>
      <w:r w:rsidRPr="008F7A48">
        <w:rPr>
          <w:rFonts w:cs="宋体" w:hint="eastAsia"/>
        </w:rPr>
        <w:t>。</w:t>
      </w:r>
    </w:p>
    <w:p w:rsidR="002155B2" w:rsidRPr="008F7A48" w:rsidRDefault="00A47868" w:rsidP="00A2412E">
      <w:pPr>
        <w:spacing w:line="300" w:lineRule="auto"/>
        <w:ind w:firstLine="420"/>
        <w:rPr>
          <w:rFonts w:cs="Times New Roman"/>
        </w:rPr>
      </w:pPr>
      <w:r>
        <w:rPr>
          <w:rFonts w:cs="Times New Roman"/>
          <w:position w:val="-30"/>
        </w:rPr>
        <w:pict>
          <v:shape id="_x0000_i1051" type="#_x0000_t75" style="width:108pt;height:34.5pt">
            <v:imagedata r:id="rId31" o:title=""/>
          </v:shape>
        </w:pict>
      </w:r>
      <w:r w:rsidR="002155B2" w:rsidRPr="008F7A48">
        <w:rPr>
          <w:rFonts w:cs="宋体" w:hint="eastAsia"/>
        </w:rPr>
        <w:t>（</w:t>
      </w:r>
      <w:r w:rsidR="002155B2" w:rsidRPr="008F7A48">
        <w:t>i=1</w:t>
      </w:r>
      <w:r w:rsidR="002155B2" w:rsidRPr="008F7A48">
        <w:rPr>
          <w:rFonts w:cs="宋体" w:hint="eastAsia"/>
        </w:rPr>
        <w:t>，</w:t>
      </w:r>
      <w:r w:rsidR="002155B2" w:rsidRPr="008F7A48">
        <w:t>2</w:t>
      </w:r>
      <w:r w:rsidR="002155B2" w:rsidRPr="008F7A48">
        <w:rPr>
          <w:rFonts w:cs="宋体" w:hint="eastAsia"/>
        </w:rPr>
        <w:t>，…，</w:t>
      </w:r>
      <w:r w:rsidR="002155B2" w:rsidRPr="008F7A48">
        <w:t>m</w:t>
      </w:r>
      <w:r w:rsidR="002155B2" w:rsidRPr="008F7A48">
        <w:rPr>
          <w:rFonts w:cs="宋体" w:hint="eastAsia"/>
        </w:rPr>
        <w:t>），其中，</w:t>
      </w:r>
      <w:r w:rsidR="002155B2" w:rsidRPr="008F7A48">
        <w:t>k&gt;0</w:t>
      </w:r>
      <w:r w:rsidR="002155B2" w:rsidRPr="008F7A48">
        <w:rPr>
          <w:rFonts w:cs="宋体" w:hint="eastAsia"/>
        </w:rPr>
        <w:t>。如果</w:t>
      </w:r>
      <w:r>
        <w:rPr>
          <w:rFonts w:cs="Times New Roman"/>
          <w:position w:val="-14"/>
        </w:rPr>
        <w:pict>
          <v:shape id="_x0000_i1052" type="#_x0000_t75" style="width:17.25pt;height:19.5pt">
            <v:imagedata r:id="rId32" o:title=""/>
          </v:shape>
        </w:pict>
      </w:r>
      <w:r w:rsidR="002155B2" w:rsidRPr="008F7A48">
        <w:rPr>
          <w:rFonts w:cs="宋体" w:hint="eastAsia"/>
        </w:rPr>
        <w:t>对于给定的</w:t>
      </w:r>
      <w:r w:rsidR="002155B2" w:rsidRPr="008F7A48">
        <w:t>i</w:t>
      </w:r>
      <w:r w:rsidR="002155B2" w:rsidRPr="008F7A48">
        <w:rPr>
          <w:rFonts w:cs="宋体" w:hint="eastAsia"/>
        </w:rPr>
        <w:t>全部相等，那么，</w:t>
      </w:r>
      <w:r>
        <w:rPr>
          <w:rFonts w:cs="Times New Roman"/>
          <w:position w:val="-24"/>
        </w:rPr>
        <w:pict>
          <v:shape id="_x0000_i1053" type="#_x0000_t75" style="width:43.5pt;height:27.75pt">
            <v:imagedata r:id="rId33" o:title=""/>
          </v:shape>
        </w:pict>
      </w:r>
      <w:r w:rsidR="002155B2" w:rsidRPr="008F7A48">
        <w:rPr>
          <w:rFonts w:cs="宋体" w:hint="eastAsia"/>
        </w:rPr>
        <w:t>。此时，</w:t>
      </w:r>
      <w:r>
        <w:rPr>
          <w:rFonts w:cs="Times New Roman"/>
          <w:position w:val="-12"/>
        </w:rPr>
        <w:pict>
          <v:shape id="_x0000_i1054" type="#_x0000_t75" style="width:9pt;height:17.25pt">
            <v:imagedata r:id="rId34" o:title=""/>
          </v:shape>
        </w:pict>
      </w:r>
      <w:r w:rsidR="002155B2" w:rsidRPr="008F7A48">
        <w:rPr>
          <w:rFonts w:cs="宋体" w:hint="eastAsia"/>
        </w:rPr>
        <w:t>取得极大值，即</w:t>
      </w:r>
    </w:p>
    <w:p w:rsidR="002155B2" w:rsidRPr="008F7A48" w:rsidRDefault="00A47868" w:rsidP="00A2412E">
      <w:pPr>
        <w:spacing w:line="300" w:lineRule="auto"/>
        <w:ind w:firstLine="420"/>
        <w:rPr>
          <w:rFonts w:cs="Times New Roman"/>
        </w:rPr>
      </w:pPr>
      <w:r>
        <w:rPr>
          <w:rFonts w:cs="Times New Roman"/>
          <w:position w:val="-30"/>
        </w:rPr>
        <w:pict>
          <v:shape id="_x0000_i1055" type="#_x0000_t75" style="width:235.5pt;height:34.5pt">
            <v:imagedata r:id="rId35" o:title=""/>
          </v:shape>
        </w:pict>
      </w:r>
    </w:p>
    <w:p w:rsidR="002155B2" w:rsidRPr="008F7A48" w:rsidRDefault="002155B2" w:rsidP="00A2412E">
      <w:pPr>
        <w:spacing w:line="300" w:lineRule="auto"/>
        <w:ind w:firstLine="420"/>
        <w:rPr>
          <w:rFonts w:cs="Times New Roman"/>
        </w:rPr>
      </w:pPr>
      <w:r w:rsidRPr="008F7A48">
        <w:rPr>
          <w:rFonts w:cs="宋体" w:hint="eastAsia"/>
        </w:rPr>
        <w:t>若设</w:t>
      </w:r>
      <w:r w:rsidR="00A47868">
        <w:rPr>
          <w:rFonts w:cs="Times New Roman"/>
          <w:position w:val="-24"/>
        </w:rPr>
        <w:pict>
          <v:shape id="_x0000_i1056" type="#_x0000_t75" style="width:51.75pt;height:27.75pt">
            <v:imagedata r:id="rId36" o:title=""/>
          </v:shape>
        </w:pict>
      </w:r>
      <w:r w:rsidRPr="008F7A48">
        <w:rPr>
          <w:rFonts w:cs="宋体" w:hint="eastAsia"/>
        </w:rPr>
        <w:t>，则</w:t>
      </w:r>
      <w:r w:rsidR="00A47868">
        <w:rPr>
          <w:rFonts w:cs="Times New Roman"/>
          <w:position w:val="-12"/>
        </w:rPr>
        <w:pict>
          <v:shape id="_x0000_i1057" type="#_x0000_t75" style="width:60.75pt;height:17.25pt">
            <v:imagedata r:id="rId37" o:title=""/>
          </v:shape>
        </w:pict>
      </w:r>
    </w:p>
    <w:p w:rsidR="002155B2" w:rsidRPr="008F7A48" w:rsidRDefault="002155B2" w:rsidP="00A2412E">
      <w:pPr>
        <w:spacing w:line="300" w:lineRule="auto"/>
        <w:ind w:firstLine="420"/>
        <w:rPr>
          <w:rFonts w:cs="Times New Roman"/>
        </w:rPr>
      </w:pPr>
      <w:r w:rsidRPr="008F7A48">
        <w:rPr>
          <w:rFonts w:cs="宋体" w:hint="eastAsia"/>
        </w:rPr>
        <w:t>步骤三：计算第</w:t>
      </w:r>
      <w:r w:rsidRPr="008F7A48">
        <w:t>i</w:t>
      </w:r>
      <w:r w:rsidRPr="008F7A48">
        <w:rPr>
          <w:rFonts w:cs="宋体" w:hint="eastAsia"/>
        </w:rPr>
        <w:t>项指标的偏差度</w:t>
      </w:r>
      <w:r w:rsidR="00A47868">
        <w:rPr>
          <w:rFonts w:cs="Times New Roman"/>
          <w:position w:val="-12"/>
        </w:rPr>
        <w:pict>
          <v:shape id="_x0000_i1058" type="#_x0000_t75" style="width:10.5pt;height:17.25pt">
            <v:imagedata r:id="rId38" o:title=""/>
          </v:shape>
        </w:pict>
      </w:r>
      <w:r w:rsidRPr="008F7A48">
        <w:rPr>
          <w:rFonts w:cs="宋体" w:hint="eastAsia"/>
        </w:rPr>
        <w:t>，</w:t>
      </w:r>
      <w:r w:rsidR="00A47868">
        <w:rPr>
          <w:rFonts w:cs="Times New Roman"/>
          <w:position w:val="-12"/>
        </w:rPr>
        <w:pict>
          <v:shape id="_x0000_i1059" type="#_x0000_t75" style="width:144.75pt;height:17.25pt">
            <v:imagedata r:id="rId39" o:title=""/>
          </v:shape>
        </w:pict>
      </w:r>
    </w:p>
    <w:p w:rsidR="002155B2" w:rsidRPr="008F7A48" w:rsidRDefault="002155B2" w:rsidP="00A2412E">
      <w:pPr>
        <w:spacing w:line="300" w:lineRule="auto"/>
        <w:ind w:firstLine="420"/>
        <w:rPr>
          <w:rFonts w:cs="Times New Roman"/>
        </w:rPr>
      </w:pPr>
      <w:r w:rsidRPr="008F7A48">
        <w:rPr>
          <w:rFonts w:cs="宋体" w:hint="eastAsia"/>
        </w:rPr>
        <w:t>步骤四：定义权重值</w:t>
      </w:r>
    </w:p>
    <w:p w:rsidR="002155B2" w:rsidRPr="008F7A48" w:rsidRDefault="00A47868" w:rsidP="00A2412E">
      <w:pPr>
        <w:spacing w:line="300" w:lineRule="auto"/>
        <w:ind w:left="420" w:firstLine="420"/>
        <w:rPr>
          <w:rFonts w:cs="Times New Roman"/>
        </w:rPr>
      </w:pPr>
      <w:r>
        <w:rPr>
          <w:rFonts w:cs="Times New Roman"/>
          <w:position w:val="-60"/>
        </w:rPr>
        <w:pict>
          <v:shape id="_x0000_i1060" type="#_x0000_t75" style="width:147pt;height:47.25pt">
            <v:imagedata r:id="rId40" o:title=""/>
          </v:shape>
        </w:pict>
      </w:r>
    </w:p>
    <w:p w:rsidR="002155B2" w:rsidRPr="00A2412E" w:rsidRDefault="002155B2" w:rsidP="00A2412E">
      <w:pPr>
        <w:spacing w:line="300" w:lineRule="auto"/>
        <w:ind w:firstLine="420"/>
        <w:rPr>
          <w:rFonts w:cs="Times New Roman"/>
        </w:rPr>
      </w:pPr>
      <w:r w:rsidRPr="008F7A48">
        <w:rPr>
          <w:rFonts w:cs="宋体" w:hint="eastAsia"/>
        </w:rPr>
        <w:t>两种方法的比较：具备完整样本数据时，采用熵值法，计算出的是上一级指标的权重。当指标体系含有大量定性指标时，建议采用层次分析法。</w:t>
      </w:r>
    </w:p>
    <w:p w:rsidR="002155B2" w:rsidRDefault="002155B2" w:rsidP="00A47868">
      <w:pPr>
        <w:spacing w:beforeLines="50" w:before="156" w:afterLines="50" w:after="156" w:line="300" w:lineRule="auto"/>
        <w:ind w:firstLine="437"/>
        <w:rPr>
          <w:rFonts w:ascii="宋体" w:hAnsi="Times New Roman" w:cs="Times New Roman"/>
          <w:b/>
          <w:bCs/>
          <w:color w:val="000000"/>
        </w:rPr>
      </w:pPr>
      <w:r>
        <w:rPr>
          <w:rFonts w:ascii="宋体" w:hAnsi="Times New Roman" w:cs="宋体"/>
          <w:b/>
          <w:bCs/>
          <w:color w:val="000000"/>
        </w:rPr>
        <w:t>3.</w:t>
      </w:r>
      <w:r w:rsidR="00610C24">
        <w:rPr>
          <w:rFonts w:ascii="宋体" w:hAnsi="Times New Roman" w:cs="宋体" w:hint="eastAsia"/>
          <w:b/>
          <w:bCs/>
          <w:color w:val="000000"/>
        </w:rPr>
        <w:t>4</w:t>
      </w:r>
      <w:r w:rsidRPr="00AE0796">
        <w:rPr>
          <w:rFonts w:ascii="宋体" w:hAnsi="Times New Roman" w:cs="宋体" w:hint="eastAsia"/>
          <w:b/>
          <w:bCs/>
          <w:color w:val="000000"/>
        </w:rPr>
        <w:t>设计评估方法</w:t>
      </w:r>
    </w:p>
    <w:p w:rsidR="009E6B76" w:rsidRPr="000F52D8" w:rsidRDefault="009E6B76" w:rsidP="00A7453C">
      <w:pPr>
        <w:spacing w:line="300" w:lineRule="auto"/>
        <w:ind w:firstLine="437"/>
        <w:rPr>
          <w:rFonts w:ascii="宋体" w:hAnsi="Times New Roman" w:cs="宋体"/>
          <w:bCs/>
          <w:color w:val="000000"/>
        </w:rPr>
      </w:pPr>
      <w:r w:rsidRPr="000F52D8">
        <w:rPr>
          <w:rFonts w:ascii="宋体" w:hAnsi="Times New Roman" w:cs="宋体" w:hint="eastAsia"/>
          <w:bCs/>
          <w:color w:val="000000"/>
        </w:rPr>
        <w:t>由于培训体系的行业性质与特点，反应层、学习层、</w:t>
      </w:r>
      <w:r w:rsidR="00A7453C" w:rsidRPr="000F52D8">
        <w:rPr>
          <w:rFonts w:ascii="宋体" w:hAnsi="Times New Roman" w:cs="宋体" w:hint="eastAsia"/>
          <w:bCs/>
          <w:color w:val="000000"/>
        </w:rPr>
        <w:t>行为层和结果层其内容各有不同之处，不宜单纯采用同一评估方法，而是应当</w:t>
      </w:r>
      <w:r w:rsidRPr="000F52D8">
        <w:rPr>
          <w:rFonts w:ascii="宋体" w:hAnsi="Times New Roman" w:cs="宋体" w:hint="eastAsia"/>
          <w:bCs/>
          <w:color w:val="000000"/>
        </w:rPr>
        <w:t>针对青马工程培训体系的</w:t>
      </w:r>
      <w:r w:rsidR="00A7453C" w:rsidRPr="000F52D8">
        <w:rPr>
          <w:rFonts w:ascii="宋体" w:hAnsi="Times New Roman" w:cs="宋体" w:hint="eastAsia"/>
          <w:bCs/>
          <w:color w:val="000000"/>
        </w:rPr>
        <w:t>不同部分</w:t>
      </w:r>
      <w:r w:rsidRPr="000F52D8">
        <w:rPr>
          <w:rFonts w:ascii="宋体" w:hAnsi="Times New Roman" w:cs="宋体" w:hint="eastAsia"/>
          <w:bCs/>
          <w:color w:val="000000"/>
        </w:rPr>
        <w:t>从多种角度来进行分层次</w:t>
      </w:r>
      <w:r w:rsidR="00A7453C" w:rsidRPr="000F52D8">
        <w:rPr>
          <w:rFonts w:ascii="宋体" w:hAnsi="Times New Roman" w:cs="宋体" w:hint="eastAsia"/>
          <w:bCs/>
          <w:color w:val="000000"/>
        </w:rPr>
        <w:t>、多角度</w:t>
      </w:r>
      <w:r w:rsidRPr="000F52D8">
        <w:rPr>
          <w:rFonts w:ascii="宋体" w:hAnsi="Times New Roman" w:cs="宋体" w:hint="eastAsia"/>
          <w:bCs/>
          <w:color w:val="000000"/>
        </w:rPr>
        <w:t>的评估设计。</w:t>
      </w:r>
    </w:p>
    <w:p w:rsidR="00A7453C" w:rsidRPr="000F52D8" w:rsidRDefault="00610C24" w:rsidP="00A7453C">
      <w:pPr>
        <w:spacing w:line="300" w:lineRule="auto"/>
        <w:ind w:firstLine="437"/>
        <w:rPr>
          <w:rFonts w:ascii="宋体" w:hAnsi="Times New Roman" w:cs="宋体"/>
          <w:bCs/>
          <w:color w:val="000000"/>
        </w:rPr>
      </w:pPr>
      <w:r w:rsidRPr="000F52D8">
        <w:rPr>
          <w:rFonts w:ascii="宋体" w:hAnsi="Times New Roman" w:cs="宋体" w:hint="eastAsia"/>
          <w:bCs/>
          <w:color w:val="000000"/>
        </w:rPr>
        <w:t>（一）</w:t>
      </w:r>
      <w:r w:rsidR="00A7453C" w:rsidRPr="000F52D8">
        <w:rPr>
          <w:rFonts w:ascii="宋体" w:hAnsi="Times New Roman" w:cs="宋体" w:hint="eastAsia"/>
          <w:bCs/>
          <w:color w:val="000000"/>
        </w:rPr>
        <w:t>反应层评估</w:t>
      </w:r>
    </w:p>
    <w:p w:rsidR="009D76A5" w:rsidRPr="000F52D8" w:rsidRDefault="00A7453C" w:rsidP="00725CF7">
      <w:pPr>
        <w:spacing w:line="300" w:lineRule="auto"/>
        <w:ind w:firstLine="437"/>
        <w:rPr>
          <w:rFonts w:ascii="宋体" w:hAnsi="Times New Roman" w:cs="宋体"/>
          <w:bCs/>
          <w:color w:val="000000"/>
        </w:rPr>
      </w:pPr>
      <w:r w:rsidRPr="000F52D8">
        <w:rPr>
          <w:rFonts w:ascii="宋体" w:hAnsi="Times New Roman" w:cs="宋体" w:hint="eastAsia"/>
          <w:bCs/>
          <w:color w:val="000000"/>
        </w:rPr>
        <w:t>在反应层</w:t>
      </w:r>
      <w:r w:rsidR="00725CF7" w:rsidRPr="000F52D8">
        <w:rPr>
          <w:rFonts w:ascii="宋体" w:hAnsi="Times New Roman" w:cs="宋体" w:hint="eastAsia"/>
          <w:bCs/>
          <w:color w:val="000000"/>
        </w:rPr>
        <w:t>我们根据要求考虑了层次分析法的模型。但在应用层次分析法研究问题时，遇到的主要困难是：如何将某些定性的量作比较接近实际定量化处理。这在很大程度上依赖于人们的经验，主观因素的影响很大。因此我们又引入了模糊数学的概念，重新构建了“模糊层次分析法”的数学模型。</w:t>
      </w:r>
      <w:r w:rsidRPr="000F52D8">
        <w:rPr>
          <w:rFonts w:ascii="宋体" w:hAnsi="Times New Roman" w:cs="宋体" w:hint="eastAsia"/>
          <w:bCs/>
          <w:color w:val="000000"/>
        </w:rPr>
        <w:t>可以采用AHP-FCE法来实施评估</w:t>
      </w:r>
      <w:r w:rsidR="009D76A5" w:rsidRPr="000F52D8">
        <w:rPr>
          <w:rFonts w:ascii="宋体" w:hAnsi="Times New Roman" w:cs="宋体" w:hint="eastAsia"/>
          <w:bCs/>
          <w:color w:val="000000"/>
        </w:rPr>
        <w:t>。AHP-FCE</w:t>
      </w:r>
      <w:r w:rsidR="009D76A5" w:rsidRPr="009D76A5">
        <w:rPr>
          <w:rFonts w:ascii="宋体" w:hAnsi="宋体"/>
        </w:rPr>
        <w:t>法是利用模糊</w:t>
      </w:r>
      <w:proofErr w:type="gramStart"/>
      <w:r w:rsidR="009D76A5" w:rsidRPr="009D76A5">
        <w:rPr>
          <w:rFonts w:ascii="宋体" w:hAnsi="宋体"/>
        </w:rPr>
        <w:t>集理论</w:t>
      </w:r>
      <w:proofErr w:type="gramEnd"/>
      <w:r w:rsidR="009D76A5" w:rsidRPr="009D76A5">
        <w:rPr>
          <w:rFonts w:ascii="宋体" w:hAnsi="宋体"/>
        </w:rPr>
        <w:t>进行评价的一种方法。具体地说，该方法是应用模糊关系合成的原理，从多个因素对被评判事物隶属等级状况进行综合性评判的一种方法</w:t>
      </w:r>
      <w:r w:rsidR="009D76A5" w:rsidRPr="009D76A5">
        <w:rPr>
          <w:rFonts w:ascii="宋体" w:hAnsi="宋体" w:hint="eastAsia"/>
        </w:rPr>
        <w:t>。</w:t>
      </w:r>
    </w:p>
    <w:p w:rsidR="009D76A5" w:rsidRPr="009D76A5" w:rsidRDefault="009D76A5" w:rsidP="00725CF7">
      <w:pPr>
        <w:spacing w:line="300" w:lineRule="auto"/>
        <w:ind w:firstLineChars="200" w:firstLine="420"/>
      </w:pPr>
      <w:r w:rsidRPr="009D76A5">
        <w:rPr>
          <w:rFonts w:ascii="宋体" w:hAnsi="宋体" w:hint="eastAsia"/>
        </w:rPr>
        <w:t>（1）根据表1的指标体系，</w:t>
      </w:r>
      <w:r w:rsidRPr="009D76A5">
        <w:rPr>
          <w:rFonts w:ascii="宋体" w:hAnsi="宋体"/>
        </w:rPr>
        <w:t>确定被评判对象的</w:t>
      </w:r>
      <w:r w:rsidRPr="009D76A5">
        <w:rPr>
          <w:rFonts w:ascii="宋体" w:hAnsi="宋体" w:hint="eastAsia"/>
        </w:rPr>
        <w:t>一级评价</w:t>
      </w:r>
      <w:r w:rsidRPr="009D76A5">
        <w:rPr>
          <w:rFonts w:ascii="宋体" w:hAnsi="宋体"/>
        </w:rPr>
        <w:t>因素论域</w:t>
      </w:r>
      <w:r w:rsidRPr="009D76A5">
        <w:rPr>
          <w:rFonts w:ascii="宋体" w:hAnsi="宋体"/>
          <w:i/>
          <w:iCs/>
        </w:rPr>
        <w:t>U</w:t>
      </w:r>
      <w:r w:rsidRPr="009D76A5">
        <w:rPr>
          <w:rFonts w:ascii="宋体" w:hAnsi="宋体"/>
        </w:rPr>
        <w:t>，</w:t>
      </w:r>
      <w:r w:rsidRPr="009D76A5">
        <w:rPr>
          <w:rFonts w:ascii="宋体" w:hAnsi="宋体" w:hint="eastAsia"/>
          <w:i/>
        </w:rPr>
        <w:t>U</w:t>
      </w:r>
      <w:r w:rsidRPr="009D76A5">
        <w:rPr>
          <w:rFonts w:ascii="宋体" w:hAnsi="宋体" w:hint="eastAsia"/>
        </w:rPr>
        <w:t>={</w:t>
      </w:r>
      <w:r w:rsidR="00A47868">
        <w:rPr>
          <w:position w:val="-12"/>
        </w:rPr>
        <w:pict>
          <v:shape id="_x0000_i1061" type="#_x0000_t75" style="width:13.5pt;height:21.75pt">
            <v:imagedata r:id="rId41" o:title=""/>
          </v:shape>
        </w:pict>
      </w:r>
      <w:r w:rsidRPr="009D76A5">
        <w:rPr>
          <w:rFonts w:hint="eastAsia"/>
        </w:rPr>
        <w:t>,</w:t>
      </w:r>
      <w:r w:rsidR="00A47868">
        <w:rPr>
          <w:position w:val="-12"/>
        </w:rPr>
        <w:pict>
          <v:shape id="_x0000_i1062" type="#_x0000_t75" style="width:15pt;height:21.75pt">
            <v:imagedata r:id="rId42" o:title=""/>
          </v:shape>
        </w:pict>
      </w:r>
      <w:r w:rsidRPr="009D76A5">
        <w:rPr>
          <w:rFonts w:hint="eastAsia"/>
        </w:rPr>
        <w:t>…</w:t>
      </w:r>
      <w:r w:rsidRPr="009D76A5">
        <w:rPr>
          <w:rFonts w:hint="eastAsia"/>
        </w:rPr>
        <w:t>,</w:t>
      </w:r>
      <w:r w:rsidR="00A47868">
        <w:rPr>
          <w:position w:val="-12"/>
        </w:rPr>
        <w:pict>
          <v:shape id="_x0000_i1063" type="#_x0000_t75" style="width:15.75pt;height:21.75pt">
            <v:imagedata r:id="rId43" o:title=""/>
          </v:shape>
        </w:pict>
      </w:r>
      <w:r w:rsidRPr="009D76A5">
        <w:rPr>
          <w:rFonts w:ascii="宋体" w:hAnsi="宋体" w:hint="eastAsia"/>
        </w:rPr>
        <w:t>}，定义二级评价因素论域，</w:t>
      </w:r>
      <w:r w:rsidR="00A47868">
        <w:rPr>
          <w:position w:val="-12"/>
        </w:rPr>
        <w:pict>
          <v:shape id="_x0000_i1064" type="#_x0000_t75" style="width:118.5pt;height:20.25pt">
            <v:imagedata r:id="rId44" o:title=""/>
          </v:shape>
        </w:pict>
      </w:r>
      <w:r w:rsidRPr="009D76A5">
        <w:rPr>
          <w:rFonts w:hint="eastAsia"/>
        </w:rPr>
        <w:t>。</w:t>
      </w:r>
    </w:p>
    <w:p w:rsidR="009D76A5" w:rsidRPr="009D76A5" w:rsidRDefault="009D76A5" w:rsidP="009D76A5">
      <w:pPr>
        <w:spacing w:line="360" w:lineRule="auto"/>
        <w:ind w:firstLineChars="200" w:firstLine="420"/>
        <w:jc w:val="left"/>
      </w:pPr>
      <w:r w:rsidRPr="009D76A5">
        <w:rPr>
          <w:rFonts w:ascii="宋体" w:hAnsi="宋体" w:hint="eastAsia"/>
        </w:rPr>
        <w:t>（2）</w:t>
      </w:r>
      <w:r w:rsidRPr="009D76A5">
        <w:rPr>
          <w:rFonts w:ascii="Times New Roman" w:hAnsi="Times New Roman" w:hint="eastAsia"/>
        </w:rPr>
        <w:t>将被评估对象的指标体系评价标准划分为</w:t>
      </w:r>
      <w:r w:rsidRPr="009D76A5">
        <w:rPr>
          <w:rFonts w:ascii="Times New Roman" w:hAnsi="Times New Roman" w:hint="eastAsia"/>
        </w:rPr>
        <w:t>n</w:t>
      </w:r>
      <w:proofErr w:type="gramStart"/>
      <w:r w:rsidRPr="009D76A5">
        <w:rPr>
          <w:rFonts w:ascii="Times New Roman" w:hAnsi="Times New Roman" w:hint="eastAsia"/>
        </w:rPr>
        <w:t>个</w:t>
      </w:r>
      <w:proofErr w:type="gramEnd"/>
      <w:r w:rsidRPr="009D76A5">
        <w:rPr>
          <w:rFonts w:ascii="Times New Roman" w:hAnsi="Times New Roman" w:hint="eastAsia"/>
        </w:rPr>
        <w:t>等级。每个等级赋予不同的分值即为等级值，根据等级值的不同来衡量被评估对象在对应指标上的表现，由此可得</w:t>
      </w:r>
      <w:r w:rsidRPr="009D76A5">
        <w:rPr>
          <w:rFonts w:ascii="宋体" w:hAnsi="宋体"/>
        </w:rPr>
        <w:t>评语等级</w:t>
      </w:r>
      <w:r w:rsidRPr="009D76A5">
        <w:rPr>
          <w:rFonts w:ascii="宋体" w:hAnsi="宋体" w:hint="eastAsia"/>
        </w:rPr>
        <w:t>值</w:t>
      </w:r>
      <w:r w:rsidRPr="009D76A5">
        <w:rPr>
          <w:rFonts w:ascii="宋体" w:hAnsi="宋体"/>
        </w:rPr>
        <w:t>论域</w:t>
      </w:r>
      <w:r w:rsidRPr="009D76A5">
        <w:rPr>
          <w:rFonts w:ascii="宋体" w:hAnsi="宋体"/>
          <w:i/>
          <w:iCs/>
        </w:rPr>
        <w:t>V，</w:t>
      </w:r>
      <w:r w:rsidR="00A47868">
        <w:rPr>
          <w:position w:val="-12"/>
        </w:rPr>
        <w:pict>
          <v:shape id="_x0000_i1065" type="#_x0000_t75" style="width:105.75pt;height:21.75pt">
            <v:imagedata r:id="rId45" o:title=""/>
          </v:shape>
        </w:pict>
      </w:r>
      <w:r w:rsidRPr="009D76A5">
        <w:rPr>
          <w:rFonts w:hint="eastAsia"/>
        </w:rPr>
        <w:t>。</w:t>
      </w:r>
    </w:p>
    <w:p w:rsidR="00A7453C" w:rsidRPr="000F52D8" w:rsidRDefault="009D76A5" w:rsidP="009D76A5">
      <w:pPr>
        <w:spacing w:line="300" w:lineRule="auto"/>
        <w:ind w:firstLine="437"/>
        <w:rPr>
          <w:rFonts w:ascii="宋体" w:hAnsi="Times New Roman" w:cs="宋体"/>
          <w:bCs/>
          <w:color w:val="000000"/>
        </w:rPr>
      </w:pPr>
      <w:r w:rsidRPr="009D76A5">
        <w:rPr>
          <w:rFonts w:ascii="宋体" w:hAnsi="宋体" w:hint="eastAsia"/>
        </w:rPr>
        <w:t>（3）让受访者对二级指标进行评价，根据所得的数据计算隶属矩阵</w:t>
      </w:r>
      <w:r w:rsidR="00A47868">
        <w:rPr>
          <w:rFonts w:ascii="宋体" w:hAnsi="宋体"/>
          <w:position w:val="-12"/>
        </w:rPr>
        <w:pict>
          <v:shape id="_x0000_i1066" type="#_x0000_t75" style="width:14.25pt;height:18.75pt">
            <v:imagedata r:id="rId46" o:title=""/>
          </v:shape>
        </w:pict>
      </w:r>
      <w:r w:rsidRPr="009D76A5">
        <w:rPr>
          <w:rFonts w:ascii="宋体" w:hAnsi="宋体" w:hint="eastAsia"/>
        </w:rPr>
        <w:t>，</w:t>
      </w:r>
    </w:p>
    <w:p w:rsidR="00FD1A48" w:rsidRDefault="00A47868" w:rsidP="009D76A5">
      <w:pPr>
        <w:spacing w:line="360" w:lineRule="auto"/>
        <w:ind w:firstLine="420"/>
        <w:jc w:val="left"/>
      </w:pPr>
      <w:r>
        <w:rPr>
          <w:position w:val="-74"/>
        </w:rPr>
        <w:pict>
          <v:shape id="_x0000_i1067" type="#_x0000_t75" style="width:131.25pt;height:84pt">
            <v:imagedata r:id="rId47" o:title=""/>
          </v:shape>
        </w:pict>
      </w:r>
      <w:r w:rsidR="009D76A5" w:rsidRPr="009D76A5">
        <w:rPr>
          <w:rFonts w:hint="eastAsia"/>
        </w:rPr>
        <w:t>。</w:t>
      </w:r>
      <w:r>
        <w:rPr>
          <w:position w:val="-12"/>
        </w:rPr>
        <w:pict>
          <v:shape id="_x0000_i1068" type="#_x0000_t75" style="width:22.5pt;height:21.75pt">
            <v:imagedata r:id="rId48" o:title=""/>
          </v:shape>
        </w:pict>
      </w:r>
      <w:r w:rsidR="009D76A5" w:rsidRPr="009D76A5">
        <w:rPr>
          <w:rFonts w:hint="eastAsia"/>
        </w:rPr>
        <w:t>表示第</w:t>
      </w:r>
      <w:r w:rsidR="009D76A5" w:rsidRPr="009D76A5">
        <w:rPr>
          <w:rFonts w:hint="eastAsia"/>
          <w:i/>
        </w:rPr>
        <w:t>i</w:t>
      </w:r>
      <w:proofErr w:type="gramStart"/>
      <w:r w:rsidR="009D76A5" w:rsidRPr="009D76A5">
        <w:rPr>
          <w:rFonts w:hint="eastAsia"/>
        </w:rPr>
        <w:t>个</w:t>
      </w:r>
      <w:proofErr w:type="gramEnd"/>
      <w:r w:rsidR="009D76A5" w:rsidRPr="009D76A5">
        <w:rPr>
          <w:rFonts w:hint="eastAsia"/>
        </w:rPr>
        <w:t>一级指标下的第</w:t>
      </w:r>
      <w:r w:rsidR="009D76A5" w:rsidRPr="009D76A5">
        <w:rPr>
          <w:rFonts w:hint="eastAsia"/>
          <w:i/>
        </w:rPr>
        <w:t>m</w:t>
      </w:r>
      <w:proofErr w:type="gramStart"/>
      <w:r w:rsidR="009D76A5" w:rsidRPr="009D76A5">
        <w:rPr>
          <w:rFonts w:hint="eastAsia"/>
        </w:rPr>
        <w:t>个</w:t>
      </w:r>
      <w:proofErr w:type="gramEnd"/>
      <w:r w:rsidR="009D76A5" w:rsidRPr="009D76A5">
        <w:rPr>
          <w:rFonts w:hint="eastAsia"/>
        </w:rPr>
        <w:t>二级指标的第</w:t>
      </w:r>
      <w:r w:rsidR="009D76A5" w:rsidRPr="009D76A5">
        <w:rPr>
          <w:rFonts w:hint="eastAsia"/>
          <w:i/>
        </w:rPr>
        <w:t>n</w:t>
      </w:r>
      <w:proofErr w:type="gramStart"/>
      <w:r w:rsidR="009D76A5" w:rsidRPr="009D76A5">
        <w:rPr>
          <w:rFonts w:hint="eastAsia"/>
        </w:rPr>
        <w:t>级评价</w:t>
      </w:r>
      <w:proofErr w:type="gramEnd"/>
      <w:r w:rsidR="009D76A5" w:rsidRPr="009D76A5">
        <w:rPr>
          <w:rFonts w:hint="eastAsia"/>
        </w:rPr>
        <w:t>等级的</w:t>
      </w:r>
      <w:r w:rsidR="008A6966">
        <w:rPr>
          <w:rFonts w:hint="eastAsia"/>
        </w:rPr>
        <w:t>相对</w:t>
      </w:r>
      <w:r w:rsidR="009D76A5" w:rsidRPr="009D76A5">
        <w:rPr>
          <w:rFonts w:hint="eastAsia"/>
        </w:rPr>
        <w:t>隶属度。由此建立了</w:t>
      </w:r>
      <w:r w:rsidR="008A6966">
        <w:rPr>
          <w:rFonts w:hint="eastAsia"/>
        </w:rPr>
        <w:t>模糊评价矩阵</w:t>
      </w:r>
      <w:r w:rsidR="009D76A5" w:rsidRPr="009D76A5">
        <w:rPr>
          <w:rFonts w:hint="eastAsia"/>
        </w:rPr>
        <w:t>。</w:t>
      </w:r>
    </w:p>
    <w:p w:rsidR="008A6966" w:rsidRPr="008A6966" w:rsidRDefault="008A6966" w:rsidP="004A50F7">
      <w:pPr>
        <w:spacing w:line="300" w:lineRule="auto"/>
        <w:ind w:firstLine="420"/>
        <w:jc w:val="left"/>
      </w:pPr>
      <w:r w:rsidRPr="008A6966">
        <w:rPr>
          <w:rFonts w:hint="eastAsia"/>
        </w:rPr>
        <w:t>为确定单个评价指标的相对隶属度的模糊评价矩阵，消除各评价指标的量纲效应，使建模具有通用性，需对样本数据集进行标准化处理。为了尽可能保持各评价指标值的变化信息，对越大越优</w:t>
      </w:r>
      <w:proofErr w:type="gramStart"/>
      <w:r w:rsidRPr="008A6966">
        <w:rPr>
          <w:rFonts w:hint="eastAsia"/>
        </w:rPr>
        <w:t>型指标</w:t>
      </w:r>
      <w:proofErr w:type="gramEnd"/>
      <w:r w:rsidRPr="008A6966">
        <w:rPr>
          <w:rFonts w:hint="eastAsia"/>
        </w:rPr>
        <w:t>的标准化处理公式可取为</w:t>
      </w:r>
    </w:p>
    <w:p w:rsidR="008A6966" w:rsidRDefault="008A6966" w:rsidP="004A50F7">
      <w:pPr>
        <w:spacing w:line="300" w:lineRule="auto"/>
        <w:jc w:val="left"/>
      </w:pPr>
      <w:r>
        <w:rPr>
          <w:rFonts w:hint="eastAsia"/>
        </w:rPr>
        <w:tab/>
      </w:r>
      <w:r w:rsidRPr="005505CB">
        <w:rPr>
          <w:position w:val="-12"/>
        </w:rPr>
        <w:object w:dxaOrig="3159" w:dyaOrig="360">
          <v:shape id="_x0000_i1069" type="#_x0000_t75" style="width:158.25pt;height:18pt" o:ole="">
            <v:imagedata r:id="rId49" o:title=""/>
          </v:shape>
          <o:OLEObject Type="Embed" ProgID="Equation.DSMT4" ShapeID="_x0000_i1069" DrawAspect="Content" ObjectID="_1449387676" r:id="rId50"/>
        </w:object>
      </w:r>
    </w:p>
    <w:p w:rsidR="008A6966" w:rsidRDefault="008A6966" w:rsidP="004A50F7">
      <w:pPr>
        <w:spacing w:line="300" w:lineRule="auto"/>
        <w:jc w:val="left"/>
        <w:rPr>
          <w:rFonts w:ascii="宋体" w:cs="宋体"/>
          <w:kern w:val="0"/>
        </w:rPr>
      </w:pPr>
      <w:r>
        <w:rPr>
          <w:rFonts w:ascii="宋体" w:cs="宋体" w:hint="eastAsia"/>
          <w:kern w:val="0"/>
        </w:rPr>
        <w:t>对越小越优</w:t>
      </w:r>
      <w:proofErr w:type="gramStart"/>
      <w:r>
        <w:rPr>
          <w:rFonts w:ascii="宋体" w:cs="宋体" w:hint="eastAsia"/>
          <w:kern w:val="0"/>
        </w:rPr>
        <w:t>型指标</w:t>
      </w:r>
      <w:proofErr w:type="gramEnd"/>
      <w:r>
        <w:rPr>
          <w:rFonts w:ascii="宋体" w:cs="宋体" w:hint="eastAsia"/>
          <w:kern w:val="0"/>
        </w:rPr>
        <w:t>的标准化处理公式可取为</w:t>
      </w:r>
    </w:p>
    <w:p w:rsidR="008A6966" w:rsidRDefault="004A50F7" w:rsidP="004A50F7">
      <w:pPr>
        <w:spacing w:line="300" w:lineRule="auto"/>
        <w:ind w:firstLine="420"/>
        <w:jc w:val="left"/>
        <w:rPr>
          <w:rFonts w:ascii="宋体" w:cs="宋体"/>
          <w:kern w:val="0"/>
        </w:rPr>
      </w:pPr>
      <w:r w:rsidRPr="005505CB">
        <w:rPr>
          <w:position w:val="-12"/>
        </w:rPr>
        <w:object w:dxaOrig="4940" w:dyaOrig="360">
          <v:shape id="_x0000_i1070" type="#_x0000_t75" style="width:246.75pt;height:18pt" o:ole="">
            <v:imagedata r:id="rId51" o:title=""/>
          </v:shape>
          <o:OLEObject Type="Embed" ProgID="Equation.DSMT4" ShapeID="_x0000_i1070" DrawAspect="Content" ObjectID="_1449387677" r:id="rId52"/>
        </w:object>
      </w:r>
    </w:p>
    <w:p w:rsidR="008A6966" w:rsidRDefault="008A6966" w:rsidP="004A50F7">
      <w:pPr>
        <w:spacing w:line="300" w:lineRule="auto"/>
        <w:jc w:val="left"/>
        <w:rPr>
          <w:rFonts w:ascii="宋体" w:cs="宋体"/>
          <w:kern w:val="0"/>
        </w:rPr>
      </w:pPr>
      <w:r>
        <w:rPr>
          <w:rFonts w:ascii="宋体" w:cs="宋体" w:hint="eastAsia"/>
          <w:kern w:val="0"/>
        </w:rPr>
        <w:t>对越中越优</w:t>
      </w:r>
      <w:proofErr w:type="gramStart"/>
      <w:r>
        <w:rPr>
          <w:rFonts w:ascii="宋体" w:cs="宋体" w:hint="eastAsia"/>
          <w:kern w:val="0"/>
        </w:rPr>
        <w:t>型指标</w:t>
      </w:r>
      <w:proofErr w:type="gramEnd"/>
      <w:r>
        <w:rPr>
          <w:rFonts w:ascii="宋体" w:cs="宋体" w:hint="eastAsia"/>
          <w:kern w:val="0"/>
        </w:rPr>
        <w:t>的标准化处理公式可取为</w:t>
      </w:r>
    </w:p>
    <w:p w:rsidR="008A6966" w:rsidRDefault="004A50F7" w:rsidP="004A50F7">
      <w:pPr>
        <w:spacing w:line="300" w:lineRule="auto"/>
        <w:ind w:firstLine="420"/>
        <w:jc w:val="left"/>
      </w:pPr>
      <w:r w:rsidRPr="008A6966">
        <w:rPr>
          <w:position w:val="-18"/>
        </w:rPr>
        <w:object w:dxaOrig="4819" w:dyaOrig="480">
          <v:shape id="_x0000_i1071" type="#_x0000_t75" style="width:377.25pt;height:37.5pt" o:ole="">
            <v:imagedata r:id="rId53" o:title=""/>
          </v:shape>
          <o:OLEObject Type="Embed" ProgID="Equation.DSMT4" ShapeID="_x0000_i1071" DrawAspect="Content" ObjectID="_1449387678" r:id="rId54"/>
        </w:object>
      </w:r>
    </w:p>
    <w:p w:rsidR="004A50F7" w:rsidRPr="004A50F7" w:rsidRDefault="004A50F7" w:rsidP="004A50F7">
      <w:pPr>
        <w:autoSpaceDE w:val="0"/>
        <w:autoSpaceDN w:val="0"/>
        <w:adjustRightInd w:val="0"/>
        <w:spacing w:line="300" w:lineRule="auto"/>
        <w:jc w:val="left"/>
        <w:rPr>
          <w:rFonts w:ascii="Times New Roman" w:eastAsia="A4+CAJ FNT00" w:hAnsi="Times New Roman" w:cs="Times New Roman"/>
          <w:kern w:val="0"/>
        </w:rPr>
      </w:pPr>
      <w:r>
        <w:rPr>
          <w:rFonts w:ascii="宋体" w:cs="宋体" w:hint="eastAsia"/>
          <w:kern w:val="0"/>
        </w:rPr>
        <w:t>式中：</w:t>
      </w:r>
      <w:r w:rsidRPr="004A50F7">
        <w:rPr>
          <w:rFonts w:ascii="Times New Roman" w:hAnsi="Times New Roman" w:cs="Times New Roman"/>
          <w:position w:val="-12"/>
        </w:rPr>
        <w:object w:dxaOrig="680" w:dyaOrig="360">
          <v:shape id="_x0000_i1072" type="#_x0000_t75" style="width:33.75pt;height:18pt" o:ole="">
            <v:imagedata r:id="rId55" o:title=""/>
          </v:shape>
          <o:OLEObject Type="Embed" ProgID="Equation.DSMT4" ShapeID="_x0000_i1072" DrawAspect="Content" ObjectID="_1449387679" r:id="rId56"/>
        </w:object>
      </w:r>
      <w:r w:rsidRPr="004A50F7">
        <w:rPr>
          <w:rFonts w:ascii="Times New Roman" w:cs="Times New Roman"/>
        </w:rPr>
        <w:t>、</w:t>
      </w:r>
      <w:r w:rsidRPr="004A50F7">
        <w:rPr>
          <w:rFonts w:ascii="Times New Roman" w:hAnsi="Times New Roman" w:cs="Times New Roman"/>
          <w:position w:val="-12"/>
        </w:rPr>
        <w:object w:dxaOrig="700" w:dyaOrig="360">
          <v:shape id="_x0000_i1073" type="#_x0000_t75" style="width:35.25pt;height:18pt" o:ole="">
            <v:imagedata r:id="rId57" o:title=""/>
          </v:shape>
          <o:OLEObject Type="Embed" ProgID="Equation.DSMT4" ShapeID="_x0000_i1073" DrawAspect="Content" ObjectID="_1449387680" r:id="rId58"/>
        </w:object>
      </w:r>
      <w:r w:rsidRPr="004A50F7">
        <w:rPr>
          <w:rFonts w:ascii="Times New Roman" w:cs="Times New Roman"/>
        </w:rPr>
        <w:t>、</w:t>
      </w:r>
      <w:r w:rsidRPr="004A50F7">
        <w:rPr>
          <w:rFonts w:ascii="Times New Roman" w:hAnsi="Times New Roman" w:cs="Times New Roman"/>
          <w:position w:val="-12"/>
        </w:rPr>
        <w:object w:dxaOrig="680" w:dyaOrig="360">
          <v:shape id="_x0000_i1074" type="#_x0000_t75" style="width:33.75pt;height:18pt" o:ole="">
            <v:imagedata r:id="rId59" o:title=""/>
          </v:shape>
          <o:OLEObject Type="Embed" ProgID="Equation.DSMT4" ShapeID="_x0000_i1074" DrawAspect="Content" ObjectID="_1449387681" r:id="rId60"/>
        </w:object>
      </w:r>
      <w:r w:rsidRPr="004A50F7">
        <w:rPr>
          <w:rFonts w:ascii="Times New Roman" w:hAnsi="Times New Roman" w:cs="Times New Roman"/>
          <w:kern w:val="0"/>
        </w:rPr>
        <w:t>分别为方案集中第</w:t>
      </w:r>
      <w:r w:rsidRPr="004A50F7">
        <w:rPr>
          <w:rFonts w:ascii="Times New Roman" w:eastAsia="A27+CAJ FNT03" w:hAnsi="Times New Roman" w:cs="Times New Roman"/>
          <w:kern w:val="0"/>
        </w:rPr>
        <w:t>i</w:t>
      </w:r>
      <w:proofErr w:type="gramStart"/>
      <w:r w:rsidRPr="004A50F7">
        <w:rPr>
          <w:rFonts w:ascii="Times New Roman" w:hAnsi="Times New Roman" w:cs="Times New Roman"/>
          <w:kern w:val="0"/>
        </w:rPr>
        <w:t>个</w:t>
      </w:r>
      <w:proofErr w:type="gramEnd"/>
      <w:r w:rsidRPr="004A50F7">
        <w:rPr>
          <w:rFonts w:ascii="Times New Roman" w:hAnsi="Times New Roman" w:cs="Times New Roman"/>
          <w:kern w:val="0"/>
        </w:rPr>
        <w:t>指标的最小值、最大值和中间最适值</w:t>
      </w:r>
      <w:r w:rsidRPr="004A50F7">
        <w:rPr>
          <w:rFonts w:ascii="Times New Roman" w:eastAsia="A4+CAJ FNT00" w:hAnsi="Times New Roman" w:cs="Times New Roman"/>
          <w:kern w:val="0"/>
        </w:rPr>
        <w:t>；</w:t>
      </w:r>
      <w:r w:rsidRPr="004A50F7">
        <w:rPr>
          <w:rFonts w:ascii="Times New Roman" w:hAnsi="Times New Roman" w:cs="Times New Roman"/>
          <w:position w:val="-10"/>
        </w:rPr>
        <w:object w:dxaOrig="620" w:dyaOrig="320">
          <v:shape id="_x0000_i1075" type="#_x0000_t75" style="width:30.75pt;height:15.75pt" o:ole="">
            <v:imagedata r:id="rId61" o:title=""/>
          </v:shape>
          <o:OLEObject Type="Embed" ProgID="Equation.DSMT4" ShapeID="_x0000_i1075" DrawAspect="Content" ObjectID="_1449387682" r:id="rId62"/>
        </w:object>
      </w:r>
      <w:r w:rsidRPr="004A50F7">
        <w:rPr>
          <w:rFonts w:ascii="Times New Roman" w:hAnsi="Times New Roman" w:cs="Times New Roman"/>
          <w:kern w:val="0"/>
        </w:rPr>
        <w:t>为标准化后的评价指标值</w:t>
      </w:r>
      <w:r w:rsidRPr="004A50F7">
        <w:rPr>
          <w:rFonts w:ascii="Times New Roman" w:eastAsia="A4+CAJ FNT00" w:hAnsi="Times New Roman" w:cs="Times New Roman"/>
          <w:kern w:val="0"/>
        </w:rPr>
        <w:t>，</w:t>
      </w:r>
      <w:r w:rsidRPr="004A50F7">
        <w:rPr>
          <w:rFonts w:ascii="Times New Roman" w:hAnsi="Times New Roman" w:cs="Times New Roman"/>
          <w:kern w:val="0"/>
        </w:rPr>
        <w:t>也就是第</w:t>
      </w:r>
      <w:r w:rsidRPr="004A50F7">
        <w:rPr>
          <w:rFonts w:ascii="Times New Roman" w:eastAsia="A27+CAJ FNT03" w:hAnsi="Times New Roman" w:cs="Times New Roman"/>
          <w:kern w:val="0"/>
        </w:rPr>
        <w:t>j</w:t>
      </w:r>
      <w:proofErr w:type="gramStart"/>
      <w:r w:rsidRPr="004A50F7">
        <w:rPr>
          <w:rFonts w:ascii="Times New Roman" w:hAnsi="Times New Roman" w:cs="Times New Roman"/>
          <w:kern w:val="0"/>
        </w:rPr>
        <w:t>个方案第</w:t>
      </w:r>
      <w:proofErr w:type="gramEnd"/>
      <w:r w:rsidRPr="004A50F7">
        <w:rPr>
          <w:rFonts w:ascii="Times New Roman" w:eastAsia="A27+CAJ FNT03" w:hAnsi="Times New Roman" w:cs="Times New Roman"/>
          <w:kern w:val="0"/>
        </w:rPr>
        <w:t>i</w:t>
      </w:r>
      <w:proofErr w:type="gramStart"/>
      <w:r w:rsidRPr="004A50F7">
        <w:rPr>
          <w:rFonts w:ascii="Times New Roman" w:hAnsi="Times New Roman" w:cs="Times New Roman"/>
          <w:kern w:val="0"/>
        </w:rPr>
        <w:t>个</w:t>
      </w:r>
      <w:proofErr w:type="gramEnd"/>
      <w:r w:rsidRPr="004A50F7">
        <w:rPr>
          <w:rFonts w:ascii="Times New Roman" w:hAnsi="Times New Roman" w:cs="Times New Roman"/>
          <w:kern w:val="0"/>
        </w:rPr>
        <w:t>评价指标从属于优的相对隶属度值</w:t>
      </w:r>
      <w:r w:rsidRPr="004A50F7">
        <w:rPr>
          <w:rFonts w:ascii="Times New Roman" w:eastAsia="A4+CAJ FNT00" w:hAnsi="Times New Roman" w:cs="Times New Roman"/>
          <w:kern w:val="0"/>
        </w:rPr>
        <w:t xml:space="preserve">, </w:t>
      </w:r>
      <w:r w:rsidRPr="004A50F7">
        <w:rPr>
          <w:rFonts w:ascii="Times New Roman" w:eastAsia="A27+CAJ FNT03" w:hAnsi="Times New Roman" w:cs="Times New Roman"/>
          <w:kern w:val="0"/>
        </w:rPr>
        <w:t>i</w:t>
      </w:r>
      <w:r w:rsidRPr="004A50F7">
        <w:rPr>
          <w:rFonts w:ascii="Times New Roman" w:eastAsia="A4+CAJ FNT00" w:hAnsi="Times New Roman" w:cs="Times New Roman"/>
          <w:kern w:val="0"/>
        </w:rPr>
        <w:t xml:space="preserve">= 1~ </w:t>
      </w:r>
      <w:r w:rsidRPr="004A50F7">
        <w:rPr>
          <w:rFonts w:ascii="Times New Roman" w:eastAsia="A27+CAJ FNT03" w:hAnsi="Times New Roman" w:cs="Times New Roman"/>
          <w:kern w:val="0"/>
        </w:rPr>
        <w:t>n</w:t>
      </w:r>
      <w:r w:rsidRPr="004A50F7">
        <w:rPr>
          <w:rFonts w:ascii="Times New Roman" w:eastAsia="A4+CAJ FNT00" w:hAnsi="Times New Roman" w:cs="Times New Roman"/>
          <w:kern w:val="0"/>
        </w:rPr>
        <w:t xml:space="preserve">, </w:t>
      </w:r>
      <w:r w:rsidRPr="004A50F7">
        <w:rPr>
          <w:rFonts w:ascii="Times New Roman" w:eastAsia="A27+CAJ FNT03" w:hAnsi="Times New Roman" w:cs="Times New Roman"/>
          <w:kern w:val="0"/>
        </w:rPr>
        <w:t>j</w:t>
      </w:r>
      <w:r w:rsidRPr="004A50F7">
        <w:rPr>
          <w:rFonts w:ascii="Times New Roman" w:eastAsia="A4+CAJ FNT00" w:hAnsi="Times New Roman" w:cs="Times New Roman"/>
          <w:kern w:val="0"/>
        </w:rPr>
        <w:t xml:space="preserve">= 1~ </w:t>
      </w:r>
      <w:r w:rsidRPr="004A50F7">
        <w:rPr>
          <w:rFonts w:ascii="Times New Roman" w:eastAsia="A27+CAJ FNT03" w:hAnsi="Times New Roman" w:cs="Times New Roman"/>
          <w:kern w:val="0"/>
        </w:rPr>
        <w:t>m</w:t>
      </w:r>
      <w:r w:rsidRPr="004A50F7">
        <w:rPr>
          <w:rFonts w:ascii="Times New Roman" w:hAnsi="Times New Roman" w:cs="Times New Roman"/>
          <w:kern w:val="0"/>
        </w:rPr>
        <w:t>。</w:t>
      </w:r>
    </w:p>
    <w:p w:rsidR="004A50F7" w:rsidRPr="004A50F7" w:rsidRDefault="004A50F7" w:rsidP="004A50F7">
      <w:pPr>
        <w:spacing w:line="300" w:lineRule="auto"/>
        <w:ind w:firstLine="420"/>
        <w:jc w:val="left"/>
        <w:rPr>
          <w:rFonts w:ascii="Times New Roman" w:hAnsi="Times New Roman" w:cs="Times New Roman"/>
          <w:kern w:val="0"/>
        </w:rPr>
      </w:pPr>
      <w:r w:rsidRPr="004A50F7">
        <w:rPr>
          <w:rFonts w:ascii="Times New Roman" w:hAnsi="Times New Roman" w:cs="Times New Roman"/>
          <w:kern w:val="0"/>
        </w:rPr>
        <w:t>以这些</w:t>
      </w:r>
      <w:r w:rsidRPr="004A50F7">
        <w:rPr>
          <w:rFonts w:ascii="Times New Roman" w:eastAsia="A27+CAJ FNT03" w:hAnsi="Times New Roman" w:cs="Times New Roman"/>
          <w:kern w:val="0"/>
        </w:rPr>
        <w:t xml:space="preserve">r </w:t>
      </w:r>
      <w:r w:rsidRPr="004A50F7">
        <w:rPr>
          <w:rFonts w:ascii="Times New Roman" w:eastAsia="A4+CAJ FNT00" w:hAnsi="Times New Roman" w:cs="Times New Roman"/>
          <w:kern w:val="0"/>
        </w:rPr>
        <w:t xml:space="preserve">( </w:t>
      </w:r>
      <w:r w:rsidRPr="004A50F7">
        <w:rPr>
          <w:rFonts w:ascii="Times New Roman" w:eastAsia="A27+CAJ FNT03" w:hAnsi="Times New Roman" w:cs="Times New Roman"/>
          <w:kern w:val="0"/>
        </w:rPr>
        <w:t xml:space="preserve">i </w:t>
      </w:r>
      <w:r w:rsidRPr="004A50F7">
        <w:rPr>
          <w:rFonts w:ascii="Times New Roman" w:eastAsia="A4+CAJ FNT00" w:hAnsi="Times New Roman" w:cs="Times New Roman"/>
          <w:kern w:val="0"/>
        </w:rPr>
        <w:t xml:space="preserve">, </w:t>
      </w:r>
      <w:r w:rsidRPr="004A50F7">
        <w:rPr>
          <w:rFonts w:ascii="Times New Roman" w:eastAsia="A27+CAJ FNT03" w:hAnsi="Times New Roman" w:cs="Times New Roman"/>
          <w:kern w:val="0"/>
        </w:rPr>
        <w:t xml:space="preserve">j </w:t>
      </w:r>
      <w:r w:rsidRPr="004A50F7">
        <w:rPr>
          <w:rFonts w:ascii="Times New Roman" w:eastAsia="A4+CAJ FNT00" w:hAnsi="Times New Roman" w:cs="Times New Roman"/>
          <w:kern w:val="0"/>
        </w:rPr>
        <w:t xml:space="preserve">) </w:t>
      </w:r>
      <w:r w:rsidRPr="004A50F7">
        <w:rPr>
          <w:rFonts w:ascii="Times New Roman" w:hAnsi="Times New Roman" w:cs="Times New Roman"/>
          <w:kern w:val="0"/>
        </w:rPr>
        <w:t>值为元素可组成</w:t>
      </w:r>
      <w:proofErr w:type="gramStart"/>
      <w:r w:rsidRPr="004A50F7">
        <w:rPr>
          <w:rFonts w:ascii="Times New Roman" w:hAnsi="Times New Roman" w:cs="Times New Roman"/>
          <w:kern w:val="0"/>
        </w:rPr>
        <w:t>单评价</w:t>
      </w:r>
      <w:proofErr w:type="gramEnd"/>
      <w:r w:rsidRPr="004A50F7">
        <w:rPr>
          <w:rFonts w:ascii="Times New Roman" w:hAnsi="Times New Roman" w:cs="Times New Roman"/>
          <w:kern w:val="0"/>
        </w:rPr>
        <w:t>指标的模糊评价矩阵</w:t>
      </w:r>
      <w:r w:rsidRPr="004A50F7">
        <w:rPr>
          <w:position w:val="-12"/>
        </w:rPr>
        <w:object w:dxaOrig="1460" w:dyaOrig="360">
          <v:shape id="_x0000_i1076" type="#_x0000_t75" style="width:72.75pt;height:18pt" o:ole="">
            <v:imagedata r:id="rId63" o:title=""/>
          </v:shape>
          <o:OLEObject Type="Embed" ProgID="Equation.DSMT4" ShapeID="_x0000_i1076" DrawAspect="Content" ObjectID="_1449387683" r:id="rId64"/>
        </w:object>
      </w:r>
      <w:r w:rsidRPr="004A50F7">
        <w:rPr>
          <w:rFonts w:ascii="Times New Roman" w:hAnsi="Times New Roman" w:cs="Times New Roman"/>
          <w:kern w:val="0"/>
        </w:rPr>
        <w:t>。</w:t>
      </w:r>
    </w:p>
    <w:p w:rsidR="009D76A5" w:rsidRPr="009D76A5" w:rsidRDefault="009D76A5" w:rsidP="004A50F7">
      <w:pPr>
        <w:spacing w:line="300" w:lineRule="auto"/>
        <w:ind w:firstLine="420"/>
        <w:jc w:val="left"/>
      </w:pPr>
      <w:r w:rsidRPr="009D76A5">
        <w:rPr>
          <w:rFonts w:ascii="宋体" w:hAnsi="宋体" w:hint="eastAsia"/>
        </w:rPr>
        <w:t>（4）</w:t>
      </w:r>
      <w:r w:rsidRPr="009D76A5">
        <w:rPr>
          <w:rFonts w:hint="eastAsia"/>
        </w:rPr>
        <w:t>设权重系数为</w:t>
      </w:r>
      <w:r w:rsidR="00A47868">
        <w:rPr>
          <w:position w:val="-12"/>
        </w:rPr>
        <w:pict>
          <v:shape id="_x0000_i1077" type="#_x0000_t75" style="width:129pt;height:21pt">
            <v:imagedata r:id="rId65" o:title=""/>
          </v:shape>
        </w:pict>
      </w:r>
      <w:r w:rsidRPr="009D76A5">
        <w:rPr>
          <w:rFonts w:hint="eastAsia"/>
        </w:rPr>
        <w:t>（</w:t>
      </w:r>
      <w:r w:rsidR="00A41364" w:rsidRPr="000F52D8">
        <w:rPr>
          <w:rFonts w:ascii="宋体" w:hAnsi="Times New Roman" w:cs="宋体" w:hint="eastAsia"/>
          <w:bCs/>
          <w:color w:val="000000"/>
        </w:rPr>
        <w:t>由于反应</w:t>
      </w:r>
      <w:proofErr w:type="gramStart"/>
      <w:r w:rsidR="00A41364" w:rsidRPr="000F52D8">
        <w:rPr>
          <w:rFonts w:ascii="宋体" w:hAnsi="Times New Roman" w:cs="宋体" w:hint="eastAsia"/>
          <w:bCs/>
          <w:color w:val="000000"/>
        </w:rPr>
        <w:t>层指标</w:t>
      </w:r>
      <w:proofErr w:type="gramEnd"/>
      <w:r w:rsidR="00A41364" w:rsidRPr="000F52D8">
        <w:rPr>
          <w:rFonts w:ascii="宋体" w:hAnsi="Times New Roman" w:cs="宋体" w:hint="eastAsia"/>
          <w:bCs/>
          <w:color w:val="000000"/>
        </w:rPr>
        <w:t>大多为定性指标，所以在确定权重时采用层次分析法</w:t>
      </w:r>
      <w:r w:rsidRPr="009D76A5">
        <w:rPr>
          <w:rFonts w:hint="eastAsia"/>
        </w:rPr>
        <w:t>）。</w:t>
      </w:r>
      <w:r w:rsidRPr="009D76A5">
        <w:rPr>
          <w:rFonts w:ascii="宋体" w:hAnsi="宋体"/>
        </w:rPr>
        <w:t>选择评价的合成算子，将</w:t>
      </w:r>
      <w:r w:rsidRPr="009D76A5">
        <w:rPr>
          <w:rFonts w:ascii="宋体" w:hAnsi="宋体" w:hint="eastAsia"/>
          <w:i/>
          <w:iCs/>
        </w:rPr>
        <w:t>B</w:t>
      </w:r>
      <w:r w:rsidRPr="009D76A5">
        <w:rPr>
          <w:rFonts w:ascii="宋体" w:hAnsi="宋体"/>
        </w:rPr>
        <w:t>与</w:t>
      </w:r>
      <w:r w:rsidRPr="009D76A5">
        <w:rPr>
          <w:rFonts w:ascii="宋体" w:hAnsi="宋体"/>
          <w:i/>
          <w:iCs/>
        </w:rPr>
        <w:t>R</w:t>
      </w:r>
      <w:r w:rsidRPr="009D76A5">
        <w:rPr>
          <w:rFonts w:ascii="宋体" w:hAnsi="宋体"/>
        </w:rPr>
        <w:t>合成得到</w:t>
      </w:r>
      <w:r w:rsidRPr="009D76A5">
        <w:rPr>
          <w:rFonts w:ascii="宋体" w:hAnsi="宋体" w:hint="eastAsia"/>
        </w:rPr>
        <w:t>一级指标的综合评价矩阵为Z，</w:t>
      </w:r>
      <w:r w:rsidR="00A47868">
        <w:rPr>
          <w:position w:val="-74"/>
        </w:rPr>
        <w:pict>
          <v:shape id="_x0000_i1078" type="#_x0000_t75" style="width:302.25pt;height:87.75pt">
            <v:imagedata r:id="rId66" o:title=""/>
          </v:shape>
        </w:pict>
      </w:r>
      <w:r w:rsidRPr="009D76A5">
        <w:rPr>
          <w:rFonts w:ascii="宋体" w:hAnsi="宋体"/>
        </w:rPr>
        <w:t>。</w:t>
      </w:r>
      <w:r w:rsidRPr="009D76A5">
        <w:rPr>
          <w:rFonts w:ascii="宋体" w:hAnsi="宋体" w:hint="eastAsia"/>
        </w:rPr>
        <w:t>由此得出的一级指标的综合评价矩阵为</w:t>
      </w:r>
      <w:r w:rsidR="00A47868">
        <w:rPr>
          <w:position w:val="-12"/>
        </w:rPr>
        <w:pict>
          <v:shape id="_x0000_i1079" type="#_x0000_t75" style="width:129pt;height:21.75pt">
            <v:imagedata r:id="rId67" o:title=""/>
          </v:shape>
        </w:pict>
      </w:r>
      <w:r w:rsidRPr="009D76A5">
        <w:rPr>
          <w:rFonts w:hint="eastAsia"/>
        </w:rPr>
        <w:t>，</w:t>
      </w:r>
      <w:r w:rsidR="00A47868">
        <w:rPr>
          <w:position w:val="-12"/>
        </w:rPr>
        <w:pict>
          <v:shape id="_x0000_i1080" type="#_x0000_t75" style="width:18pt;height:18.75pt">
            <v:imagedata r:id="rId68" o:title=""/>
          </v:shape>
        </w:pict>
      </w:r>
      <w:r w:rsidRPr="009D76A5">
        <w:rPr>
          <w:rFonts w:hint="eastAsia"/>
        </w:rPr>
        <w:t>表示第</w:t>
      </w:r>
      <w:r w:rsidRPr="009D76A5">
        <w:rPr>
          <w:rFonts w:hint="eastAsia"/>
          <w:i/>
        </w:rPr>
        <w:t>i</w:t>
      </w:r>
      <w:proofErr w:type="gramStart"/>
      <w:r w:rsidRPr="009D76A5">
        <w:rPr>
          <w:rFonts w:hint="eastAsia"/>
        </w:rPr>
        <w:t>个</w:t>
      </w:r>
      <w:proofErr w:type="gramEnd"/>
      <w:r w:rsidRPr="009D76A5">
        <w:rPr>
          <w:rFonts w:hint="eastAsia"/>
        </w:rPr>
        <w:t>一级指标对于第</w:t>
      </w:r>
      <w:r w:rsidRPr="009D76A5">
        <w:rPr>
          <w:rFonts w:hint="eastAsia"/>
          <w:i/>
        </w:rPr>
        <w:t>j</w:t>
      </w:r>
      <w:r w:rsidRPr="009D76A5">
        <w:rPr>
          <w:rFonts w:hint="eastAsia"/>
        </w:rPr>
        <w:t>评价等级的隶属度。进一步递推到目标层，得出评估对象的整体综合评价矩阵为</w:t>
      </w:r>
      <w:r w:rsidR="00A47868">
        <w:rPr>
          <w:position w:val="-12"/>
        </w:rPr>
        <w:pict>
          <v:shape id="_x0000_i1081" type="#_x0000_t75" style="width:259.5pt;height:21.75pt">
            <v:imagedata r:id="rId69" o:title=""/>
          </v:shape>
        </w:pict>
      </w:r>
      <w:r w:rsidRPr="009D76A5">
        <w:rPr>
          <w:rFonts w:hint="eastAsia"/>
        </w:rPr>
        <w:t>。设</w:t>
      </w:r>
      <w:r w:rsidR="00A47868">
        <w:rPr>
          <w:position w:val="-12"/>
        </w:rPr>
        <w:pict>
          <v:shape id="_x0000_i1082" type="#_x0000_t75" style="width:101.25pt;height:18.75pt">
            <v:imagedata r:id="rId70" o:title=""/>
          </v:shape>
        </w:pict>
      </w:r>
      <w:r w:rsidRPr="009D76A5">
        <w:rPr>
          <w:rFonts w:hint="eastAsia"/>
        </w:rPr>
        <w:t>。将</w:t>
      </w:r>
      <w:r w:rsidR="00A47868">
        <w:rPr>
          <w:position w:val="-4"/>
        </w:rPr>
        <w:pict>
          <v:shape id="_x0000_i1083" type="#_x0000_t75" style="width:12pt;height:12.75pt">
            <v:imagedata r:id="rId71" o:title=""/>
          </v:shape>
        </w:pict>
      </w:r>
      <w:r w:rsidRPr="009D76A5">
        <w:rPr>
          <w:rFonts w:hint="eastAsia"/>
        </w:rPr>
        <w:t>进行归一化处理，得隶属度矩阵</w:t>
      </w:r>
      <w:r w:rsidR="00A47868">
        <w:rPr>
          <w:position w:val="-62"/>
        </w:rPr>
        <w:pict>
          <v:shape id="_x0000_i1084" type="#_x0000_t75" style="width:183.75pt;height:75.75pt">
            <v:imagedata r:id="rId72" o:title=""/>
          </v:shape>
        </w:pict>
      </w:r>
      <w:r w:rsidRPr="009D76A5">
        <w:rPr>
          <w:rFonts w:hint="eastAsia"/>
        </w:rPr>
        <w:t>。然后再根据综合评价隶属度矩阵</w:t>
      </w:r>
      <w:r w:rsidRPr="009D76A5">
        <w:rPr>
          <w:rFonts w:hint="eastAsia"/>
          <w:i/>
        </w:rPr>
        <w:t>J</w:t>
      </w:r>
      <w:r w:rsidRPr="009D76A5">
        <w:rPr>
          <w:rFonts w:hint="eastAsia"/>
        </w:rPr>
        <w:t>和评价等级值矩阵</w:t>
      </w:r>
      <w:r w:rsidRPr="009D76A5">
        <w:rPr>
          <w:rFonts w:hint="eastAsia"/>
          <w:i/>
        </w:rPr>
        <w:t>V</w:t>
      </w:r>
      <w:r w:rsidRPr="009D76A5">
        <w:rPr>
          <w:rFonts w:hint="eastAsia"/>
        </w:rPr>
        <w:t>，得到综合评分：</w:t>
      </w:r>
    </w:p>
    <w:p w:rsidR="00A7453C" w:rsidRPr="000F52D8" w:rsidRDefault="00A47868" w:rsidP="00725CF7">
      <w:pPr>
        <w:spacing w:line="300" w:lineRule="auto"/>
        <w:ind w:firstLine="437"/>
        <w:rPr>
          <w:rFonts w:ascii="宋体" w:hAnsi="Times New Roman" w:cs="宋体"/>
          <w:bCs/>
          <w:color w:val="000000"/>
        </w:rPr>
      </w:pPr>
      <w:r>
        <w:rPr>
          <w:position w:val="-62"/>
        </w:rPr>
        <w:pict>
          <v:shape id="_x0000_i1085" type="#_x0000_t75" style="width:306.75pt;height:71.25pt">
            <v:imagedata r:id="rId73" o:title=""/>
          </v:shape>
        </w:pict>
      </w:r>
    </w:p>
    <w:p w:rsidR="00685AF3" w:rsidRPr="000F52D8" w:rsidRDefault="00610C24" w:rsidP="00A7453C">
      <w:pPr>
        <w:spacing w:line="300" w:lineRule="auto"/>
        <w:ind w:firstLine="437"/>
        <w:rPr>
          <w:rFonts w:ascii="宋体" w:hAnsi="Times New Roman" w:cs="宋体"/>
          <w:bCs/>
          <w:color w:val="000000"/>
        </w:rPr>
      </w:pPr>
      <w:r w:rsidRPr="000F52D8">
        <w:rPr>
          <w:rFonts w:ascii="宋体" w:hAnsi="Times New Roman" w:cs="宋体" w:hint="eastAsia"/>
          <w:bCs/>
          <w:color w:val="000000"/>
        </w:rPr>
        <w:t>（二）</w:t>
      </w:r>
      <w:r w:rsidR="00685AF3" w:rsidRPr="000F52D8">
        <w:rPr>
          <w:rFonts w:ascii="宋体" w:hAnsi="Times New Roman" w:cs="宋体" w:hint="eastAsia"/>
          <w:bCs/>
          <w:color w:val="000000"/>
        </w:rPr>
        <w:t>学习层评估</w:t>
      </w:r>
    </w:p>
    <w:p w:rsidR="00A41364" w:rsidRPr="000F52D8" w:rsidRDefault="00A41364" w:rsidP="00A41364">
      <w:pPr>
        <w:spacing w:line="300" w:lineRule="auto"/>
        <w:ind w:firstLine="420"/>
        <w:rPr>
          <w:rFonts w:ascii="宋体" w:hAnsi="Times New Roman" w:cs="宋体"/>
          <w:bCs/>
          <w:color w:val="000000"/>
        </w:rPr>
      </w:pPr>
      <w:r w:rsidRPr="000F52D8">
        <w:rPr>
          <w:rFonts w:ascii="宋体" w:hAnsi="Times New Roman" w:cs="宋体" w:hint="eastAsia"/>
          <w:bCs/>
          <w:color w:val="000000"/>
        </w:rPr>
        <w:t>学习层评估主要分三类设计：知识层评估、理解层评估和应用层评估。</w:t>
      </w:r>
    </w:p>
    <w:p w:rsidR="00CC0E51" w:rsidRPr="000F52D8" w:rsidRDefault="00CC0E51" w:rsidP="00A41364">
      <w:pPr>
        <w:spacing w:line="300" w:lineRule="auto"/>
        <w:ind w:firstLine="420"/>
        <w:rPr>
          <w:rFonts w:ascii="宋体" w:hAnsi="Times New Roman" w:cs="宋体"/>
          <w:bCs/>
          <w:color w:val="000000"/>
        </w:rPr>
      </w:pPr>
      <w:r w:rsidRPr="000F52D8">
        <w:rPr>
          <w:rFonts w:ascii="宋体" w:hAnsi="Times New Roman" w:cs="宋体" w:hint="eastAsia"/>
          <w:bCs/>
          <w:color w:val="000000"/>
        </w:rPr>
        <w:t>（</w:t>
      </w:r>
      <w:r w:rsidR="00610C24" w:rsidRPr="000F52D8">
        <w:rPr>
          <w:rFonts w:ascii="宋体" w:hAnsi="Times New Roman" w:cs="宋体" w:hint="eastAsia"/>
          <w:bCs/>
          <w:color w:val="000000"/>
        </w:rPr>
        <w:t>1</w:t>
      </w:r>
      <w:r w:rsidRPr="000F52D8">
        <w:rPr>
          <w:rFonts w:ascii="宋体" w:hAnsi="Times New Roman" w:cs="宋体" w:hint="eastAsia"/>
          <w:bCs/>
          <w:color w:val="000000"/>
        </w:rPr>
        <w:t>）知识层评估</w:t>
      </w:r>
    </w:p>
    <w:p w:rsidR="00725CF7" w:rsidRPr="000F52D8" w:rsidRDefault="00CC0E51" w:rsidP="00295014">
      <w:pPr>
        <w:spacing w:line="300" w:lineRule="auto"/>
        <w:ind w:firstLine="420"/>
        <w:rPr>
          <w:rFonts w:ascii="宋体" w:hAnsi="Times New Roman" w:cs="宋体"/>
          <w:bCs/>
          <w:color w:val="000000"/>
        </w:rPr>
      </w:pPr>
      <w:r w:rsidRPr="000F52D8">
        <w:rPr>
          <w:rFonts w:ascii="宋体" w:hAnsi="Times New Roman" w:cs="宋体" w:hint="eastAsia"/>
          <w:bCs/>
          <w:color w:val="000000"/>
        </w:rPr>
        <w:t>知识层评估中</w:t>
      </w:r>
      <w:r w:rsidR="00A41364" w:rsidRPr="000F52D8">
        <w:rPr>
          <w:rFonts w:ascii="宋体" w:hAnsi="Times New Roman" w:cs="宋体" w:hint="eastAsia"/>
          <w:bCs/>
          <w:color w:val="000000"/>
        </w:rPr>
        <w:t>学员参与教学活动的情况</w:t>
      </w:r>
      <w:r w:rsidRPr="000F52D8">
        <w:rPr>
          <w:rFonts w:ascii="宋体" w:hAnsi="Times New Roman" w:cs="宋体" w:hint="eastAsia"/>
          <w:bCs/>
          <w:color w:val="000000"/>
        </w:rPr>
        <w:t>可灵活采用</w:t>
      </w:r>
      <w:r w:rsidR="00A41364" w:rsidRPr="000F52D8">
        <w:rPr>
          <w:rFonts w:ascii="宋体" w:hAnsi="Times New Roman" w:cs="宋体" w:hint="eastAsia"/>
          <w:bCs/>
          <w:color w:val="000000"/>
        </w:rPr>
        <w:t>采用表4所列的测评方法。</w:t>
      </w:r>
    </w:p>
    <w:p w:rsidR="00510A18" w:rsidRPr="00CC0E51" w:rsidRDefault="00510A18" w:rsidP="00A47868">
      <w:pPr>
        <w:spacing w:beforeLines="50" w:before="156" w:afterLines="50" w:after="156" w:line="300" w:lineRule="auto"/>
        <w:ind w:firstLine="420"/>
        <w:jc w:val="center"/>
        <w:rPr>
          <w:rFonts w:ascii="宋体" w:hAnsi="Times New Roman" w:cs="Times New Roman"/>
          <w:color w:val="000000"/>
        </w:rPr>
      </w:pPr>
      <w:r w:rsidRPr="00B33096">
        <w:rPr>
          <w:rFonts w:ascii="宋体" w:hAnsi="Times New Roman" w:cs="宋体" w:hint="eastAsia"/>
          <w:b/>
          <w:bCs/>
          <w:color w:val="000000"/>
        </w:rPr>
        <w:t>表</w:t>
      </w:r>
      <w:r>
        <w:rPr>
          <w:rFonts w:ascii="宋体" w:hAnsi="Times New Roman" w:cs="宋体" w:hint="eastAsia"/>
          <w:b/>
          <w:bCs/>
          <w:color w:val="000000"/>
        </w:rPr>
        <w:t>4</w:t>
      </w:r>
      <w:r>
        <w:rPr>
          <w:rFonts w:ascii="宋体" w:hAnsi="Times New Roman" w:cs="宋体"/>
          <w:b/>
          <w:bCs/>
          <w:color w:val="000000"/>
        </w:rPr>
        <w:t xml:space="preserve"> </w:t>
      </w:r>
      <w:r w:rsidRPr="00B33096">
        <w:rPr>
          <w:rFonts w:ascii="宋体" w:hAnsi="Times New Roman" w:cs="宋体" w:hint="eastAsia"/>
          <w:b/>
          <w:bCs/>
          <w:color w:val="000000"/>
        </w:rPr>
        <w:t>学员参与教学活动评估方法</w:t>
      </w:r>
    </w:p>
    <w:tbl>
      <w:tblPr>
        <w:tblpPr w:leftFromText="180" w:rightFromText="180" w:vertAnchor="text" w:horzAnchor="margin" w:tblpXSpec="center" w:tblpY="314"/>
        <w:tblW w:w="811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4764"/>
      </w:tblGrid>
      <w:tr w:rsidR="00510A18" w:rsidRPr="00C34101" w:rsidTr="00F3294E">
        <w:trPr>
          <w:trHeight w:val="465"/>
        </w:trPr>
        <w:tc>
          <w:tcPr>
            <w:tcW w:w="3348" w:type="dxa"/>
            <w:vAlign w:val="center"/>
          </w:tcPr>
          <w:p w:rsidR="00510A18" w:rsidRPr="00C34101" w:rsidRDefault="00510A18" w:rsidP="00F3294E">
            <w:pPr>
              <w:jc w:val="center"/>
              <w:rPr>
                <w:rFonts w:ascii="仿宋_GB2312" w:eastAsia="仿宋_GB2312" w:hAnsi="宋体" w:cs="Times New Roman"/>
                <w:kern w:val="0"/>
              </w:rPr>
            </w:pPr>
            <w:r>
              <w:rPr>
                <w:rFonts w:ascii="仿宋_GB2312" w:eastAsia="仿宋_GB2312" w:hAnsi="宋体" w:cs="仿宋_GB2312" w:hint="eastAsia"/>
                <w:kern w:val="0"/>
              </w:rPr>
              <w:t>教学活动</w:t>
            </w:r>
          </w:p>
        </w:tc>
        <w:tc>
          <w:tcPr>
            <w:tcW w:w="4764" w:type="dxa"/>
            <w:vAlign w:val="center"/>
          </w:tcPr>
          <w:p w:rsidR="00510A18" w:rsidRPr="00C34101" w:rsidRDefault="00510A18" w:rsidP="00F3294E">
            <w:pPr>
              <w:jc w:val="center"/>
              <w:rPr>
                <w:rFonts w:ascii="仿宋_GB2312" w:eastAsia="仿宋_GB2312" w:hAnsi="宋体" w:cs="Times New Roman"/>
                <w:kern w:val="0"/>
              </w:rPr>
            </w:pPr>
            <w:r>
              <w:rPr>
                <w:rFonts w:ascii="仿宋_GB2312" w:eastAsia="仿宋_GB2312" w:hAnsi="宋体" w:cs="仿宋_GB2312" w:hint="eastAsia"/>
                <w:kern w:val="0"/>
              </w:rPr>
              <w:t>测评方法</w:t>
            </w:r>
          </w:p>
        </w:tc>
      </w:tr>
      <w:tr w:rsidR="00510A18" w:rsidRPr="00C34101" w:rsidTr="00F3294E">
        <w:trPr>
          <w:trHeight w:val="277"/>
        </w:trPr>
        <w:tc>
          <w:tcPr>
            <w:tcW w:w="3348" w:type="dxa"/>
            <w:vAlign w:val="center"/>
          </w:tcPr>
          <w:p w:rsidR="00510A18" w:rsidRPr="00C34101" w:rsidRDefault="00510A18" w:rsidP="00F3294E">
            <w:pPr>
              <w:jc w:val="center"/>
              <w:rPr>
                <w:rFonts w:ascii="仿宋_GB2312" w:eastAsia="仿宋_GB2312" w:hAnsi="宋体" w:cs="Times New Roman"/>
                <w:kern w:val="0"/>
              </w:rPr>
            </w:pPr>
            <w:r>
              <w:rPr>
                <w:rFonts w:ascii="仿宋_GB2312" w:eastAsia="仿宋_GB2312" w:hAnsi="宋体" w:cs="仿宋_GB2312"/>
                <w:kern w:val="0"/>
              </w:rPr>
              <w:t>1.</w:t>
            </w:r>
            <w:r>
              <w:rPr>
                <w:rFonts w:ascii="仿宋_GB2312" w:eastAsia="仿宋_GB2312" w:hAnsi="宋体" w:cs="仿宋_GB2312" w:hint="eastAsia"/>
                <w:kern w:val="0"/>
              </w:rPr>
              <w:t>讲授</w:t>
            </w:r>
          </w:p>
        </w:tc>
        <w:tc>
          <w:tcPr>
            <w:tcW w:w="4764" w:type="dxa"/>
            <w:vAlign w:val="center"/>
          </w:tcPr>
          <w:p w:rsidR="00510A18" w:rsidRPr="00C34101" w:rsidRDefault="00510A18" w:rsidP="00F3294E">
            <w:pPr>
              <w:jc w:val="center"/>
              <w:rPr>
                <w:rFonts w:ascii="仿宋_GB2312" w:eastAsia="仿宋_GB2312" w:hAnsi="宋体" w:cs="Times New Roman"/>
                <w:kern w:val="0"/>
              </w:rPr>
            </w:pPr>
            <w:r>
              <w:rPr>
                <w:rFonts w:ascii="仿宋_GB2312" w:eastAsia="仿宋_GB2312" w:hAnsi="宋体" w:cs="仿宋_GB2312" w:hint="eastAsia"/>
                <w:kern w:val="0"/>
              </w:rPr>
              <w:t>观察</w:t>
            </w:r>
            <w:r>
              <w:rPr>
                <w:rFonts w:ascii="仿宋_GB2312" w:eastAsia="仿宋_GB2312" w:hAnsi="宋体" w:cs="仿宋_GB2312"/>
                <w:kern w:val="0"/>
              </w:rPr>
              <w:t>+</w:t>
            </w:r>
            <w:r>
              <w:rPr>
                <w:rFonts w:ascii="仿宋_GB2312" w:eastAsia="仿宋_GB2312" w:hAnsi="宋体" w:cs="仿宋_GB2312" w:hint="eastAsia"/>
                <w:kern w:val="0"/>
              </w:rPr>
              <w:t>口头提问</w:t>
            </w:r>
            <w:r>
              <w:rPr>
                <w:rFonts w:ascii="仿宋_GB2312" w:eastAsia="仿宋_GB2312" w:hAnsi="宋体" w:cs="仿宋_GB2312"/>
                <w:kern w:val="0"/>
              </w:rPr>
              <w:t>+</w:t>
            </w:r>
            <w:r>
              <w:rPr>
                <w:rFonts w:ascii="仿宋_GB2312" w:eastAsia="仿宋_GB2312" w:hAnsi="宋体" w:cs="仿宋_GB2312" w:hint="eastAsia"/>
                <w:kern w:val="0"/>
              </w:rPr>
              <w:t>小测验</w:t>
            </w:r>
          </w:p>
        </w:tc>
      </w:tr>
      <w:tr w:rsidR="00510A18" w:rsidRPr="00C34101" w:rsidTr="00F3294E">
        <w:trPr>
          <w:trHeight w:val="279"/>
        </w:trPr>
        <w:tc>
          <w:tcPr>
            <w:tcW w:w="3348" w:type="dxa"/>
            <w:vAlign w:val="center"/>
          </w:tcPr>
          <w:p w:rsidR="00510A18" w:rsidRPr="00C34101" w:rsidRDefault="00510A18" w:rsidP="00F3294E">
            <w:pPr>
              <w:jc w:val="center"/>
              <w:rPr>
                <w:rFonts w:ascii="仿宋_GB2312" w:eastAsia="仿宋_GB2312" w:hAnsi="宋体" w:cs="Times New Roman"/>
                <w:kern w:val="0"/>
              </w:rPr>
            </w:pPr>
            <w:r>
              <w:rPr>
                <w:rFonts w:ascii="仿宋_GB2312" w:eastAsia="仿宋_GB2312" w:hAnsi="宋体" w:cs="仿宋_GB2312"/>
                <w:kern w:val="0"/>
              </w:rPr>
              <w:t>2.</w:t>
            </w:r>
            <w:r>
              <w:rPr>
                <w:rFonts w:ascii="仿宋_GB2312" w:eastAsia="仿宋_GB2312" w:hAnsi="宋体" w:cs="仿宋_GB2312" w:hint="eastAsia"/>
                <w:kern w:val="0"/>
              </w:rPr>
              <w:t>操作实践</w:t>
            </w:r>
          </w:p>
        </w:tc>
        <w:tc>
          <w:tcPr>
            <w:tcW w:w="4764" w:type="dxa"/>
            <w:vAlign w:val="center"/>
          </w:tcPr>
          <w:p w:rsidR="00510A18" w:rsidRPr="00C34101" w:rsidRDefault="00510A18" w:rsidP="00F3294E">
            <w:pPr>
              <w:jc w:val="center"/>
              <w:rPr>
                <w:rFonts w:ascii="仿宋_GB2312" w:eastAsia="仿宋_GB2312" w:hAnsi="宋体" w:cs="Times New Roman"/>
                <w:kern w:val="0"/>
              </w:rPr>
            </w:pPr>
            <w:r>
              <w:rPr>
                <w:rFonts w:ascii="仿宋_GB2312" w:eastAsia="仿宋_GB2312" w:hAnsi="宋体" w:cs="仿宋_GB2312" w:hint="eastAsia"/>
                <w:kern w:val="0"/>
              </w:rPr>
              <w:t>观察</w:t>
            </w:r>
            <w:r>
              <w:rPr>
                <w:rFonts w:ascii="仿宋_GB2312" w:eastAsia="仿宋_GB2312" w:hAnsi="宋体" w:cs="仿宋_GB2312"/>
                <w:kern w:val="0"/>
              </w:rPr>
              <w:t>+</w:t>
            </w:r>
            <w:r>
              <w:rPr>
                <w:rFonts w:ascii="仿宋_GB2312" w:eastAsia="仿宋_GB2312" w:hAnsi="宋体" w:cs="仿宋_GB2312" w:hint="eastAsia"/>
                <w:kern w:val="0"/>
              </w:rPr>
              <w:t>口头提问为最佳</w:t>
            </w:r>
          </w:p>
        </w:tc>
      </w:tr>
      <w:tr w:rsidR="00510A18" w:rsidRPr="00C34101" w:rsidTr="00F3294E">
        <w:trPr>
          <w:trHeight w:val="285"/>
        </w:trPr>
        <w:tc>
          <w:tcPr>
            <w:tcW w:w="3348" w:type="dxa"/>
            <w:vMerge w:val="restart"/>
            <w:vAlign w:val="center"/>
          </w:tcPr>
          <w:p w:rsidR="00510A18" w:rsidRPr="00C34101" w:rsidRDefault="00510A18" w:rsidP="00F3294E">
            <w:pPr>
              <w:jc w:val="center"/>
              <w:rPr>
                <w:rFonts w:ascii="仿宋_GB2312" w:eastAsia="仿宋_GB2312" w:hAnsi="宋体" w:cs="Times New Roman"/>
                <w:kern w:val="0"/>
              </w:rPr>
            </w:pPr>
            <w:r>
              <w:rPr>
                <w:rFonts w:ascii="仿宋_GB2312" w:eastAsia="仿宋_GB2312" w:hAnsi="宋体" w:cs="仿宋_GB2312"/>
                <w:kern w:val="0"/>
              </w:rPr>
              <w:t>3.</w:t>
            </w:r>
            <w:r>
              <w:rPr>
                <w:rFonts w:ascii="仿宋_GB2312" w:eastAsia="仿宋_GB2312" w:hAnsi="宋体" w:cs="仿宋_GB2312" w:hint="eastAsia"/>
                <w:kern w:val="0"/>
              </w:rPr>
              <w:t>情景模拟</w:t>
            </w:r>
          </w:p>
        </w:tc>
        <w:tc>
          <w:tcPr>
            <w:tcW w:w="4764" w:type="dxa"/>
            <w:vAlign w:val="center"/>
          </w:tcPr>
          <w:p w:rsidR="00510A18" w:rsidRPr="00C34101" w:rsidRDefault="00510A18" w:rsidP="00F3294E">
            <w:pPr>
              <w:jc w:val="center"/>
              <w:rPr>
                <w:rFonts w:ascii="仿宋_GB2312" w:eastAsia="仿宋_GB2312" w:hAnsi="宋体" w:cs="Times New Roman"/>
                <w:kern w:val="0"/>
              </w:rPr>
            </w:pPr>
            <w:r>
              <w:rPr>
                <w:rFonts w:ascii="仿宋_GB2312" w:eastAsia="仿宋_GB2312" w:hAnsi="宋体" w:cs="仿宋_GB2312" w:hint="eastAsia"/>
                <w:kern w:val="0"/>
              </w:rPr>
              <w:t>观察</w:t>
            </w:r>
            <w:r>
              <w:rPr>
                <w:rFonts w:ascii="仿宋_GB2312" w:eastAsia="仿宋_GB2312" w:hAnsi="宋体" w:cs="仿宋_GB2312"/>
                <w:kern w:val="0"/>
              </w:rPr>
              <w:t>+</w:t>
            </w:r>
            <w:r>
              <w:rPr>
                <w:rFonts w:ascii="仿宋_GB2312" w:eastAsia="仿宋_GB2312" w:hAnsi="宋体" w:cs="仿宋_GB2312" w:hint="eastAsia"/>
                <w:kern w:val="0"/>
              </w:rPr>
              <w:t>学员自我测试</w:t>
            </w:r>
          </w:p>
        </w:tc>
      </w:tr>
      <w:tr w:rsidR="00510A18" w:rsidRPr="00C34101" w:rsidTr="00F3294E">
        <w:trPr>
          <w:trHeight w:val="259"/>
        </w:trPr>
        <w:tc>
          <w:tcPr>
            <w:tcW w:w="3348" w:type="dxa"/>
            <w:vMerge/>
            <w:vAlign w:val="center"/>
          </w:tcPr>
          <w:p w:rsidR="00510A18" w:rsidRPr="00C34101" w:rsidRDefault="00510A18" w:rsidP="00F3294E">
            <w:pPr>
              <w:jc w:val="center"/>
              <w:rPr>
                <w:rFonts w:ascii="仿宋_GB2312" w:eastAsia="仿宋_GB2312" w:hAnsi="宋体" w:cs="Times New Roman"/>
                <w:kern w:val="0"/>
              </w:rPr>
            </w:pPr>
          </w:p>
        </w:tc>
        <w:tc>
          <w:tcPr>
            <w:tcW w:w="4764" w:type="dxa"/>
            <w:vAlign w:val="center"/>
          </w:tcPr>
          <w:p w:rsidR="00510A18" w:rsidRPr="00C34101" w:rsidRDefault="00510A18" w:rsidP="00F3294E">
            <w:pPr>
              <w:jc w:val="center"/>
              <w:rPr>
                <w:rFonts w:ascii="仿宋_GB2312" w:eastAsia="仿宋_GB2312" w:hAnsi="宋体" w:cs="Times New Roman"/>
                <w:kern w:val="0"/>
              </w:rPr>
            </w:pPr>
            <w:r>
              <w:rPr>
                <w:rFonts w:ascii="仿宋_GB2312" w:eastAsia="仿宋_GB2312" w:hAnsi="宋体" w:cs="仿宋_GB2312" w:hint="eastAsia"/>
                <w:kern w:val="0"/>
              </w:rPr>
              <w:t>先进行录像再仔细研究后评分</w:t>
            </w:r>
          </w:p>
        </w:tc>
      </w:tr>
      <w:tr w:rsidR="00510A18" w:rsidRPr="00C34101" w:rsidTr="00F3294E">
        <w:trPr>
          <w:trHeight w:val="252"/>
        </w:trPr>
        <w:tc>
          <w:tcPr>
            <w:tcW w:w="3348" w:type="dxa"/>
            <w:vMerge/>
            <w:vAlign w:val="center"/>
          </w:tcPr>
          <w:p w:rsidR="00510A18" w:rsidRPr="00C34101" w:rsidRDefault="00510A18" w:rsidP="00F3294E">
            <w:pPr>
              <w:jc w:val="center"/>
              <w:rPr>
                <w:rFonts w:ascii="仿宋_GB2312" w:eastAsia="仿宋_GB2312" w:hAnsi="宋体" w:cs="Times New Roman"/>
                <w:kern w:val="0"/>
              </w:rPr>
            </w:pPr>
          </w:p>
        </w:tc>
        <w:tc>
          <w:tcPr>
            <w:tcW w:w="4764" w:type="dxa"/>
            <w:vAlign w:val="center"/>
          </w:tcPr>
          <w:p w:rsidR="00510A18" w:rsidRPr="00C34101" w:rsidRDefault="00510A18" w:rsidP="00F3294E">
            <w:pPr>
              <w:jc w:val="center"/>
              <w:rPr>
                <w:rFonts w:ascii="仿宋_GB2312" w:eastAsia="仿宋_GB2312" w:hAnsi="宋体" w:cs="Times New Roman"/>
                <w:kern w:val="0"/>
              </w:rPr>
            </w:pPr>
            <w:r>
              <w:rPr>
                <w:rFonts w:ascii="仿宋_GB2312" w:eastAsia="仿宋_GB2312" w:hAnsi="宋体" w:cs="仿宋_GB2312" w:hint="eastAsia"/>
                <w:kern w:val="0"/>
              </w:rPr>
              <w:t>教师检查成果的质量</w:t>
            </w:r>
          </w:p>
        </w:tc>
      </w:tr>
      <w:tr w:rsidR="00510A18" w:rsidRPr="00C34101" w:rsidTr="00F3294E">
        <w:trPr>
          <w:trHeight w:val="312"/>
        </w:trPr>
        <w:tc>
          <w:tcPr>
            <w:tcW w:w="3348" w:type="dxa"/>
            <w:vMerge w:val="restart"/>
            <w:vAlign w:val="center"/>
          </w:tcPr>
          <w:p w:rsidR="00510A18" w:rsidRPr="00C34101" w:rsidRDefault="00510A18" w:rsidP="00F3294E">
            <w:pPr>
              <w:jc w:val="center"/>
              <w:rPr>
                <w:rFonts w:ascii="仿宋_GB2312" w:eastAsia="仿宋_GB2312" w:hAnsi="宋体" w:cs="Times New Roman"/>
                <w:kern w:val="0"/>
              </w:rPr>
            </w:pPr>
            <w:r>
              <w:rPr>
                <w:rFonts w:ascii="仿宋_GB2312" w:eastAsia="仿宋_GB2312" w:hAnsi="宋体" w:cs="仿宋_GB2312"/>
                <w:kern w:val="0"/>
              </w:rPr>
              <w:t>4.</w:t>
            </w:r>
            <w:r>
              <w:rPr>
                <w:rFonts w:ascii="仿宋_GB2312" w:eastAsia="仿宋_GB2312" w:hAnsi="宋体" w:cs="仿宋_GB2312" w:hint="eastAsia"/>
                <w:kern w:val="0"/>
              </w:rPr>
              <w:t>角色扮演</w:t>
            </w:r>
          </w:p>
        </w:tc>
        <w:tc>
          <w:tcPr>
            <w:tcW w:w="4764" w:type="dxa"/>
            <w:vAlign w:val="center"/>
          </w:tcPr>
          <w:p w:rsidR="00510A18" w:rsidRPr="00C34101" w:rsidRDefault="00510A18" w:rsidP="00F3294E">
            <w:pPr>
              <w:jc w:val="center"/>
              <w:rPr>
                <w:rFonts w:ascii="仿宋_GB2312" w:eastAsia="仿宋_GB2312" w:hAnsi="宋体" w:cs="Times New Roman"/>
                <w:kern w:val="0"/>
              </w:rPr>
            </w:pPr>
            <w:r>
              <w:rPr>
                <w:rFonts w:ascii="仿宋_GB2312" w:eastAsia="仿宋_GB2312" w:hAnsi="宋体" w:cs="仿宋_GB2312" w:hint="eastAsia"/>
                <w:kern w:val="0"/>
              </w:rPr>
              <w:t>学员（观众）评分</w:t>
            </w:r>
          </w:p>
        </w:tc>
      </w:tr>
      <w:tr w:rsidR="00510A18" w:rsidRPr="00C34101" w:rsidTr="00F3294E">
        <w:trPr>
          <w:trHeight w:val="231"/>
        </w:trPr>
        <w:tc>
          <w:tcPr>
            <w:tcW w:w="3348" w:type="dxa"/>
            <w:vMerge/>
            <w:vAlign w:val="center"/>
          </w:tcPr>
          <w:p w:rsidR="00510A18" w:rsidRPr="00C34101" w:rsidRDefault="00510A18" w:rsidP="00F3294E">
            <w:pPr>
              <w:jc w:val="center"/>
              <w:rPr>
                <w:rFonts w:ascii="仿宋_GB2312" w:eastAsia="仿宋_GB2312" w:hAnsi="宋体" w:cs="Times New Roman"/>
                <w:kern w:val="0"/>
              </w:rPr>
            </w:pPr>
          </w:p>
        </w:tc>
        <w:tc>
          <w:tcPr>
            <w:tcW w:w="4764" w:type="dxa"/>
            <w:vAlign w:val="center"/>
          </w:tcPr>
          <w:p w:rsidR="00510A18" w:rsidRPr="00C34101" w:rsidRDefault="00510A18" w:rsidP="00F3294E">
            <w:pPr>
              <w:jc w:val="center"/>
              <w:rPr>
                <w:rFonts w:ascii="仿宋_GB2312" w:eastAsia="仿宋_GB2312" w:hAnsi="宋体" w:cs="Times New Roman"/>
                <w:kern w:val="0"/>
              </w:rPr>
            </w:pPr>
            <w:r>
              <w:rPr>
                <w:rFonts w:ascii="仿宋_GB2312" w:eastAsia="仿宋_GB2312" w:hAnsi="宋体" w:cs="仿宋_GB2312" w:hint="eastAsia"/>
                <w:kern w:val="0"/>
              </w:rPr>
              <w:t>自我评分</w:t>
            </w:r>
          </w:p>
        </w:tc>
      </w:tr>
      <w:tr w:rsidR="00510A18" w:rsidRPr="00C34101" w:rsidTr="00F3294E">
        <w:trPr>
          <w:trHeight w:val="207"/>
        </w:trPr>
        <w:tc>
          <w:tcPr>
            <w:tcW w:w="3348" w:type="dxa"/>
            <w:vMerge/>
            <w:vAlign w:val="center"/>
          </w:tcPr>
          <w:p w:rsidR="00510A18" w:rsidRPr="00C34101" w:rsidRDefault="00510A18" w:rsidP="00F3294E">
            <w:pPr>
              <w:jc w:val="center"/>
              <w:rPr>
                <w:rFonts w:ascii="仿宋_GB2312" w:eastAsia="仿宋_GB2312" w:hAnsi="宋体" w:cs="Times New Roman"/>
                <w:kern w:val="0"/>
              </w:rPr>
            </w:pPr>
          </w:p>
        </w:tc>
        <w:tc>
          <w:tcPr>
            <w:tcW w:w="4764" w:type="dxa"/>
            <w:vAlign w:val="center"/>
          </w:tcPr>
          <w:p w:rsidR="00510A18" w:rsidRPr="00C34101" w:rsidRDefault="00510A18" w:rsidP="00F3294E">
            <w:pPr>
              <w:jc w:val="center"/>
              <w:rPr>
                <w:rFonts w:ascii="仿宋_GB2312" w:eastAsia="仿宋_GB2312" w:hAnsi="宋体" w:cs="Times New Roman"/>
                <w:kern w:val="0"/>
              </w:rPr>
            </w:pPr>
            <w:r>
              <w:rPr>
                <w:rFonts w:ascii="仿宋_GB2312" w:eastAsia="仿宋_GB2312" w:hAnsi="宋体" w:cs="仿宋_GB2312" w:hint="eastAsia"/>
                <w:kern w:val="0"/>
              </w:rPr>
              <w:t>互相打分（有助于集中精力）</w:t>
            </w:r>
          </w:p>
        </w:tc>
      </w:tr>
      <w:tr w:rsidR="00510A18" w:rsidRPr="00C34101" w:rsidTr="00F3294E">
        <w:trPr>
          <w:trHeight w:val="316"/>
        </w:trPr>
        <w:tc>
          <w:tcPr>
            <w:tcW w:w="3348" w:type="dxa"/>
            <w:vMerge w:val="restart"/>
            <w:vAlign w:val="center"/>
          </w:tcPr>
          <w:p w:rsidR="00510A18" w:rsidRPr="00C34101" w:rsidRDefault="00510A18" w:rsidP="00F3294E">
            <w:pPr>
              <w:jc w:val="center"/>
              <w:rPr>
                <w:rFonts w:ascii="仿宋_GB2312" w:eastAsia="仿宋_GB2312" w:hAnsi="宋体" w:cs="Times New Roman"/>
                <w:kern w:val="0"/>
              </w:rPr>
            </w:pPr>
            <w:r>
              <w:rPr>
                <w:rFonts w:ascii="仿宋_GB2312" w:eastAsia="仿宋_GB2312" w:hAnsi="宋体" w:cs="仿宋_GB2312"/>
                <w:kern w:val="0"/>
              </w:rPr>
              <w:t>5.</w:t>
            </w:r>
            <w:r>
              <w:rPr>
                <w:rFonts w:ascii="仿宋_GB2312" w:eastAsia="仿宋_GB2312" w:hAnsi="宋体" w:cs="仿宋_GB2312" w:hint="eastAsia"/>
                <w:kern w:val="0"/>
              </w:rPr>
              <w:t>课堂作业</w:t>
            </w:r>
          </w:p>
        </w:tc>
        <w:tc>
          <w:tcPr>
            <w:tcW w:w="4764" w:type="dxa"/>
            <w:vAlign w:val="center"/>
          </w:tcPr>
          <w:p w:rsidR="00510A18" w:rsidRDefault="00510A18" w:rsidP="00F3294E">
            <w:pPr>
              <w:jc w:val="center"/>
              <w:rPr>
                <w:rFonts w:ascii="仿宋_GB2312" w:eastAsia="仿宋_GB2312" w:hAnsi="宋体" w:cs="Times New Roman"/>
                <w:kern w:val="0"/>
              </w:rPr>
            </w:pPr>
            <w:r>
              <w:rPr>
                <w:rFonts w:ascii="仿宋_GB2312" w:eastAsia="仿宋_GB2312" w:hAnsi="宋体" w:cs="仿宋_GB2312" w:hint="eastAsia"/>
                <w:kern w:val="0"/>
              </w:rPr>
              <w:t>学员（观众）评分</w:t>
            </w:r>
          </w:p>
        </w:tc>
      </w:tr>
      <w:tr w:rsidR="00510A18" w:rsidRPr="00C34101" w:rsidTr="00F3294E">
        <w:trPr>
          <w:trHeight w:val="316"/>
        </w:trPr>
        <w:tc>
          <w:tcPr>
            <w:tcW w:w="3348" w:type="dxa"/>
            <w:vMerge/>
            <w:vAlign w:val="center"/>
          </w:tcPr>
          <w:p w:rsidR="00510A18" w:rsidRPr="00C34101" w:rsidRDefault="00510A18" w:rsidP="00F3294E">
            <w:pPr>
              <w:jc w:val="center"/>
              <w:rPr>
                <w:rFonts w:ascii="仿宋_GB2312" w:eastAsia="仿宋_GB2312" w:hAnsi="宋体" w:cs="Times New Roman"/>
                <w:kern w:val="0"/>
              </w:rPr>
            </w:pPr>
          </w:p>
        </w:tc>
        <w:tc>
          <w:tcPr>
            <w:tcW w:w="4764" w:type="dxa"/>
            <w:vAlign w:val="center"/>
          </w:tcPr>
          <w:p w:rsidR="00510A18" w:rsidRDefault="00510A18" w:rsidP="00F3294E">
            <w:pPr>
              <w:jc w:val="center"/>
              <w:rPr>
                <w:rFonts w:ascii="仿宋_GB2312" w:eastAsia="仿宋_GB2312" w:hAnsi="宋体" w:cs="Times New Roman"/>
                <w:kern w:val="0"/>
              </w:rPr>
            </w:pPr>
            <w:r>
              <w:rPr>
                <w:rFonts w:ascii="仿宋_GB2312" w:eastAsia="仿宋_GB2312" w:hAnsi="宋体" w:cs="仿宋_GB2312" w:hint="eastAsia"/>
                <w:kern w:val="0"/>
              </w:rPr>
              <w:t>对完成作业的过程或最后成果打分</w:t>
            </w:r>
          </w:p>
        </w:tc>
      </w:tr>
      <w:tr w:rsidR="00510A18" w:rsidRPr="00C34101" w:rsidTr="00F3294E">
        <w:trPr>
          <w:trHeight w:val="316"/>
        </w:trPr>
        <w:tc>
          <w:tcPr>
            <w:tcW w:w="3348" w:type="dxa"/>
            <w:vMerge/>
            <w:vAlign w:val="center"/>
          </w:tcPr>
          <w:p w:rsidR="00510A18" w:rsidRPr="00C34101" w:rsidRDefault="00510A18" w:rsidP="00F3294E">
            <w:pPr>
              <w:jc w:val="center"/>
              <w:rPr>
                <w:rFonts w:ascii="仿宋_GB2312" w:eastAsia="仿宋_GB2312" w:hAnsi="宋体" w:cs="Times New Roman"/>
                <w:kern w:val="0"/>
              </w:rPr>
            </w:pPr>
          </w:p>
        </w:tc>
        <w:tc>
          <w:tcPr>
            <w:tcW w:w="4764" w:type="dxa"/>
            <w:vAlign w:val="center"/>
          </w:tcPr>
          <w:p w:rsidR="00510A18" w:rsidRDefault="00510A18" w:rsidP="00F3294E">
            <w:pPr>
              <w:jc w:val="center"/>
              <w:rPr>
                <w:rFonts w:ascii="仿宋_GB2312" w:eastAsia="仿宋_GB2312" w:hAnsi="宋体" w:cs="Times New Roman"/>
                <w:kern w:val="0"/>
              </w:rPr>
            </w:pPr>
            <w:r>
              <w:rPr>
                <w:rFonts w:ascii="仿宋_GB2312" w:eastAsia="仿宋_GB2312" w:hAnsi="宋体" w:cs="仿宋_GB2312" w:hint="eastAsia"/>
                <w:kern w:val="0"/>
              </w:rPr>
              <w:t>录像</w:t>
            </w:r>
            <w:r>
              <w:rPr>
                <w:rFonts w:ascii="仿宋_GB2312" w:eastAsia="仿宋_GB2312" w:hAnsi="宋体" w:cs="仿宋_GB2312"/>
                <w:kern w:val="0"/>
              </w:rPr>
              <w:t>+</w:t>
            </w:r>
            <w:r>
              <w:rPr>
                <w:rFonts w:ascii="仿宋_GB2312" w:eastAsia="仿宋_GB2312" w:hAnsi="宋体" w:cs="仿宋_GB2312" w:hint="eastAsia"/>
                <w:kern w:val="0"/>
              </w:rPr>
              <w:t>自我打分，互相打分</w:t>
            </w:r>
          </w:p>
        </w:tc>
      </w:tr>
      <w:tr w:rsidR="00510A18" w:rsidRPr="00C34101" w:rsidTr="00F3294E">
        <w:trPr>
          <w:trHeight w:val="316"/>
        </w:trPr>
        <w:tc>
          <w:tcPr>
            <w:tcW w:w="3348" w:type="dxa"/>
            <w:vMerge w:val="restart"/>
            <w:vAlign w:val="center"/>
          </w:tcPr>
          <w:p w:rsidR="00510A18" w:rsidRPr="00C34101" w:rsidRDefault="00510A18" w:rsidP="00F3294E">
            <w:pPr>
              <w:jc w:val="center"/>
              <w:rPr>
                <w:rFonts w:ascii="仿宋_GB2312" w:eastAsia="仿宋_GB2312" w:hAnsi="宋体" w:cs="Times New Roman"/>
                <w:kern w:val="0"/>
              </w:rPr>
            </w:pPr>
            <w:r>
              <w:rPr>
                <w:rFonts w:ascii="仿宋_GB2312" w:eastAsia="仿宋_GB2312" w:hAnsi="宋体" w:cs="仿宋_GB2312"/>
                <w:kern w:val="0"/>
              </w:rPr>
              <w:t>6.</w:t>
            </w:r>
            <w:r>
              <w:rPr>
                <w:rFonts w:ascii="仿宋_GB2312" w:eastAsia="仿宋_GB2312" w:hAnsi="宋体" w:cs="仿宋_GB2312" w:hint="eastAsia"/>
                <w:kern w:val="0"/>
              </w:rPr>
              <w:t>小案例学习</w:t>
            </w:r>
          </w:p>
        </w:tc>
        <w:tc>
          <w:tcPr>
            <w:tcW w:w="4764" w:type="dxa"/>
            <w:vAlign w:val="center"/>
          </w:tcPr>
          <w:p w:rsidR="00510A18" w:rsidRPr="00C34101" w:rsidRDefault="00510A18" w:rsidP="00F3294E">
            <w:pPr>
              <w:jc w:val="center"/>
              <w:rPr>
                <w:rFonts w:ascii="仿宋_GB2312" w:eastAsia="仿宋_GB2312" w:hAnsi="宋体" w:cs="Times New Roman"/>
                <w:kern w:val="0"/>
              </w:rPr>
            </w:pPr>
            <w:r>
              <w:rPr>
                <w:rFonts w:ascii="仿宋_GB2312" w:eastAsia="仿宋_GB2312" w:hAnsi="宋体" w:cs="仿宋_GB2312" w:hint="eastAsia"/>
                <w:kern w:val="0"/>
              </w:rPr>
              <w:t>对结论的笔头或口头汇报进行打分</w:t>
            </w:r>
          </w:p>
        </w:tc>
      </w:tr>
      <w:tr w:rsidR="00510A18" w:rsidRPr="00C34101" w:rsidTr="00F3294E">
        <w:trPr>
          <w:trHeight w:val="274"/>
        </w:trPr>
        <w:tc>
          <w:tcPr>
            <w:tcW w:w="3348" w:type="dxa"/>
            <w:vMerge/>
            <w:vAlign w:val="center"/>
          </w:tcPr>
          <w:p w:rsidR="00510A18" w:rsidRPr="00C34101" w:rsidRDefault="00510A18" w:rsidP="00F3294E">
            <w:pPr>
              <w:jc w:val="center"/>
              <w:rPr>
                <w:rFonts w:ascii="仿宋_GB2312" w:eastAsia="仿宋_GB2312" w:hAnsi="宋体" w:cs="Times New Roman"/>
                <w:kern w:val="0"/>
              </w:rPr>
            </w:pPr>
          </w:p>
        </w:tc>
        <w:tc>
          <w:tcPr>
            <w:tcW w:w="4764" w:type="dxa"/>
            <w:vAlign w:val="center"/>
          </w:tcPr>
          <w:p w:rsidR="00510A18" w:rsidRPr="00C34101" w:rsidRDefault="00510A18" w:rsidP="00F3294E">
            <w:pPr>
              <w:jc w:val="center"/>
              <w:rPr>
                <w:rFonts w:ascii="仿宋_GB2312" w:eastAsia="仿宋_GB2312" w:hAnsi="宋体" w:cs="Times New Roman"/>
                <w:kern w:val="0"/>
              </w:rPr>
            </w:pPr>
            <w:r>
              <w:rPr>
                <w:rFonts w:ascii="仿宋_GB2312" w:eastAsia="仿宋_GB2312" w:hAnsi="宋体" w:cs="仿宋_GB2312" w:hint="eastAsia"/>
                <w:kern w:val="0"/>
              </w:rPr>
              <w:t>就结论回答教师提问然后打分</w:t>
            </w:r>
          </w:p>
        </w:tc>
      </w:tr>
      <w:tr w:rsidR="00510A18" w:rsidRPr="00C34101" w:rsidTr="00F3294E">
        <w:trPr>
          <w:trHeight w:val="309"/>
        </w:trPr>
        <w:tc>
          <w:tcPr>
            <w:tcW w:w="3348" w:type="dxa"/>
            <w:vMerge w:val="restart"/>
            <w:vAlign w:val="center"/>
          </w:tcPr>
          <w:p w:rsidR="00510A18" w:rsidRPr="00C34101" w:rsidRDefault="00510A18" w:rsidP="00F3294E">
            <w:pPr>
              <w:jc w:val="center"/>
              <w:rPr>
                <w:rFonts w:ascii="仿宋_GB2312" w:eastAsia="仿宋_GB2312" w:hAnsi="宋体" w:cs="Times New Roman"/>
                <w:kern w:val="0"/>
              </w:rPr>
            </w:pPr>
            <w:r>
              <w:rPr>
                <w:rFonts w:ascii="仿宋_GB2312" w:eastAsia="仿宋_GB2312" w:hAnsi="宋体" w:cs="仿宋_GB2312"/>
                <w:kern w:val="0"/>
              </w:rPr>
              <w:t>7.</w:t>
            </w:r>
            <w:r>
              <w:rPr>
                <w:rFonts w:ascii="仿宋_GB2312" w:eastAsia="仿宋_GB2312" w:hAnsi="宋体" w:cs="仿宋_GB2312" w:hint="eastAsia"/>
                <w:kern w:val="0"/>
              </w:rPr>
              <w:t>游戏活动</w:t>
            </w:r>
          </w:p>
        </w:tc>
        <w:tc>
          <w:tcPr>
            <w:tcW w:w="4764" w:type="dxa"/>
            <w:vAlign w:val="center"/>
          </w:tcPr>
          <w:p w:rsidR="00510A18" w:rsidRPr="00C34101" w:rsidRDefault="00510A18" w:rsidP="00F3294E">
            <w:pPr>
              <w:jc w:val="center"/>
              <w:rPr>
                <w:rFonts w:ascii="仿宋_GB2312" w:eastAsia="仿宋_GB2312" w:hAnsi="宋体" w:cs="Times New Roman"/>
                <w:kern w:val="0"/>
              </w:rPr>
            </w:pPr>
            <w:r>
              <w:rPr>
                <w:rFonts w:ascii="仿宋_GB2312" w:eastAsia="仿宋_GB2312" w:hAnsi="宋体" w:cs="仿宋_GB2312" w:hint="eastAsia"/>
                <w:kern w:val="0"/>
              </w:rPr>
              <w:t>对结论的笔头或口头汇报进行打分</w:t>
            </w:r>
          </w:p>
        </w:tc>
      </w:tr>
      <w:tr w:rsidR="00510A18" w:rsidRPr="00C34101" w:rsidTr="00F3294E">
        <w:trPr>
          <w:trHeight w:val="253"/>
        </w:trPr>
        <w:tc>
          <w:tcPr>
            <w:tcW w:w="3348" w:type="dxa"/>
            <w:vMerge/>
            <w:vAlign w:val="center"/>
          </w:tcPr>
          <w:p w:rsidR="00510A18" w:rsidRPr="00C34101" w:rsidRDefault="00510A18" w:rsidP="00F3294E">
            <w:pPr>
              <w:rPr>
                <w:rFonts w:ascii="仿宋_GB2312" w:eastAsia="仿宋_GB2312" w:hAnsi="宋体" w:cs="Times New Roman"/>
                <w:kern w:val="0"/>
              </w:rPr>
            </w:pPr>
          </w:p>
        </w:tc>
        <w:tc>
          <w:tcPr>
            <w:tcW w:w="4764" w:type="dxa"/>
            <w:vAlign w:val="center"/>
          </w:tcPr>
          <w:p w:rsidR="00510A18" w:rsidRPr="00C34101" w:rsidRDefault="00510A18" w:rsidP="00F3294E">
            <w:pPr>
              <w:jc w:val="center"/>
              <w:rPr>
                <w:rFonts w:ascii="仿宋_GB2312" w:eastAsia="仿宋_GB2312" w:hAnsi="宋体" w:cs="Times New Roman"/>
                <w:kern w:val="0"/>
              </w:rPr>
            </w:pPr>
            <w:r>
              <w:rPr>
                <w:rFonts w:ascii="仿宋_GB2312" w:eastAsia="仿宋_GB2312" w:hAnsi="宋体" w:cs="仿宋_GB2312" w:hint="eastAsia"/>
                <w:kern w:val="0"/>
              </w:rPr>
              <w:t>教师就结果的质量和准确性打分</w:t>
            </w:r>
          </w:p>
        </w:tc>
      </w:tr>
    </w:tbl>
    <w:p w:rsidR="00510A18" w:rsidRDefault="00510A18" w:rsidP="00510A18">
      <w:pPr>
        <w:spacing w:line="300" w:lineRule="auto"/>
        <w:rPr>
          <w:rFonts w:ascii="宋体" w:hAnsi="Times New Roman" w:cs="Times New Roman"/>
          <w:color w:val="000000"/>
        </w:rPr>
      </w:pPr>
    </w:p>
    <w:p w:rsidR="00CC0E51" w:rsidRDefault="00CC0E51" w:rsidP="00CC0E51">
      <w:pPr>
        <w:spacing w:line="300" w:lineRule="auto"/>
        <w:ind w:firstLine="420"/>
        <w:rPr>
          <w:rFonts w:ascii="宋体" w:hAnsi="Times New Roman" w:cs="宋体"/>
          <w:color w:val="000000"/>
        </w:rPr>
      </w:pPr>
      <w:r w:rsidRPr="00CC0E51">
        <w:rPr>
          <w:rFonts w:ascii="宋体" w:hAnsi="Times New Roman" w:cs="宋体" w:hint="eastAsia"/>
          <w:color w:val="000000"/>
        </w:rPr>
        <w:t>完成课后任务</w:t>
      </w:r>
      <w:r w:rsidRPr="00CC0E51">
        <w:rPr>
          <w:rFonts w:ascii="宋体" w:hAnsi="Times New Roman" w:cs="宋体"/>
          <w:color w:val="000000"/>
        </w:rPr>
        <w:t>(</w:t>
      </w:r>
      <w:r w:rsidRPr="00CC0E51">
        <w:rPr>
          <w:rFonts w:ascii="宋体" w:hAnsi="Times New Roman" w:cs="宋体" w:hint="eastAsia"/>
          <w:color w:val="000000"/>
        </w:rPr>
        <w:t>作业</w:t>
      </w:r>
      <w:r w:rsidRPr="00CC0E51">
        <w:rPr>
          <w:rFonts w:ascii="宋体" w:hAnsi="Times New Roman" w:cs="宋体"/>
          <w:color w:val="000000"/>
        </w:rPr>
        <w:t>)</w:t>
      </w:r>
      <w:r w:rsidRPr="00CC0E51">
        <w:rPr>
          <w:rFonts w:ascii="宋体" w:hAnsi="Times New Roman" w:cs="宋体" w:hint="eastAsia"/>
          <w:color w:val="000000"/>
        </w:rPr>
        <w:t>的质量</w:t>
      </w:r>
      <w:r>
        <w:rPr>
          <w:rFonts w:ascii="宋体" w:hAnsi="Times New Roman" w:cs="宋体" w:hint="eastAsia"/>
          <w:color w:val="000000"/>
        </w:rPr>
        <w:t>和</w:t>
      </w:r>
      <w:r w:rsidRPr="00CC0E51">
        <w:rPr>
          <w:rFonts w:ascii="宋体" w:hAnsi="Times New Roman" w:cs="宋体" w:hint="eastAsia"/>
          <w:color w:val="000000"/>
        </w:rPr>
        <w:t>课程内容考核成绩</w:t>
      </w:r>
      <w:r>
        <w:rPr>
          <w:rFonts w:ascii="宋体" w:hAnsi="Times New Roman" w:cs="宋体" w:hint="eastAsia"/>
          <w:color w:val="000000"/>
        </w:rPr>
        <w:t>以授课老师的评分为主要参考依据。</w:t>
      </w:r>
    </w:p>
    <w:p w:rsidR="00CC0E51" w:rsidRPr="00CC0E51" w:rsidRDefault="00CC0E51" w:rsidP="00CC0E51">
      <w:pPr>
        <w:spacing w:line="300" w:lineRule="auto"/>
        <w:ind w:firstLine="437"/>
        <w:rPr>
          <w:rFonts w:ascii="宋体" w:hAnsi="Times New Roman" w:cs="宋体"/>
          <w:b/>
          <w:bCs/>
          <w:color w:val="000000"/>
        </w:rPr>
      </w:pPr>
      <w:r w:rsidRPr="00CC0E51">
        <w:rPr>
          <w:rFonts w:ascii="宋体" w:hAnsi="Times New Roman" w:cs="宋体" w:hint="eastAsia"/>
          <w:color w:val="000000"/>
        </w:rPr>
        <w:t>评估时</w:t>
      </w:r>
      <w:r w:rsidRPr="00CC0E51">
        <w:rPr>
          <w:rFonts w:ascii="宋体" w:hAnsi="Times New Roman" w:cs="宋体"/>
          <w:color w:val="000000"/>
        </w:rPr>
        <w:t xml:space="preserve">, </w:t>
      </w:r>
      <w:r w:rsidRPr="00CC0E51">
        <w:rPr>
          <w:rFonts w:ascii="宋体" w:hAnsi="Times New Roman" w:cs="宋体" w:hint="eastAsia"/>
          <w:color w:val="000000"/>
        </w:rPr>
        <w:t>分别赋予它们a1、a2和a3的权重。课程内容考核方式可根据课程特点</w:t>
      </w:r>
      <w:r w:rsidRPr="00CC0E51">
        <w:rPr>
          <w:rFonts w:ascii="宋体" w:hAnsi="Times New Roman" w:cs="宋体"/>
          <w:color w:val="000000"/>
        </w:rPr>
        <w:t xml:space="preserve">, </w:t>
      </w:r>
      <w:r w:rsidRPr="00CC0E51">
        <w:rPr>
          <w:rFonts w:ascii="宋体" w:hAnsi="Times New Roman" w:cs="宋体" w:hint="eastAsia"/>
          <w:color w:val="000000"/>
        </w:rPr>
        <w:t>采取书面闭卷考试、书面开卷考试、编写案例、撰写论文、演讲、情景模拟、角色扮演等多种形式。</w:t>
      </w:r>
    </w:p>
    <w:p w:rsidR="00CC0E51" w:rsidRDefault="00CC0E51" w:rsidP="00510A18">
      <w:pPr>
        <w:spacing w:line="300" w:lineRule="auto"/>
        <w:ind w:firstLine="437"/>
        <w:rPr>
          <w:rFonts w:ascii="宋体" w:hAnsi="Times New Roman" w:cs="宋体"/>
          <w:color w:val="000000"/>
        </w:rPr>
      </w:pPr>
      <w:r>
        <w:rPr>
          <w:rFonts w:ascii="宋体" w:hAnsi="Times New Roman" w:cs="宋体" w:hint="eastAsia"/>
          <w:color w:val="000000"/>
        </w:rPr>
        <w:t>设某一课程学习评估结果为S，参与教学活动得分为S1，其对应权重系数为a1；</w:t>
      </w:r>
      <w:r w:rsidRPr="00CC0E51">
        <w:rPr>
          <w:rFonts w:ascii="宋体" w:hAnsi="Times New Roman" w:cs="宋体" w:hint="eastAsia"/>
          <w:color w:val="000000"/>
        </w:rPr>
        <w:t>课后</w:t>
      </w:r>
      <w:r w:rsidRPr="00CC0E51">
        <w:rPr>
          <w:rFonts w:ascii="宋体" w:hAnsi="Times New Roman" w:cs="宋体"/>
          <w:color w:val="000000"/>
        </w:rPr>
        <w:t>(</w:t>
      </w:r>
      <w:r w:rsidRPr="00CC0E51">
        <w:rPr>
          <w:rFonts w:ascii="宋体" w:hAnsi="Times New Roman" w:cs="宋体" w:hint="eastAsia"/>
          <w:color w:val="000000"/>
        </w:rPr>
        <w:t>作业</w:t>
      </w:r>
      <w:r w:rsidRPr="00CC0E51">
        <w:rPr>
          <w:rFonts w:ascii="宋体" w:hAnsi="Times New Roman" w:cs="宋体"/>
          <w:color w:val="000000"/>
        </w:rPr>
        <w:t xml:space="preserve">) </w:t>
      </w:r>
      <w:r w:rsidRPr="00CC0E51">
        <w:rPr>
          <w:rFonts w:ascii="宋体" w:hAnsi="Times New Roman" w:cs="宋体" w:hint="eastAsia"/>
          <w:color w:val="000000"/>
        </w:rPr>
        <w:t>得分</w:t>
      </w:r>
      <w:r>
        <w:rPr>
          <w:rFonts w:ascii="宋体" w:hAnsi="Times New Roman" w:cs="宋体" w:hint="eastAsia"/>
          <w:color w:val="000000"/>
        </w:rPr>
        <w:t>为S2，</w:t>
      </w:r>
      <w:r w:rsidRPr="00CC0E51">
        <w:rPr>
          <w:rFonts w:ascii="宋体" w:hAnsi="Times New Roman" w:cs="宋体" w:hint="eastAsia"/>
          <w:color w:val="000000"/>
        </w:rPr>
        <w:t>其对应权重系数为a</w:t>
      </w:r>
      <w:r w:rsidR="00F3294E">
        <w:rPr>
          <w:rFonts w:ascii="宋体" w:hAnsi="Times New Roman" w:cs="宋体" w:hint="eastAsia"/>
          <w:color w:val="000000"/>
        </w:rPr>
        <w:t>2</w:t>
      </w:r>
      <w:r>
        <w:rPr>
          <w:rFonts w:ascii="宋体" w:hAnsi="Times New Roman" w:cs="宋体" w:hint="eastAsia"/>
          <w:color w:val="000000"/>
        </w:rPr>
        <w:t>；课程内容考核成绩为S3</w:t>
      </w:r>
      <w:r w:rsidR="00F3294E">
        <w:rPr>
          <w:rFonts w:ascii="宋体" w:hAnsi="Times New Roman" w:cs="宋体" w:hint="eastAsia"/>
          <w:color w:val="000000"/>
        </w:rPr>
        <w:t>，</w:t>
      </w:r>
      <w:r w:rsidR="00F3294E" w:rsidRPr="00F3294E">
        <w:rPr>
          <w:rFonts w:ascii="宋体" w:hAnsi="Times New Roman" w:cs="宋体" w:hint="eastAsia"/>
          <w:color w:val="000000"/>
        </w:rPr>
        <w:t>其对应权重系数为a</w:t>
      </w:r>
      <w:r w:rsidR="00F3294E">
        <w:rPr>
          <w:rFonts w:ascii="宋体" w:hAnsi="Times New Roman" w:cs="宋体" w:hint="eastAsia"/>
          <w:color w:val="000000"/>
        </w:rPr>
        <w:t>3。则：</w:t>
      </w:r>
    </w:p>
    <w:p w:rsidR="00F3294E" w:rsidRDefault="00F3294E" w:rsidP="00510A18">
      <w:pPr>
        <w:spacing w:line="300" w:lineRule="auto"/>
        <w:ind w:firstLine="437"/>
        <w:rPr>
          <w:rFonts w:ascii="宋体" w:hAnsi="Times New Roman" w:cs="宋体"/>
          <w:color w:val="000000"/>
        </w:rPr>
      </w:pPr>
      <w:r>
        <w:rPr>
          <w:rFonts w:ascii="宋体" w:hAnsi="Times New Roman" w:cs="宋体" w:hint="eastAsia"/>
          <w:color w:val="000000"/>
        </w:rPr>
        <w:t>S=S1*a1+S2*a2+S3*a3</w:t>
      </w:r>
    </w:p>
    <w:p w:rsidR="00510A18" w:rsidRPr="00F016FD" w:rsidRDefault="00510A18" w:rsidP="00510A18">
      <w:pPr>
        <w:spacing w:line="300" w:lineRule="auto"/>
        <w:ind w:firstLine="420"/>
        <w:rPr>
          <w:rFonts w:ascii="宋体" w:hAnsi="Times New Roman" w:cs="宋体"/>
          <w:color w:val="000000"/>
        </w:rPr>
      </w:pPr>
      <w:r w:rsidRPr="00F016FD">
        <w:rPr>
          <w:rFonts w:ascii="宋体" w:hAnsi="Times New Roman" w:cs="宋体" w:hint="eastAsia"/>
          <w:color w:val="000000"/>
        </w:rPr>
        <w:t>待所有课程评估完成</w:t>
      </w:r>
      <w:r w:rsidR="00F3294E">
        <w:rPr>
          <w:rFonts w:ascii="宋体" w:hAnsi="Times New Roman" w:cs="宋体" w:hint="eastAsia"/>
          <w:color w:val="000000"/>
        </w:rPr>
        <w:t>，</w:t>
      </w:r>
      <w:r w:rsidRPr="00F016FD">
        <w:rPr>
          <w:rFonts w:ascii="宋体" w:hAnsi="Times New Roman" w:cs="宋体" w:hint="eastAsia"/>
          <w:color w:val="000000"/>
        </w:rPr>
        <w:t>依照下式进行汇总</w:t>
      </w:r>
      <w:r w:rsidR="00F3294E">
        <w:rPr>
          <w:rFonts w:ascii="宋体" w:hAnsi="Times New Roman" w:cs="宋体" w:hint="eastAsia"/>
          <w:color w:val="000000"/>
        </w:rPr>
        <w:t>，</w:t>
      </w:r>
      <w:r w:rsidRPr="00F016FD">
        <w:rPr>
          <w:rFonts w:ascii="宋体" w:hAnsi="Times New Roman" w:cs="宋体" w:hint="eastAsia"/>
          <w:color w:val="000000"/>
        </w:rPr>
        <w:t>得出学员知识评估结果</w:t>
      </w:r>
      <w:r w:rsidRPr="00F016FD">
        <w:rPr>
          <w:rFonts w:ascii="宋体" w:hAnsi="Times New Roman" w:cs="宋体"/>
          <w:color w:val="000000"/>
        </w:rPr>
        <w:t>:</w:t>
      </w:r>
    </w:p>
    <w:p w:rsidR="00510A18" w:rsidRDefault="00510A18" w:rsidP="00510A18">
      <w:pPr>
        <w:spacing w:line="300" w:lineRule="auto"/>
        <w:ind w:firstLine="420"/>
        <w:rPr>
          <w:rFonts w:ascii="宋体" w:hAnsi="Times New Roman" w:cs="Times New Roman"/>
          <w:color w:val="000000"/>
        </w:rPr>
      </w:pPr>
      <w:r w:rsidRPr="00F016FD">
        <w:rPr>
          <w:rFonts w:ascii="宋体" w:hAnsi="Times New Roman" w:cs="宋体" w:hint="eastAsia"/>
          <w:color w:val="000000"/>
        </w:rPr>
        <w:t>知识评估结果</w:t>
      </w:r>
      <w:r>
        <w:rPr>
          <w:rFonts w:ascii="宋体" w:hAnsi="Times New Roman" w:cs="宋体"/>
          <w:color w:val="000000"/>
        </w:rPr>
        <w:t>=(</w:t>
      </w:r>
      <w:r w:rsidRPr="00F016FD">
        <w:rPr>
          <w:rFonts w:ascii="宋体" w:hAnsi="Times New Roman" w:cs="宋体" w:hint="eastAsia"/>
          <w:color w:val="000000"/>
        </w:rPr>
        <w:t>甲课程评估结果×甲课程学时</w:t>
      </w:r>
      <w:r w:rsidRPr="00F016FD">
        <w:rPr>
          <w:rFonts w:ascii="宋体" w:hAnsi="Times New Roman" w:cs="宋体"/>
          <w:color w:val="000000"/>
        </w:rPr>
        <w:t xml:space="preserve">+ </w:t>
      </w:r>
      <w:r w:rsidRPr="00F016FD">
        <w:rPr>
          <w:rFonts w:ascii="宋体" w:hAnsi="Times New Roman" w:cs="宋体" w:hint="eastAsia"/>
          <w:color w:val="000000"/>
        </w:rPr>
        <w:t>乙课程评估结果×乙课程学时</w:t>
      </w:r>
      <w:r w:rsidRPr="00F016FD">
        <w:rPr>
          <w:rFonts w:ascii="宋体" w:hAnsi="Times New Roman" w:cs="宋体"/>
          <w:color w:val="000000"/>
        </w:rPr>
        <w:t xml:space="preserve">+ </w:t>
      </w:r>
      <w:r>
        <w:rPr>
          <w:rFonts w:ascii="宋体" w:hAnsi="Times New Roman" w:cs="宋体" w:hint="eastAsia"/>
          <w:color w:val="000000"/>
        </w:rPr>
        <w:t>丙课程</w:t>
      </w:r>
      <w:r w:rsidRPr="004A12C9">
        <w:rPr>
          <w:rFonts w:ascii="宋体" w:hAnsi="Times New Roman" w:cs="宋体" w:hint="eastAsia"/>
          <w:color w:val="000000"/>
        </w:rPr>
        <w:t>评估结果×丙课程学时</w:t>
      </w:r>
      <w:r w:rsidRPr="004A12C9">
        <w:rPr>
          <w:rFonts w:ascii="宋体" w:hAnsi="Times New Roman" w:cs="宋体"/>
          <w:color w:val="000000"/>
        </w:rPr>
        <w:t>+</w:t>
      </w:r>
      <w:r>
        <w:rPr>
          <w:rFonts w:ascii="MS Gothic" w:hAnsi="MS Gothic" w:cs="宋体" w:hint="eastAsia"/>
          <w:color w:val="000000"/>
        </w:rPr>
        <w:t>…</w:t>
      </w:r>
      <w:r w:rsidRPr="004A12C9">
        <w:rPr>
          <w:rFonts w:ascii="宋体" w:hAnsi="Times New Roman" w:cs="宋体"/>
          <w:color w:val="000000"/>
        </w:rPr>
        <w:t xml:space="preserve">) </w:t>
      </w:r>
      <w:r w:rsidRPr="004A12C9">
        <w:rPr>
          <w:rFonts w:ascii="宋体" w:hAnsi="Times New Roman" w:cs="Times New Roman"/>
          <w:color w:val="000000"/>
        </w:rPr>
        <w:t>÷</w:t>
      </w:r>
      <w:r w:rsidRPr="004A12C9">
        <w:rPr>
          <w:rFonts w:ascii="宋体" w:hAnsi="Times New Roman" w:cs="宋体"/>
          <w:color w:val="000000"/>
        </w:rPr>
        <w:t xml:space="preserve">( </w:t>
      </w:r>
      <w:r w:rsidRPr="004A12C9">
        <w:rPr>
          <w:rFonts w:ascii="宋体" w:hAnsi="Times New Roman" w:cs="宋体" w:hint="eastAsia"/>
          <w:color w:val="000000"/>
        </w:rPr>
        <w:t>甲课程学时</w:t>
      </w:r>
      <w:r w:rsidRPr="004A12C9">
        <w:rPr>
          <w:rFonts w:ascii="宋体" w:hAnsi="Times New Roman" w:cs="宋体"/>
          <w:color w:val="000000"/>
        </w:rPr>
        <w:t>+</w:t>
      </w:r>
      <w:r w:rsidRPr="004A12C9">
        <w:rPr>
          <w:rFonts w:ascii="宋体" w:hAnsi="Times New Roman" w:cs="宋体" w:hint="eastAsia"/>
          <w:color w:val="000000"/>
        </w:rPr>
        <w:t>乙课程学时</w:t>
      </w:r>
      <w:r w:rsidRPr="004A12C9">
        <w:rPr>
          <w:rFonts w:ascii="宋体" w:hAnsi="Times New Roman" w:cs="宋体"/>
          <w:color w:val="000000"/>
        </w:rPr>
        <w:t>+</w:t>
      </w:r>
      <w:r w:rsidRPr="004A12C9">
        <w:rPr>
          <w:rFonts w:ascii="宋体" w:hAnsi="Times New Roman" w:cs="宋体" w:hint="eastAsia"/>
          <w:color w:val="000000"/>
        </w:rPr>
        <w:t>丙课程学时</w:t>
      </w:r>
      <w:r w:rsidRPr="004A12C9">
        <w:rPr>
          <w:rFonts w:ascii="宋体" w:hAnsi="Times New Roman" w:cs="宋体"/>
          <w:color w:val="000000"/>
        </w:rPr>
        <w:t>+</w:t>
      </w:r>
      <w:r>
        <w:rPr>
          <w:rFonts w:ascii="MS Gothic" w:hAnsi="MS Gothic" w:cs="宋体" w:hint="eastAsia"/>
          <w:color w:val="000000"/>
        </w:rPr>
        <w:t>…</w:t>
      </w:r>
      <w:r w:rsidRPr="004A12C9">
        <w:rPr>
          <w:rFonts w:ascii="宋体" w:hAnsi="Times New Roman" w:cs="宋体"/>
          <w:color w:val="000000"/>
        </w:rPr>
        <w:t>)</w:t>
      </w:r>
      <w:r w:rsidRPr="00F016FD">
        <w:rPr>
          <w:rFonts w:ascii="宋体" w:hAnsi="Times New Roman" w:cs="宋体" w:hint="eastAsia"/>
          <w:color w:val="000000"/>
        </w:rPr>
        <w:t>。</w:t>
      </w:r>
    </w:p>
    <w:p w:rsidR="00F3294E" w:rsidRDefault="00F3294E" w:rsidP="00F3294E">
      <w:pPr>
        <w:spacing w:line="300" w:lineRule="auto"/>
        <w:ind w:firstLine="420"/>
        <w:rPr>
          <w:rFonts w:ascii="宋体" w:hAnsi="Times New Roman" w:cs="Times New Roman"/>
          <w:bCs/>
          <w:color w:val="000000"/>
        </w:rPr>
      </w:pPr>
      <w:r w:rsidRPr="00F3294E">
        <w:rPr>
          <w:rFonts w:ascii="宋体" w:hAnsi="Times New Roman" w:cs="Times New Roman" w:hint="eastAsia"/>
          <w:bCs/>
          <w:color w:val="000000"/>
        </w:rPr>
        <w:t>（</w:t>
      </w:r>
      <w:r w:rsidR="00610C24">
        <w:rPr>
          <w:rFonts w:ascii="宋体" w:hAnsi="Times New Roman" w:cs="Times New Roman" w:hint="eastAsia"/>
          <w:bCs/>
          <w:color w:val="000000"/>
        </w:rPr>
        <w:t>2</w:t>
      </w:r>
      <w:r w:rsidRPr="00F3294E">
        <w:rPr>
          <w:rFonts w:ascii="宋体" w:hAnsi="Times New Roman" w:cs="Times New Roman" w:hint="eastAsia"/>
          <w:bCs/>
          <w:color w:val="000000"/>
        </w:rPr>
        <w:t>）</w:t>
      </w:r>
      <w:r>
        <w:rPr>
          <w:rFonts w:ascii="宋体" w:hAnsi="Times New Roman" w:cs="Times New Roman" w:hint="eastAsia"/>
          <w:bCs/>
          <w:color w:val="000000"/>
        </w:rPr>
        <w:t>理解</w:t>
      </w:r>
      <w:r w:rsidRPr="00F3294E">
        <w:rPr>
          <w:rFonts w:ascii="宋体" w:hAnsi="Times New Roman" w:cs="Times New Roman" w:hint="eastAsia"/>
          <w:bCs/>
          <w:color w:val="000000"/>
        </w:rPr>
        <w:t>层评估</w:t>
      </w:r>
    </w:p>
    <w:p w:rsidR="00F3294E" w:rsidRPr="00F3294E" w:rsidRDefault="00F3294E" w:rsidP="00F3294E">
      <w:pPr>
        <w:spacing w:line="300" w:lineRule="auto"/>
        <w:ind w:firstLine="420"/>
        <w:rPr>
          <w:rFonts w:ascii="宋体" w:hAnsi="Times New Roman" w:cs="Times New Roman"/>
          <w:bCs/>
          <w:color w:val="000000"/>
        </w:rPr>
      </w:pPr>
      <w:r>
        <w:rPr>
          <w:rFonts w:ascii="宋体" w:hAnsi="Times New Roman" w:cs="Times New Roman" w:hint="eastAsia"/>
          <w:bCs/>
          <w:color w:val="000000"/>
        </w:rPr>
        <w:t>理解层评估主要是评估学员对课程的理解情况，由培训部门事先向各学员发放总结手册，然后定期收取学员的总结手册进行检查。根据检查结果评定分数。该分数作为理解层评估的</w:t>
      </w:r>
      <w:r w:rsidR="009666FA">
        <w:rPr>
          <w:rFonts w:ascii="宋体" w:hAnsi="Times New Roman" w:cs="Times New Roman" w:hint="eastAsia"/>
          <w:bCs/>
          <w:color w:val="000000"/>
        </w:rPr>
        <w:t>得分。</w:t>
      </w:r>
    </w:p>
    <w:p w:rsidR="00510A18" w:rsidRDefault="00F3294E" w:rsidP="00F3294E">
      <w:pPr>
        <w:spacing w:line="300" w:lineRule="auto"/>
        <w:ind w:firstLine="420"/>
        <w:rPr>
          <w:rFonts w:ascii="宋体" w:hAnsi="Times New Roman" w:cs="Times New Roman"/>
          <w:bCs/>
          <w:color w:val="000000"/>
        </w:rPr>
      </w:pPr>
      <w:r w:rsidRPr="00F3294E">
        <w:rPr>
          <w:rFonts w:ascii="宋体" w:hAnsi="Times New Roman" w:cs="Times New Roman" w:hint="eastAsia"/>
          <w:bCs/>
          <w:color w:val="000000"/>
        </w:rPr>
        <w:t>（</w:t>
      </w:r>
      <w:r w:rsidR="00610C24">
        <w:rPr>
          <w:rFonts w:ascii="宋体" w:hAnsi="Times New Roman" w:cs="Times New Roman" w:hint="eastAsia"/>
          <w:bCs/>
          <w:color w:val="000000"/>
        </w:rPr>
        <w:t>3</w:t>
      </w:r>
      <w:r w:rsidRPr="00F3294E">
        <w:rPr>
          <w:rFonts w:ascii="宋体" w:hAnsi="Times New Roman" w:cs="Times New Roman" w:hint="eastAsia"/>
          <w:bCs/>
          <w:color w:val="000000"/>
        </w:rPr>
        <w:t>）</w:t>
      </w:r>
      <w:r>
        <w:rPr>
          <w:rFonts w:ascii="宋体" w:hAnsi="Times New Roman" w:cs="Times New Roman" w:hint="eastAsia"/>
          <w:bCs/>
          <w:color w:val="000000"/>
        </w:rPr>
        <w:t>应用</w:t>
      </w:r>
      <w:r w:rsidRPr="00F3294E">
        <w:rPr>
          <w:rFonts w:ascii="宋体" w:hAnsi="Times New Roman" w:cs="Times New Roman" w:hint="eastAsia"/>
          <w:bCs/>
          <w:color w:val="000000"/>
        </w:rPr>
        <w:t>层评估</w:t>
      </w:r>
    </w:p>
    <w:p w:rsidR="00F3294E" w:rsidRPr="00F3294E" w:rsidRDefault="009666FA" w:rsidP="009666FA">
      <w:pPr>
        <w:spacing w:line="300" w:lineRule="auto"/>
        <w:ind w:firstLine="420"/>
        <w:rPr>
          <w:rFonts w:ascii="宋体" w:hAnsi="Times New Roman" w:cs="Times New Roman"/>
          <w:bCs/>
          <w:color w:val="000000"/>
        </w:rPr>
      </w:pPr>
      <w:r>
        <w:rPr>
          <w:rFonts w:ascii="宋体" w:hAnsi="Times New Roman" w:cs="Times New Roman" w:hint="eastAsia"/>
          <w:bCs/>
          <w:color w:val="000000"/>
        </w:rPr>
        <w:t>应用层评估主要以项目研究的形式来展开评估。</w:t>
      </w:r>
      <w:r w:rsidR="00F3294E" w:rsidRPr="00F3294E">
        <w:rPr>
          <w:rFonts w:ascii="宋体" w:hAnsi="Times New Roman" w:cs="Times New Roman" w:hint="eastAsia"/>
          <w:bCs/>
          <w:color w:val="000000"/>
        </w:rPr>
        <w:t>项目研究评估由项目研究专家组成的小组进行，参加小组的成员应力求多元化，充分发挥他们在项目研究过程和项目研究结果评审中的不同作用。项目研究成果可从项目选题、理论水平、可操作性、创新、写作质量和答辩表现等几个方面进行评估</w:t>
      </w:r>
      <w:r>
        <w:rPr>
          <w:rFonts w:ascii="宋体" w:hAnsi="Times New Roman" w:cs="Times New Roman" w:hint="eastAsia"/>
          <w:bCs/>
          <w:color w:val="000000"/>
        </w:rPr>
        <w:t>，</w:t>
      </w:r>
      <w:r w:rsidR="00F3294E" w:rsidRPr="00F3294E">
        <w:rPr>
          <w:rFonts w:ascii="宋体" w:hAnsi="Times New Roman" w:cs="Times New Roman" w:hint="eastAsia"/>
          <w:bCs/>
          <w:color w:val="000000"/>
        </w:rPr>
        <w:t>评估分数取值为</w:t>
      </w:r>
      <w:r w:rsidR="00F3294E" w:rsidRPr="00F3294E">
        <w:rPr>
          <w:rFonts w:ascii="宋体" w:hAnsi="Times New Roman" w:cs="Times New Roman"/>
          <w:bCs/>
          <w:color w:val="000000"/>
        </w:rPr>
        <w:t>2-5</w:t>
      </w:r>
      <w:r w:rsidR="00F3294E" w:rsidRPr="00F3294E">
        <w:rPr>
          <w:rFonts w:ascii="宋体" w:hAnsi="Times New Roman" w:cs="Times New Roman" w:hint="eastAsia"/>
          <w:bCs/>
          <w:color w:val="000000"/>
        </w:rPr>
        <w:t>分。</w:t>
      </w:r>
    </w:p>
    <w:p w:rsidR="00510A18" w:rsidRDefault="00510A18" w:rsidP="00510A18">
      <w:pPr>
        <w:spacing w:line="300" w:lineRule="auto"/>
        <w:ind w:firstLine="437"/>
        <w:rPr>
          <w:rFonts w:ascii="宋体" w:hAnsi="Times New Roman" w:cs="宋体"/>
          <w:color w:val="000000"/>
        </w:rPr>
      </w:pPr>
      <w:r w:rsidRPr="00F016FD">
        <w:rPr>
          <w:rFonts w:ascii="宋体" w:hAnsi="Times New Roman" w:cs="宋体" w:hint="eastAsia"/>
          <w:color w:val="000000"/>
        </w:rPr>
        <w:t>以上评估完成后</w:t>
      </w:r>
      <w:r w:rsidRPr="00F016FD">
        <w:rPr>
          <w:rFonts w:ascii="宋体" w:hAnsi="Times New Roman" w:cs="宋体"/>
          <w:color w:val="000000"/>
        </w:rPr>
        <w:t xml:space="preserve">, </w:t>
      </w:r>
      <w:r w:rsidRPr="00F016FD">
        <w:rPr>
          <w:rFonts w:ascii="宋体" w:hAnsi="Times New Roman" w:cs="宋体" w:hint="eastAsia"/>
          <w:color w:val="000000"/>
        </w:rPr>
        <w:t>学习层评估</w:t>
      </w:r>
      <w:proofErr w:type="gramStart"/>
      <w:r w:rsidRPr="00F016FD">
        <w:rPr>
          <w:rFonts w:ascii="宋体" w:hAnsi="Times New Roman" w:cs="宋体" w:hint="eastAsia"/>
          <w:color w:val="000000"/>
        </w:rPr>
        <w:t>结果依下式</w:t>
      </w:r>
      <w:proofErr w:type="gramEnd"/>
      <w:r w:rsidRPr="00F016FD">
        <w:rPr>
          <w:rFonts w:ascii="宋体" w:hAnsi="Times New Roman" w:cs="宋体" w:hint="eastAsia"/>
          <w:color w:val="000000"/>
        </w:rPr>
        <w:t>计算得出</w:t>
      </w:r>
      <w:r>
        <w:rPr>
          <w:rFonts w:ascii="宋体" w:hAnsi="Times New Roman" w:cs="宋体"/>
          <w:color w:val="000000"/>
        </w:rPr>
        <w:t>:</w:t>
      </w:r>
    </w:p>
    <w:p w:rsidR="00510A18" w:rsidRPr="00F016FD" w:rsidRDefault="00510A18" w:rsidP="00510A18">
      <w:pPr>
        <w:spacing w:line="300" w:lineRule="auto"/>
        <w:ind w:firstLine="437"/>
        <w:rPr>
          <w:rFonts w:ascii="宋体" w:hAnsi="Times New Roman" w:cs="宋体"/>
          <w:color w:val="000000"/>
        </w:rPr>
      </w:pPr>
      <w:r w:rsidRPr="00F016FD">
        <w:rPr>
          <w:rFonts w:ascii="宋体" w:hAnsi="Times New Roman" w:cs="宋体" w:hint="eastAsia"/>
          <w:color w:val="000000"/>
        </w:rPr>
        <w:t>学习层评估结果</w:t>
      </w:r>
      <w:r w:rsidRPr="00F016FD">
        <w:rPr>
          <w:rFonts w:ascii="宋体" w:hAnsi="Times New Roman" w:cs="宋体"/>
          <w:color w:val="000000"/>
        </w:rPr>
        <w:t>=</w:t>
      </w:r>
      <w:r w:rsidRPr="00F016FD">
        <w:rPr>
          <w:rFonts w:ascii="宋体" w:hAnsi="Times New Roman" w:cs="宋体" w:hint="eastAsia"/>
          <w:color w:val="000000"/>
        </w:rPr>
        <w:t>知识层面评估结果×</w:t>
      </w:r>
      <w:r>
        <w:rPr>
          <w:rFonts w:ascii="宋体" w:hAnsi="Times New Roman" w:cs="宋体" w:hint="eastAsia"/>
          <w:color w:val="000000"/>
        </w:rPr>
        <w:t>权系数w1</w:t>
      </w:r>
      <w:r w:rsidRPr="00F016FD">
        <w:rPr>
          <w:rFonts w:ascii="宋体" w:hAnsi="Times New Roman" w:cs="宋体"/>
          <w:color w:val="000000"/>
        </w:rPr>
        <w:t>+</w:t>
      </w:r>
      <w:r w:rsidRPr="00F016FD">
        <w:rPr>
          <w:rFonts w:ascii="宋体" w:hAnsi="Times New Roman" w:cs="宋体" w:hint="eastAsia"/>
          <w:color w:val="000000"/>
        </w:rPr>
        <w:t>理解层面评估结果×</w:t>
      </w:r>
      <w:r>
        <w:rPr>
          <w:rFonts w:ascii="宋体" w:hAnsi="Times New Roman" w:cs="宋体" w:hint="eastAsia"/>
          <w:color w:val="000000"/>
        </w:rPr>
        <w:t>权系数w2</w:t>
      </w:r>
      <w:r w:rsidRPr="00F016FD">
        <w:rPr>
          <w:rFonts w:ascii="宋体" w:hAnsi="Times New Roman" w:cs="宋体"/>
          <w:color w:val="000000"/>
        </w:rPr>
        <w:t>+</w:t>
      </w:r>
      <w:r w:rsidRPr="00F016FD">
        <w:rPr>
          <w:rFonts w:ascii="宋体" w:hAnsi="Times New Roman" w:cs="宋体" w:hint="eastAsia"/>
          <w:color w:val="000000"/>
        </w:rPr>
        <w:t>应用层面评估结果×</w:t>
      </w:r>
      <w:r>
        <w:rPr>
          <w:rFonts w:ascii="宋体" w:hAnsi="Times New Roman" w:cs="宋体" w:hint="eastAsia"/>
          <w:color w:val="000000"/>
        </w:rPr>
        <w:t>权系数w3</w:t>
      </w:r>
    </w:p>
    <w:p w:rsidR="00510A18" w:rsidRPr="00F3294E" w:rsidRDefault="00510A18" w:rsidP="00F3294E">
      <w:pPr>
        <w:spacing w:line="300" w:lineRule="auto"/>
        <w:ind w:firstLine="437"/>
        <w:rPr>
          <w:rFonts w:ascii="宋体" w:hAnsi="Times New Roman" w:cs="Times New Roman"/>
          <w:color w:val="000000"/>
        </w:rPr>
      </w:pPr>
      <w:r w:rsidRPr="00F016FD">
        <w:rPr>
          <w:rFonts w:ascii="宋体" w:hAnsi="Times New Roman" w:cs="宋体" w:hint="eastAsia"/>
          <w:color w:val="000000"/>
        </w:rPr>
        <w:t>依据上式得出的学习层评估结果是学员培训所得</w:t>
      </w:r>
      <w:r w:rsidRPr="00F016FD">
        <w:rPr>
          <w:rFonts w:ascii="宋体" w:hAnsi="Times New Roman" w:cs="宋体"/>
          <w:color w:val="000000"/>
        </w:rPr>
        <w:t xml:space="preserve">, </w:t>
      </w:r>
      <w:r w:rsidRPr="00F016FD">
        <w:rPr>
          <w:rFonts w:ascii="宋体" w:hAnsi="Times New Roman" w:cs="宋体" w:hint="eastAsia"/>
          <w:color w:val="000000"/>
        </w:rPr>
        <w:t>代表学员培训后的一种状况</w:t>
      </w:r>
      <w:r w:rsidRPr="00F016FD">
        <w:rPr>
          <w:rFonts w:ascii="宋体" w:hAnsi="Times New Roman" w:cs="宋体"/>
          <w:color w:val="000000"/>
        </w:rPr>
        <w:t xml:space="preserve">, </w:t>
      </w:r>
      <w:r>
        <w:rPr>
          <w:rFonts w:ascii="宋体" w:hAnsi="Times New Roman" w:cs="宋体" w:hint="eastAsia"/>
          <w:color w:val="000000"/>
        </w:rPr>
        <w:t>得分的高低</w:t>
      </w:r>
      <w:r w:rsidRPr="00F016FD">
        <w:rPr>
          <w:rFonts w:ascii="宋体" w:hAnsi="Times New Roman" w:cs="宋体" w:hint="eastAsia"/>
          <w:color w:val="000000"/>
        </w:rPr>
        <w:t>可以说明培训效果的大小。</w:t>
      </w:r>
    </w:p>
    <w:p w:rsidR="00A7453C" w:rsidRPr="000F52D8" w:rsidRDefault="00610C24" w:rsidP="00A7453C">
      <w:pPr>
        <w:spacing w:line="300" w:lineRule="auto"/>
        <w:ind w:firstLine="437"/>
        <w:rPr>
          <w:rFonts w:ascii="宋体" w:hAnsi="Times New Roman" w:cs="宋体"/>
          <w:bCs/>
          <w:color w:val="000000"/>
        </w:rPr>
      </w:pPr>
      <w:r w:rsidRPr="000F52D8">
        <w:rPr>
          <w:rFonts w:ascii="宋体" w:hAnsi="Times New Roman" w:cs="宋体" w:hint="eastAsia"/>
          <w:bCs/>
          <w:color w:val="000000"/>
        </w:rPr>
        <w:t>（三）</w:t>
      </w:r>
      <w:r w:rsidR="00EA3876" w:rsidRPr="000F52D8">
        <w:rPr>
          <w:rFonts w:ascii="宋体" w:hAnsi="Times New Roman" w:cs="宋体" w:hint="eastAsia"/>
          <w:bCs/>
          <w:color w:val="000000"/>
        </w:rPr>
        <w:t>行为层评估</w:t>
      </w:r>
    </w:p>
    <w:p w:rsidR="00A7453C" w:rsidRPr="000F52D8" w:rsidRDefault="00A7453C" w:rsidP="00A7453C">
      <w:pPr>
        <w:spacing w:line="300" w:lineRule="auto"/>
        <w:ind w:firstLine="437"/>
        <w:rPr>
          <w:rFonts w:ascii="宋体" w:hAnsi="Times New Roman" w:cs="宋体"/>
          <w:bCs/>
          <w:color w:val="000000"/>
        </w:rPr>
      </w:pPr>
      <w:r w:rsidRPr="000F52D8">
        <w:rPr>
          <w:rFonts w:ascii="宋体" w:hAnsi="Times New Roman" w:cs="宋体" w:hint="eastAsia"/>
          <w:bCs/>
          <w:color w:val="000000"/>
        </w:rPr>
        <w:t>在行为层利用模糊数学的方法来进行评估，具体过程如下：</w:t>
      </w:r>
    </w:p>
    <w:p w:rsidR="00A7453C" w:rsidRPr="000F52D8" w:rsidRDefault="00EA3876" w:rsidP="00EA3876">
      <w:pPr>
        <w:spacing w:line="300" w:lineRule="auto"/>
        <w:ind w:firstLine="420"/>
        <w:rPr>
          <w:color w:val="000000"/>
        </w:rPr>
      </w:pPr>
      <w:r w:rsidRPr="000F52D8">
        <w:rPr>
          <w:rFonts w:hint="eastAsia"/>
          <w:color w:val="000000"/>
        </w:rPr>
        <w:t>（</w:t>
      </w:r>
      <w:r w:rsidR="00610C24" w:rsidRPr="000F52D8">
        <w:rPr>
          <w:rFonts w:hint="eastAsia"/>
          <w:color w:val="000000"/>
        </w:rPr>
        <w:t>1</w:t>
      </w:r>
      <w:r w:rsidRPr="000F52D8">
        <w:rPr>
          <w:rFonts w:hint="eastAsia"/>
          <w:color w:val="000000"/>
        </w:rPr>
        <w:t>）</w:t>
      </w:r>
      <w:r w:rsidR="00A7453C" w:rsidRPr="000F52D8">
        <w:rPr>
          <w:rFonts w:cs="宋体" w:hint="eastAsia"/>
          <w:color w:val="000000"/>
        </w:rPr>
        <w:t>为</w:t>
      </w:r>
      <w:r w:rsidRPr="000F52D8">
        <w:rPr>
          <w:rFonts w:cs="宋体" w:hint="eastAsia"/>
          <w:color w:val="000000"/>
        </w:rPr>
        <w:t>效果</w:t>
      </w:r>
      <w:r w:rsidR="00A7453C" w:rsidRPr="000F52D8">
        <w:rPr>
          <w:rFonts w:cs="宋体" w:hint="eastAsia"/>
          <w:color w:val="000000"/>
        </w:rPr>
        <w:t>打分：德尔菲法。</w:t>
      </w:r>
    </w:p>
    <w:p w:rsidR="00A7453C" w:rsidRPr="000F52D8" w:rsidRDefault="00A7453C" w:rsidP="00A7453C">
      <w:pPr>
        <w:spacing w:line="300" w:lineRule="auto"/>
        <w:ind w:firstLine="420"/>
        <w:rPr>
          <w:rFonts w:cs="Times New Roman"/>
          <w:color w:val="000000"/>
        </w:rPr>
      </w:pPr>
      <w:r w:rsidRPr="000F52D8">
        <w:rPr>
          <w:rFonts w:cs="宋体" w:hint="eastAsia"/>
          <w:color w:val="000000"/>
        </w:rPr>
        <w:t>专家针对效度指标给出自己认为的效度程度任意数值</w:t>
      </w:r>
      <w:r w:rsidR="00A47868" w:rsidRPr="000F52D8">
        <w:rPr>
          <w:rFonts w:cs="Times New Roman"/>
          <w:color w:val="000000"/>
          <w:position w:val="-12"/>
        </w:rPr>
        <w:pict>
          <v:shape id="_x0000_i1086" type="#_x0000_t75" style="width:10.5pt;height:17.25pt">
            <v:imagedata r:id="rId74" o:title=""/>
          </v:shape>
        </w:pict>
      </w:r>
      <w:r w:rsidRPr="000F52D8">
        <w:rPr>
          <w:rFonts w:cs="宋体" w:hint="eastAsia"/>
          <w:color w:val="000000"/>
        </w:rPr>
        <w:t>。</w:t>
      </w:r>
      <w:r w:rsidRPr="000F52D8">
        <w:rPr>
          <w:color w:val="000000"/>
        </w:rPr>
        <w:t>(0</w:t>
      </w:r>
      <w:r w:rsidRPr="000F52D8">
        <w:rPr>
          <w:rFonts w:cs="宋体" w:hint="eastAsia"/>
          <w:color w:val="000000"/>
        </w:rPr>
        <w:t>≤</w:t>
      </w:r>
      <w:r w:rsidR="00A47868" w:rsidRPr="000F52D8">
        <w:rPr>
          <w:rFonts w:cs="Times New Roman"/>
          <w:color w:val="000000"/>
          <w:position w:val="-12"/>
        </w:rPr>
        <w:pict>
          <v:shape id="_x0000_i1087" type="#_x0000_t75" style="width:15pt;height:18.75pt">
            <v:imagedata r:id="rId75" o:title=""/>
          </v:shape>
        </w:pict>
      </w:r>
      <w:r w:rsidRPr="000F52D8">
        <w:rPr>
          <w:rFonts w:cs="宋体" w:hint="eastAsia"/>
          <w:color w:val="000000"/>
        </w:rPr>
        <w:t>≤</w:t>
      </w:r>
      <w:r w:rsidRPr="000F52D8">
        <w:rPr>
          <w:color w:val="000000"/>
        </w:rPr>
        <w:t>1)</w:t>
      </w:r>
      <w:r w:rsidRPr="000F52D8">
        <w:rPr>
          <w:rFonts w:cs="宋体" w:hint="eastAsia"/>
          <w:color w:val="000000"/>
        </w:rPr>
        <w:t>（表</w:t>
      </w:r>
      <w:r w:rsidRPr="000F52D8">
        <w:rPr>
          <w:color w:val="000000"/>
        </w:rPr>
        <w:t>1</w:t>
      </w:r>
      <w:r w:rsidRPr="000F52D8">
        <w:rPr>
          <w:rFonts w:cs="宋体" w:hint="eastAsia"/>
          <w:color w:val="000000"/>
        </w:rPr>
        <w:t>）。认为效度大小在两相之间的，可以取两个效度程度数值之间的任意数（精确到</w:t>
      </w:r>
      <w:r w:rsidRPr="000F52D8">
        <w:rPr>
          <w:color w:val="000000"/>
        </w:rPr>
        <w:t>0.01</w:t>
      </w:r>
      <w:r w:rsidRPr="000F52D8">
        <w:rPr>
          <w:rFonts w:cs="宋体" w:hint="eastAsia"/>
          <w:color w:val="000000"/>
        </w:rPr>
        <w:t>）</w:t>
      </w:r>
      <w:r w:rsidR="00A47868" w:rsidRPr="000F52D8">
        <w:rPr>
          <w:rFonts w:cs="Times New Roman"/>
          <w:color w:val="000000"/>
          <w:position w:val="-12"/>
        </w:rPr>
        <w:pict>
          <v:shape id="_x0000_i1088" type="#_x0000_t75" style="width:12.75pt;height:17.25pt">
            <v:imagedata r:id="rId74" o:title=""/>
          </v:shape>
        </w:pict>
      </w:r>
      <w:r w:rsidRPr="000F52D8">
        <w:rPr>
          <w:rFonts w:cs="宋体" w:hint="eastAsia"/>
          <w:color w:val="000000"/>
        </w:rPr>
        <w:t>。</w:t>
      </w:r>
      <w:r w:rsidR="00EA3876" w:rsidRPr="000F52D8">
        <w:rPr>
          <w:rFonts w:cs="宋体" w:hint="eastAsia"/>
          <w:color w:val="000000"/>
        </w:rPr>
        <w:t>见表</w:t>
      </w:r>
      <w:r w:rsidR="00EA3876" w:rsidRPr="000F52D8">
        <w:rPr>
          <w:rFonts w:cs="宋体" w:hint="eastAsia"/>
          <w:color w:val="000000"/>
        </w:rPr>
        <w:t>5</w:t>
      </w:r>
      <w:r w:rsidR="00EA3876" w:rsidRPr="000F52D8">
        <w:rPr>
          <w:rFonts w:cs="宋体" w:hint="eastAsia"/>
          <w:color w:val="000000"/>
        </w:rPr>
        <w:t>：</w:t>
      </w:r>
    </w:p>
    <w:p w:rsidR="00A7453C" w:rsidRPr="000F52D8" w:rsidRDefault="00EA3876" w:rsidP="00A7453C">
      <w:pPr>
        <w:spacing w:line="300" w:lineRule="auto"/>
        <w:ind w:firstLine="420"/>
        <w:rPr>
          <w:rFonts w:cs="Times New Roman"/>
          <w:color w:val="000000"/>
        </w:rPr>
      </w:pPr>
      <w:r w:rsidRPr="000F52D8">
        <w:rPr>
          <w:rFonts w:hint="eastAsia"/>
          <w:color w:val="000000"/>
        </w:rPr>
        <w:t>（</w:t>
      </w:r>
      <w:r w:rsidR="00610C24" w:rsidRPr="000F52D8">
        <w:rPr>
          <w:rFonts w:hint="eastAsia"/>
          <w:color w:val="000000"/>
        </w:rPr>
        <w:t>2</w:t>
      </w:r>
      <w:r w:rsidRPr="000F52D8">
        <w:rPr>
          <w:rFonts w:hint="eastAsia"/>
          <w:color w:val="000000"/>
        </w:rPr>
        <w:t>）</w:t>
      </w:r>
      <w:r w:rsidR="00A7453C" w:rsidRPr="000F52D8">
        <w:rPr>
          <w:rFonts w:cs="宋体" w:hint="eastAsia"/>
          <w:color w:val="000000"/>
        </w:rPr>
        <w:t>为自信度打分：</w:t>
      </w:r>
    </w:p>
    <w:p w:rsidR="004A50F7" w:rsidRPr="000F52D8" w:rsidRDefault="00A7453C" w:rsidP="00295014">
      <w:pPr>
        <w:spacing w:line="300" w:lineRule="auto"/>
        <w:ind w:firstLine="420"/>
        <w:rPr>
          <w:rFonts w:cs="宋体"/>
          <w:color w:val="000000"/>
        </w:rPr>
      </w:pPr>
      <w:r w:rsidRPr="000F52D8">
        <w:rPr>
          <w:rFonts w:cs="宋体" w:hint="eastAsia"/>
          <w:color w:val="000000"/>
        </w:rPr>
        <w:t>专家给出自己对</w:t>
      </w:r>
      <w:r w:rsidR="00A47868" w:rsidRPr="000F52D8">
        <w:rPr>
          <w:rFonts w:cs="Times New Roman"/>
          <w:color w:val="000000"/>
          <w:position w:val="-12"/>
        </w:rPr>
        <w:pict>
          <v:shape id="_x0000_i1089" type="#_x0000_t75" style="width:12.75pt;height:17.25pt">
            <v:imagedata r:id="rId74" o:title=""/>
          </v:shape>
        </w:pict>
      </w:r>
      <w:r w:rsidRPr="000F52D8">
        <w:rPr>
          <w:rFonts w:cs="宋体" w:hint="eastAsia"/>
          <w:color w:val="000000"/>
        </w:rPr>
        <w:t>的把握程度</w:t>
      </w:r>
      <w:r w:rsidR="00A47868" w:rsidRPr="000F52D8">
        <w:rPr>
          <w:rFonts w:cs="Times New Roman"/>
          <w:color w:val="000000"/>
          <w:position w:val="-12"/>
        </w:rPr>
        <w:pict>
          <v:shape id="_x0000_i1090" type="#_x0000_t75" style="width:12.75pt;height:17.25pt">
            <v:imagedata r:id="rId76" o:title=""/>
          </v:shape>
        </w:pict>
      </w:r>
      <w:r w:rsidRPr="000F52D8">
        <w:rPr>
          <w:rFonts w:cs="宋体" w:hint="eastAsia"/>
          <w:color w:val="000000"/>
        </w:rPr>
        <w:t>。</w:t>
      </w:r>
      <w:r w:rsidRPr="000F52D8">
        <w:rPr>
          <w:color w:val="000000"/>
        </w:rPr>
        <w:t>(0</w:t>
      </w:r>
      <w:r w:rsidRPr="000F52D8">
        <w:rPr>
          <w:rFonts w:cs="宋体" w:hint="eastAsia"/>
          <w:color w:val="000000"/>
        </w:rPr>
        <w:t>≤</w:t>
      </w:r>
      <w:r w:rsidR="00A47868" w:rsidRPr="000F52D8">
        <w:rPr>
          <w:rFonts w:cs="Times New Roman"/>
          <w:color w:val="000000"/>
          <w:position w:val="-12"/>
        </w:rPr>
        <w:pict>
          <v:shape id="_x0000_i1091" type="#_x0000_t75" style="width:10.5pt;height:17.25pt">
            <v:imagedata r:id="rId76" o:title=""/>
          </v:shape>
        </w:pict>
      </w:r>
      <w:r w:rsidRPr="000F52D8">
        <w:rPr>
          <w:rFonts w:cs="宋体" w:hint="eastAsia"/>
          <w:color w:val="000000"/>
        </w:rPr>
        <w:t>≤</w:t>
      </w:r>
      <w:r w:rsidRPr="000F52D8">
        <w:rPr>
          <w:color w:val="000000"/>
        </w:rPr>
        <w:t>1)(</w:t>
      </w:r>
      <w:r w:rsidRPr="000F52D8">
        <w:rPr>
          <w:rFonts w:cs="宋体" w:hint="eastAsia"/>
          <w:color w:val="000000"/>
        </w:rPr>
        <w:t>表</w:t>
      </w:r>
      <w:r w:rsidRPr="000F52D8">
        <w:rPr>
          <w:color w:val="000000"/>
        </w:rPr>
        <w:t>2)</w:t>
      </w:r>
      <w:r w:rsidRPr="000F52D8">
        <w:rPr>
          <w:rFonts w:cs="宋体" w:hint="eastAsia"/>
          <w:color w:val="000000"/>
        </w:rPr>
        <w:t>，</w:t>
      </w:r>
      <w:r w:rsidR="00A47868" w:rsidRPr="000F52D8">
        <w:rPr>
          <w:rFonts w:cs="Times New Roman"/>
          <w:color w:val="000000"/>
          <w:position w:val="-12"/>
        </w:rPr>
        <w:pict>
          <v:shape id="_x0000_i1092" type="#_x0000_t75" style="width:10.5pt;height:17.25pt">
            <v:imagedata r:id="rId76" o:title=""/>
          </v:shape>
        </w:pict>
      </w:r>
      <w:r w:rsidRPr="000F52D8">
        <w:rPr>
          <w:rFonts w:cs="宋体" w:hint="eastAsia"/>
          <w:color w:val="000000"/>
        </w:rPr>
        <w:t>为</w:t>
      </w:r>
      <w:r w:rsidRPr="000F52D8">
        <w:rPr>
          <w:color w:val="000000"/>
        </w:rPr>
        <w:t>0~1</w:t>
      </w:r>
      <w:r w:rsidRPr="000F52D8">
        <w:rPr>
          <w:rFonts w:cs="宋体" w:hint="eastAsia"/>
          <w:color w:val="000000"/>
        </w:rPr>
        <w:t>之间的任意数，认为自信度在两相之间的，可以取两个把握程度数值之间的任意数（精确到</w:t>
      </w:r>
      <w:r w:rsidRPr="000F52D8">
        <w:rPr>
          <w:color w:val="000000"/>
        </w:rPr>
        <w:t>0.01</w:t>
      </w:r>
      <w:r w:rsidRPr="000F52D8">
        <w:rPr>
          <w:rFonts w:cs="宋体" w:hint="eastAsia"/>
          <w:color w:val="000000"/>
        </w:rPr>
        <w:t>）</w:t>
      </w:r>
      <w:r w:rsidR="00A47868" w:rsidRPr="000F52D8">
        <w:rPr>
          <w:rFonts w:cs="Times New Roman"/>
          <w:color w:val="000000"/>
          <w:position w:val="-12"/>
        </w:rPr>
        <w:pict>
          <v:shape id="_x0000_i1093" type="#_x0000_t75" style="width:10.5pt;height:17.25pt">
            <v:imagedata r:id="rId76" o:title=""/>
          </v:shape>
        </w:pict>
      </w:r>
      <w:r w:rsidRPr="000F52D8">
        <w:rPr>
          <w:rFonts w:cs="宋体" w:hint="eastAsia"/>
          <w:color w:val="000000"/>
        </w:rPr>
        <w:t>。</w:t>
      </w:r>
      <w:r w:rsidR="00EA3876" w:rsidRPr="000F52D8">
        <w:rPr>
          <w:rFonts w:cs="宋体" w:hint="eastAsia"/>
          <w:color w:val="000000"/>
        </w:rPr>
        <w:t>见表</w:t>
      </w:r>
      <w:r w:rsidR="00EA3876" w:rsidRPr="000F52D8">
        <w:rPr>
          <w:rFonts w:cs="宋体" w:hint="eastAsia"/>
          <w:color w:val="000000"/>
        </w:rPr>
        <w:t>6</w:t>
      </w:r>
    </w:p>
    <w:p w:rsidR="00A7453C" w:rsidRPr="000F52D8" w:rsidRDefault="00A7453C" w:rsidP="00A7453C">
      <w:pPr>
        <w:spacing w:line="300" w:lineRule="auto"/>
        <w:jc w:val="center"/>
        <w:rPr>
          <w:b/>
          <w:bCs/>
          <w:color w:val="000000"/>
        </w:rPr>
      </w:pPr>
      <w:r w:rsidRPr="000F52D8">
        <w:rPr>
          <w:rFonts w:cs="宋体" w:hint="eastAsia"/>
          <w:b/>
          <w:bCs/>
          <w:color w:val="000000"/>
        </w:rPr>
        <w:t>表</w:t>
      </w:r>
      <w:r w:rsidR="00EA3876" w:rsidRPr="000F52D8">
        <w:rPr>
          <w:rFonts w:hint="eastAsia"/>
          <w:b/>
          <w:bCs/>
          <w:color w:val="000000"/>
        </w:rPr>
        <w:t xml:space="preserve">5 </w:t>
      </w:r>
      <w:r w:rsidR="00EA3876" w:rsidRPr="000F52D8">
        <w:rPr>
          <w:rFonts w:hint="eastAsia"/>
          <w:b/>
          <w:bCs/>
          <w:color w:val="000000"/>
        </w:rPr>
        <w:t>效果打分表</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0"/>
        <w:gridCol w:w="2841"/>
      </w:tblGrid>
      <w:tr w:rsidR="00A7453C" w:rsidRPr="00A7453C" w:rsidTr="00A7453C">
        <w:trPr>
          <w:jc w:val="center"/>
        </w:trPr>
        <w:tc>
          <w:tcPr>
            <w:tcW w:w="2840" w:type="dxa"/>
            <w:vAlign w:val="center"/>
          </w:tcPr>
          <w:p w:rsidR="00A7453C" w:rsidRPr="000F52D8" w:rsidRDefault="00A7453C" w:rsidP="00F3294E">
            <w:pPr>
              <w:spacing w:line="300" w:lineRule="auto"/>
              <w:jc w:val="center"/>
              <w:rPr>
                <w:rFonts w:cs="Times New Roman"/>
                <w:b/>
                <w:bCs/>
                <w:color w:val="000000"/>
              </w:rPr>
            </w:pPr>
            <w:r w:rsidRPr="000F52D8">
              <w:rPr>
                <w:rFonts w:cs="宋体" w:hint="eastAsia"/>
                <w:b/>
                <w:bCs/>
                <w:color w:val="000000"/>
              </w:rPr>
              <w:t>效度（</w:t>
            </w:r>
            <w:r w:rsidRPr="000F52D8">
              <w:rPr>
                <w:b/>
                <w:bCs/>
                <w:color w:val="000000"/>
              </w:rPr>
              <w:t>0-1</w:t>
            </w:r>
            <w:r w:rsidRPr="000F52D8">
              <w:rPr>
                <w:rFonts w:cs="宋体" w:hint="eastAsia"/>
                <w:b/>
                <w:bCs/>
                <w:color w:val="000000"/>
              </w:rPr>
              <w:t>取值）</w:t>
            </w:r>
          </w:p>
        </w:tc>
        <w:tc>
          <w:tcPr>
            <w:tcW w:w="2841" w:type="dxa"/>
            <w:vAlign w:val="center"/>
          </w:tcPr>
          <w:p w:rsidR="00A7453C" w:rsidRPr="000F52D8" w:rsidRDefault="00A7453C" w:rsidP="00F3294E">
            <w:pPr>
              <w:spacing w:line="300" w:lineRule="auto"/>
              <w:jc w:val="center"/>
              <w:rPr>
                <w:rFonts w:cs="Times New Roman"/>
                <w:b/>
                <w:bCs/>
                <w:color w:val="000000"/>
              </w:rPr>
            </w:pPr>
            <w:r w:rsidRPr="000F52D8">
              <w:rPr>
                <w:rFonts w:cs="宋体" w:hint="eastAsia"/>
                <w:b/>
                <w:bCs/>
                <w:color w:val="000000"/>
              </w:rPr>
              <w:t>效度大小</w:t>
            </w:r>
          </w:p>
        </w:tc>
      </w:tr>
      <w:tr w:rsidR="00A7453C" w:rsidRPr="00A7453C" w:rsidTr="00A7453C">
        <w:trPr>
          <w:jc w:val="center"/>
        </w:trPr>
        <w:tc>
          <w:tcPr>
            <w:tcW w:w="2840" w:type="dxa"/>
            <w:vAlign w:val="center"/>
          </w:tcPr>
          <w:p w:rsidR="00A7453C" w:rsidRPr="000F52D8" w:rsidRDefault="00A7453C" w:rsidP="00F3294E">
            <w:pPr>
              <w:spacing w:line="300" w:lineRule="auto"/>
              <w:jc w:val="center"/>
              <w:rPr>
                <w:color w:val="000000"/>
              </w:rPr>
            </w:pPr>
            <w:r w:rsidRPr="000F52D8">
              <w:rPr>
                <w:color w:val="000000"/>
              </w:rPr>
              <w:t>1</w:t>
            </w:r>
          </w:p>
        </w:tc>
        <w:tc>
          <w:tcPr>
            <w:tcW w:w="2841" w:type="dxa"/>
            <w:vAlign w:val="center"/>
          </w:tcPr>
          <w:p w:rsidR="00A7453C" w:rsidRPr="000F52D8" w:rsidRDefault="00A7453C" w:rsidP="00F3294E">
            <w:pPr>
              <w:spacing w:line="300" w:lineRule="auto"/>
              <w:jc w:val="center"/>
              <w:rPr>
                <w:rFonts w:cs="Times New Roman"/>
                <w:color w:val="000000"/>
              </w:rPr>
            </w:pPr>
            <w:r w:rsidRPr="000F52D8">
              <w:rPr>
                <w:rFonts w:cs="宋体" w:hint="eastAsia"/>
                <w:color w:val="000000"/>
              </w:rPr>
              <w:t>效果很好</w:t>
            </w:r>
          </w:p>
        </w:tc>
      </w:tr>
      <w:tr w:rsidR="00A7453C" w:rsidRPr="00A7453C" w:rsidTr="00A7453C">
        <w:trPr>
          <w:jc w:val="center"/>
        </w:trPr>
        <w:tc>
          <w:tcPr>
            <w:tcW w:w="2840" w:type="dxa"/>
            <w:vAlign w:val="center"/>
          </w:tcPr>
          <w:p w:rsidR="00A7453C" w:rsidRPr="000F52D8" w:rsidRDefault="00A7453C" w:rsidP="00F3294E">
            <w:pPr>
              <w:spacing w:line="300" w:lineRule="auto"/>
              <w:jc w:val="center"/>
              <w:rPr>
                <w:color w:val="000000"/>
              </w:rPr>
            </w:pPr>
            <w:r w:rsidRPr="000F52D8">
              <w:rPr>
                <w:color w:val="000000"/>
              </w:rPr>
              <w:t>0.75</w:t>
            </w:r>
          </w:p>
        </w:tc>
        <w:tc>
          <w:tcPr>
            <w:tcW w:w="2841" w:type="dxa"/>
            <w:vAlign w:val="center"/>
          </w:tcPr>
          <w:p w:rsidR="00A7453C" w:rsidRPr="000F52D8" w:rsidRDefault="00A7453C" w:rsidP="00F3294E">
            <w:pPr>
              <w:spacing w:line="300" w:lineRule="auto"/>
              <w:jc w:val="center"/>
              <w:rPr>
                <w:rFonts w:cs="Times New Roman"/>
                <w:color w:val="000000"/>
              </w:rPr>
            </w:pPr>
            <w:r w:rsidRPr="000F52D8">
              <w:rPr>
                <w:rFonts w:cs="宋体" w:hint="eastAsia"/>
                <w:color w:val="000000"/>
              </w:rPr>
              <w:t>效果较好</w:t>
            </w:r>
          </w:p>
        </w:tc>
      </w:tr>
      <w:tr w:rsidR="00A7453C" w:rsidRPr="00A7453C" w:rsidTr="00A7453C">
        <w:trPr>
          <w:jc w:val="center"/>
        </w:trPr>
        <w:tc>
          <w:tcPr>
            <w:tcW w:w="2840" w:type="dxa"/>
            <w:vAlign w:val="center"/>
          </w:tcPr>
          <w:p w:rsidR="00A7453C" w:rsidRPr="000F52D8" w:rsidRDefault="00A7453C" w:rsidP="00F3294E">
            <w:pPr>
              <w:spacing w:line="300" w:lineRule="auto"/>
              <w:jc w:val="center"/>
              <w:rPr>
                <w:color w:val="000000"/>
              </w:rPr>
            </w:pPr>
            <w:r w:rsidRPr="000F52D8">
              <w:rPr>
                <w:color w:val="000000"/>
              </w:rPr>
              <w:t>0.5</w:t>
            </w:r>
          </w:p>
        </w:tc>
        <w:tc>
          <w:tcPr>
            <w:tcW w:w="2841" w:type="dxa"/>
            <w:vAlign w:val="center"/>
          </w:tcPr>
          <w:p w:rsidR="00A7453C" w:rsidRPr="000F52D8" w:rsidRDefault="00A7453C" w:rsidP="00F3294E">
            <w:pPr>
              <w:spacing w:line="300" w:lineRule="auto"/>
              <w:jc w:val="center"/>
              <w:rPr>
                <w:rFonts w:cs="Times New Roman"/>
                <w:color w:val="000000"/>
              </w:rPr>
            </w:pPr>
            <w:r w:rsidRPr="000F52D8">
              <w:rPr>
                <w:rFonts w:cs="宋体" w:hint="eastAsia"/>
                <w:color w:val="000000"/>
              </w:rPr>
              <w:t>正常</w:t>
            </w:r>
          </w:p>
        </w:tc>
      </w:tr>
      <w:tr w:rsidR="00A7453C" w:rsidRPr="00A7453C" w:rsidTr="00A7453C">
        <w:trPr>
          <w:jc w:val="center"/>
        </w:trPr>
        <w:tc>
          <w:tcPr>
            <w:tcW w:w="2840" w:type="dxa"/>
            <w:vAlign w:val="center"/>
          </w:tcPr>
          <w:p w:rsidR="00A7453C" w:rsidRPr="000F52D8" w:rsidRDefault="00A7453C" w:rsidP="00F3294E">
            <w:pPr>
              <w:spacing w:line="300" w:lineRule="auto"/>
              <w:jc w:val="center"/>
              <w:rPr>
                <w:color w:val="000000"/>
              </w:rPr>
            </w:pPr>
            <w:r w:rsidRPr="000F52D8">
              <w:rPr>
                <w:color w:val="000000"/>
              </w:rPr>
              <w:t>0.25</w:t>
            </w:r>
          </w:p>
        </w:tc>
        <w:tc>
          <w:tcPr>
            <w:tcW w:w="2841" w:type="dxa"/>
            <w:vAlign w:val="center"/>
          </w:tcPr>
          <w:p w:rsidR="00A7453C" w:rsidRPr="000F52D8" w:rsidRDefault="00A7453C" w:rsidP="00F3294E">
            <w:pPr>
              <w:spacing w:line="300" w:lineRule="auto"/>
              <w:jc w:val="center"/>
              <w:rPr>
                <w:rFonts w:cs="Times New Roman"/>
                <w:color w:val="000000"/>
              </w:rPr>
            </w:pPr>
            <w:r w:rsidRPr="000F52D8">
              <w:rPr>
                <w:rFonts w:cs="宋体" w:hint="eastAsia"/>
                <w:color w:val="000000"/>
              </w:rPr>
              <w:t>效果较不明显</w:t>
            </w:r>
          </w:p>
        </w:tc>
      </w:tr>
      <w:tr w:rsidR="00A7453C" w:rsidRPr="00A7453C" w:rsidTr="00A7453C">
        <w:trPr>
          <w:jc w:val="center"/>
        </w:trPr>
        <w:tc>
          <w:tcPr>
            <w:tcW w:w="2840" w:type="dxa"/>
            <w:vAlign w:val="center"/>
          </w:tcPr>
          <w:p w:rsidR="00A7453C" w:rsidRPr="000F52D8" w:rsidRDefault="00A7453C" w:rsidP="00F3294E">
            <w:pPr>
              <w:spacing w:line="300" w:lineRule="auto"/>
              <w:jc w:val="center"/>
              <w:rPr>
                <w:color w:val="000000"/>
              </w:rPr>
            </w:pPr>
            <w:r w:rsidRPr="000F52D8">
              <w:rPr>
                <w:color w:val="000000"/>
              </w:rPr>
              <w:t>0</w:t>
            </w:r>
          </w:p>
        </w:tc>
        <w:tc>
          <w:tcPr>
            <w:tcW w:w="2841" w:type="dxa"/>
            <w:vAlign w:val="center"/>
          </w:tcPr>
          <w:p w:rsidR="00A7453C" w:rsidRPr="000F52D8" w:rsidRDefault="00A7453C" w:rsidP="00F3294E">
            <w:pPr>
              <w:spacing w:line="300" w:lineRule="auto"/>
              <w:jc w:val="center"/>
              <w:rPr>
                <w:rFonts w:cs="Times New Roman"/>
                <w:color w:val="000000"/>
              </w:rPr>
            </w:pPr>
            <w:r w:rsidRPr="000F52D8">
              <w:rPr>
                <w:rFonts w:cs="宋体" w:hint="eastAsia"/>
                <w:color w:val="000000"/>
              </w:rPr>
              <w:t>效果很不明显</w:t>
            </w:r>
          </w:p>
        </w:tc>
      </w:tr>
    </w:tbl>
    <w:p w:rsidR="00A7453C" w:rsidRPr="000F52D8" w:rsidRDefault="00A7453C" w:rsidP="00A7453C">
      <w:pPr>
        <w:spacing w:line="300" w:lineRule="auto"/>
        <w:rPr>
          <w:rFonts w:cs="Times New Roman"/>
          <w:color w:val="000000"/>
        </w:rPr>
      </w:pPr>
    </w:p>
    <w:p w:rsidR="00A7453C" w:rsidRPr="000F52D8" w:rsidRDefault="00A7453C" w:rsidP="00A7453C">
      <w:pPr>
        <w:spacing w:line="300" w:lineRule="auto"/>
        <w:jc w:val="center"/>
        <w:rPr>
          <w:b/>
          <w:bCs/>
          <w:color w:val="000000"/>
        </w:rPr>
      </w:pPr>
      <w:r w:rsidRPr="000F52D8">
        <w:rPr>
          <w:rFonts w:cs="宋体" w:hint="eastAsia"/>
          <w:b/>
          <w:bCs/>
          <w:color w:val="000000"/>
        </w:rPr>
        <w:t>表</w:t>
      </w:r>
      <w:r w:rsidR="00EA3876" w:rsidRPr="000F52D8">
        <w:rPr>
          <w:rFonts w:hint="eastAsia"/>
          <w:b/>
          <w:bCs/>
          <w:color w:val="000000"/>
        </w:rPr>
        <w:t xml:space="preserve">6 </w:t>
      </w:r>
      <w:r w:rsidR="00EA3876" w:rsidRPr="000F52D8">
        <w:rPr>
          <w:rFonts w:hint="eastAsia"/>
          <w:b/>
          <w:bCs/>
          <w:color w:val="000000"/>
        </w:rPr>
        <w:t>自信度打分表</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0"/>
        <w:gridCol w:w="2841"/>
      </w:tblGrid>
      <w:tr w:rsidR="00A7453C" w:rsidRPr="00A7453C" w:rsidTr="00A7453C">
        <w:trPr>
          <w:jc w:val="center"/>
        </w:trPr>
        <w:tc>
          <w:tcPr>
            <w:tcW w:w="2840" w:type="dxa"/>
            <w:vAlign w:val="center"/>
          </w:tcPr>
          <w:p w:rsidR="00A7453C" w:rsidRPr="000F52D8" w:rsidRDefault="00A7453C" w:rsidP="00F3294E">
            <w:pPr>
              <w:spacing w:line="300" w:lineRule="auto"/>
              <w:jc w:val="center"/>
              <w:rPr>
                <w:rFonts w:cs="Times New Roman"/>
                <w:b/>
                <w:bCs/>
                <w:color w:val="000000"/>
              </w:rPr>
            </w:pPr>
            <w:r w:rsidRPr="000F52D8">
              <w:rPr>
                <w:rFonts w:cs="宋体" w:hint="eastAsia"/>
                <w:b/>
                <w:bCs/>
                <w:color w:val="000000"/>
              </w:rPr>
              <w:t>自信度（</w:t>
            </w:r>
            <w:r w:rsidRPr="000F52D8">
              <w:rPr>
                <w:b/>
                <w:bCs/>
                <w:color w:val="000000"/>
              </w:rPr>
              <w:t>0-1</w:t>
            </w:r>
            <w:r w:rsidRPr="000F52D8">
              <w:rPr>
                <w:rFonts w:cs="宋体" w:hint="eastAsia"/>
                <w:b/>
                <w:bCs/>
                <w:color w:val="000000"/>
              </w:rPr>
              <w:t>取值）</w:t>
            </w:r>
          </w:p>
        </w:tc>
        <w:tc>
          <w:tcPr>
            <w:tcW w:w="2841" w:type="dxa"/>
            <w:vAlign w:val="center"/>
          </w:tcPr>
          <w:p w:rsidR="00A7453C" w:rsidRPr="000F52D8" w:rsidRDefault="00A7453C" w:rsidP="00F3294E">
            <w:pPr>
              <w:spacing w:line="300" w:lineRule="auto"/>
              <w:jc w:val="center"/>
              <w:rPr>
                <w:rFonts w:cs="Times New Roman"/>
                <w:b/>
                <w:bCs/>
                <w:color w:val="000000"/>
              </w:rPr>
            </w:pPr>
            <w:r w:rsidRPr="000F52D8">
              <w:rPr>
                <w:rFonts w:cs="宋体" w:hint="eastAsia"/>
                <w:b/>
                <w:bCs/>
                <w:color w:val="000000"/>
              </w:rPr>
              <w:t>把握程度</w:t>
            </w:r>
          </w:p>
        </w:tc>
      </w:tr>
      <w:tr w:rsidR="00A7453C" w:rsidRPr="00A7453C" w:rsidTr="00A7453C">
        <w:trPr>
          <w:jc w:val="center"/>
        </w:trPr>
        <w:tc>
          <w:tcPr>
            <w:tcW w:w="2840" w:type="dxa"/>
            <w:vAlign w:val="center"/>
          </w:tcPr>
          <w:p w:rsidR="00A7453C" w:rsidRPr="000F52D8" w:rsidRDefault="00A7453C" w:rsidP="00F3294E">
            <w:pPr>
              <w:spacing w:line="300" w:lineRule="auto"/>
              <w:jc w:val="center"/>
              <w:rPr>
                <w:color w:val="000000"/>
              </w:rPr>
            </w:pPr>
            <w:r w:rsidRPr="000F52D8">
              <w:rPr>
                <w:color w:val="000000"/>
              </w:rPr>
              <w:t>1</w:t>
            </w:r>
          </w:p>
        </w:tc>
        <w:tc>
          <w:tcPr>
            <w:tcW w:w="2841" w:type="dxa"/>
            <w:vAlign w:val="center"/>
          </w:tcPr>
          <w:p w:rsidR="00A7453C" w:rsidRPr="000F52D8" w:rsidRDefault="00A7453C" w:rsidP="00F3294E">
            <w:pPr>
              <w:spacing w:line="300" w:lineRule="auto"/>
              <w:jc w:val="center"/>
              <w:rPr>
                <w:rFonts w:cs="Times New Roman"/>
                <w:color w:val="000000"/>
              </w:rPr>
            </w:pPr>
            <w:r w:rsidRPr="000F52D8">
              <w:rPr>
                <w:rFonts w:cs="宋体" w:hint="eastAsia"/>
                <w:color w:val="000000"/>
              </w:rPr>
              <w:t>很有把握</w:t>
            </w:r>
          </w:p>
        </w:tc>
      </w:tr>
      <w:tr w:rsidR="00A7453C" w:rsidRPr="00A7453C" w:rsidTr="00A7453C">
        <w:trPr>
          <w:jc w:val="center"/>
        </w:trPr>
        <w:tc>
          <w:tcPr>
            <w:tcW w:w="2840" w:type="dxa"/>
            <w:vAlign w:val="center"/>
          </w:tcPr>
          <w:p w:rsidR="00A7453C" w:rsidRPr="000F52D8" w:rsidRDefault="00A7453C" w:rsidP="00F3294E">
            <w:pPr>
              <w:spacing w:line="300" w:lineRule="auto"/>
              <w:jc w:val="center"/>
              <w:rPr>
                <w:color w:val="000000"/>
              </w:rPr>
            </w:pPr>
            <w:r w:rsidRPr="000F52D8">
              <w:rPr>
                <w:color w:val="000000"/>
              </w:rPr>
              <w:t>0.75</w:t>
            </w:r>
          </w:p>
        </w:tc>
        <w:tc>
          <w:tcPr>
            <w:tcW w:w="2841" w:type="dxa"/>
            <w:vAlign w:val="center"/>
          </w:tcPr>
          <w:p w:rsidR="00A7453C" w:rsidRPr="000F52D8" w:rsidRDefault="00A7453C" w:rsidP="00F3294E">
            <w:pPr>
              <w:spacing w:line="300" w:lineRule="auto"/>
              <w:jc w:val="center"/>
              <w:rPr>
                <w:rFonts w:cs="Times New Roman"/>
                <w:color w:val="000000"/>
              </w:rPr>
            </w:pPr>
            <w:r w:rsidRPr="000F52D8">
              <w:rPr>
                <w:rFonts w:cs="宋体" w:hint="eastAsia"/>
                <w:color w:val="000000"/>
              </w:rPr>
              <w:t>较有把握</w:t>
            </w:r>
          </w:p>
        </w:tc>
      </w:tr>
      <w:tr w:rsidR="00A7453C" w:rsidRPr="00A7453C" w:rsidTr="00A7453C">
        <w:trPr>
          <w:jc w:val="center"/>
        </w:trPr>
        <w:tc>
          <w:tcPr>
            <w:tcW w:w="2840" w:type="dxa"/>
            <w:vAlign w:val="center"/>
          </w:tcPr>
          <w:p w:rsidR="00A7453C" w:rsidRPr="000F52D8" w:rsidRDefault="00A7453C" w:rsidP="00F3294E">
            <w:pPr>
              <w:spacing w:line="300" w:lineRule="auto"/>
              <w:jc w:val="center"/>
              <w:rPr>
                <w:color w:val="000000"/>
              </w:rPr>
            </w:pPr>
            <w:r w:rsidRPr="000F52D8">
              <w:rPr>
                <w:color w:val="000000"/>
              </w:rPr>
              <w:t>0.5</w:t>
            </w:r>
          </w:p>
        </w:tc>
        <w:tc>
          <w:tcPr>
            <w:tcW w:w="2841" w:type="dxa"/>
            <w:vAlign w:val="center"/>
          </w:tcPr>
          <w:p w:rsidR="00A7453C" w:rsidRPr="000F52D8" w:rsidRDefault="00A7453C" w:rsidP="00F3294E">
            <w:pPr>
              <w:spacing w:line="300" w:lineRule="auto"/>
              <w:jc w:val="center"/>
              <w:rPr>
                <w:rFonts w:cs="Times New Roman"/>
                <w:color w:val="000000"/>
              </w:rPr>
            </w:pPr>
            <w:r w:rsidRPr="000F52D8">
              <w:rPr>
                <w:rFonts w:cs="宋体" w:hint="eastAsia"/>
                <w:color w:val="000000"/>
              </w:rPr>
              <w:t>正常</w:t>
            </w:r>
          </w:p>
        </w:tc>
      </w:tr>
      <w:tr w:rsidR="00A7453C" w:rsidRPr="00A7453C" w:rsidTr="00A7453C">
        <w:trPr>
          <w:trHeight w:val="225"/>
          <w:jc w:val="center"/>
        </w:trPr>
        <w:tc>
          <w:tcPr>
            <w:tcW w:w="2840" w:type="dxa"/>
            <w:vAlign w:val="center"/>
          </w:tcPr>
          <w:p w:rsidR="00A7453C" w:rsidRPr="000F52D8" w:rsidRDefault="00A7453C" w:rsidP="00F3294E">
            <w:pPr>
              <w:spacing w:line="300" w:lineRule="auto"/>
              <w:jc w:val="center"/>
              <w:rPr>
                <w:color w:val="000000"/>
              </w:rPr>
            </w:pPr>
            <w:r w:rsidRPr="000F52D8">
              <w:rPr>
                <w:color w:val="000000"/>
              </w:rPr>
              <w:t>0.25</w:t>
            </w:r>
          </w:p>
        </w:tc>
        <w:tc>
          <w:tcPr>
            <w:tcW w:w="2841" w:type="dxa"/>
          </w:tcPr>
          <w:p w:rsidR="00A7453C" w:rsidRPr="000F52D8" w:rsidRDefault="00A7453C" w:rsidP="00F3294E">
            <w:pPr>
              <w:spacing w:line="300" w:lineRule="auto"/>
              <w:jc w:val="center"/>
              <w:rPr>
                <w:rFonts w:cs="Times New Roman"/>
                <w:color w:val="000000"/>
              </w:rPr>
            </w:pPr>
            <w:r w:rsidRPr="000F52D8">
              <w:rPr>
                <w:rFonts w:cs="宋体" w:hint="eastAsia"/>
                <w:color w:val="000000"/>
              </w:rPr>
              <w:t>较无把握</w:t>
            </w:r>
          </w:p>
        </w:tc>
      </w:tr>
      <w:tr w:rsidR="00A7453C" w:rsidRPr="00A7453C" w:rsidTr="00A7453C">
        <w:trPr>
          <w:jc w:val="center"/>
        </w:trPr>
        <w:tc>
          <w:tcPr>
            <w:tcW w:w="2840" w:type="dxa"/>
            <w:vAlign w:val="center"/>
          </w:tcPr>
          <w:p w:rsidR="00A7453C" w:rsidRPr="000F52D8" w:rsidRDefault="00A7453C" w:rsidP="00F3294E">
            <w:pPr>
              <w:spacing w:line="300" w:lineRule="auto"/>
              <w:jc w:val="center"/>
              <w:rPr>
                <w:color w:val="000000"/>
              </w:rPr>
            </w:pPr>
            <w:r w:rsidRPr="000F52D8">
              <w:rPr>
                <w:color w:val="000000"/>
              </w:rPr>
              <w:t>0</w:t>
            </w:r>
          </w:p>
        </w:tc>
        <w:tc>
          <w:tcPr>
            <w:tcW w:w="2841" w:type="dxa"/>
          </w:tcPr>
          <w:p w:rsidR="00A7453C" w:rsidRPr="000F52D8" w:rsidRDefault="00A7453C" w:rsidP="00F3294E">
            <w:pPr>
              <w:spacing w:line="300" w:lineRule="auto"/>
              <w:jc w:val="center"/>
              <w:rPr>
                <w:rFonts w:cs="Times New Roman"/>
                <w:color w:val="000000"/>
              </w:rPr>
            </w:pPr>
            <w:r w:rsidRPr="000F52D8">
              <w:rPr>
                <w:rFonts w:cs="宋体" w:hint="eastAsia"/>
                <w:color w:val="000000"/>
              </w:rPr>
              <w:t>无把握</w:t>
            </w:r>
          </w:p>
        </w:tc>
      </w:tr>
    </w:tbl>
    <w:p w:rsidR="00A7453C" w:rsidRPr="000F52D8" w:rsidRDefault="00A7453C" w:rsidP="00A7453C">
      <w:pPr>
        <w:spacing w:line="300" w:lineRule="auto"/>
        <w:rPr>
          <w:rFonts w:cs="Times New Roman"/>
          <w:color w:val="000000"/>
        </w:rPr>
      </w:pPr>
    </w:p>
    <w:p w:rsidR="00A7453C" w:rsidRPr="000F52D8" w:rsidRDefault="00EA3876" w:rsidP="00EA3876">
      <w:pPr>
        <w:spacing w:line="300" w:lineRule="auto"/>
        <w:ind w:firstLine="420"/>
        <w:rPr>
          <w:rFonts w:cs="Times New Roman"/>
          <w:color w:val="000000"/>
        </w:rPr>
      </w:pPr>
      <w:r w:rsidRPr="000F52D8">
        <w:rPr>
          <w:rFonts w:hint="eastAsia"/>
          <w:color w:val="000000"/>
        </w:rPr>
        <w:t>（</w:t>
      </w:r>
      <w:r w:rsidR="00610C24" w:rsidRPr="000F52D8">
        <w:rPr>
          <w:rFonts w:hint="eastAsia"/>
          <w:color w:val="000000"/>
        </w:rPr>
        <w:t>3</w:t>
      </w:r>
      <w:r w:rsidRPr="000F52D8">
        <w:rPr>
          <w:rFonts w:hint="eastAsia"/>
          <w:color w:val="000000"/>
        </w:rPr>
        <w:t>）</w:t>
      </w:r>
      <w:r w:rsidR="00A7453C" w:rsidRPr="000F52D8">
        <w:rPr>
          <w:rFonts w:cs="宋体" w:hint="eastAsia"/>
          <w:color w:val="000000"/>
        </w:rPr>
        <w:t>计算</w:t>
      </w:r>
      <w:r w:rsidR="00610C24" w:rsidRPr="000F52D8">
        <w:rPr>
          <w:rFonts w:cs="宋体" w:hint="eastAsia"/>
          <w:color w:val="000000"/>
        </w:rPr>
        <w:t>结果</w:t>
      </w:r>
    </w:p>
    <w:p w:rsidR="00A7453C" w:rsidRPr="000F52D8" w:rsidRDefault="00A7453C" w:rsidP="00EA3876">
      <w:pPr>
        <w:spacing w:line="300" w:lineRule="auto"/>
        <w:ind w:firstLine="420"/>
        <w:rPr>
          <w:rFonts w:cs="Times New Roman"/>
          <w:color w:val="000000"/>
        </w:rPr>
      </w:pPr>
      <w:r w:rsidRPr="000F52D8">
        <w:rPr>
          <w:color w:val="000000"/>
        </w:rPr>
        <w:t>N</w:t>
      </w:r>
      <w:proofErr w:type="gramStart"/>
      <w:r w:rsidRPr="000F52D8">
        <w:rPr>
          <w:rFonts w:cs="宋体" w:hint="eastAsia"/>
          <w:color w:val="000000"/>
        </w:rPr>
        <w:t>个</w:t>
      </w:r>
      <w:proofErr w:type="gramEnd"/>
      <w:r w:rsidRPr="000F52D8">
        <w:rPr>
          <w:rFonts w:cs="宋体" w:hint="eastAsia"/>
          <w:color w:val="000000"/>
        </w:rPr>
        <w:t>专家，每个专家打一次分，得到</w:t>
      </w:r>
      <w:r w:rsidRPr="000F52D8">
        <w:rPr>
          <w:color w:val="000000"/>
        </w:rPr>
        <w:t>n</w:t>
      </w:r>
      <w:r w:rsidRPr="000F52D8">
        <w:rPr>
          <w:rFonts w:cs="宋体" w:hint="eastAsia"/>
          <w:color w:val="000000"/>
        </w:rPr>
        <w:t>个数对（</w:t>
      </w:r>
      <w:r w:rsidR="00A47868" w:rsidRPr="000F52D8">
        <w:rPr>
          <w:rFonts w:cs="Times New Roman"/>
          <w:color w:val="000000"/>
          <w:position w:val="-12"/>
        </w:rPr>
        <w:pict>
          <v:shape id="_x0000_i1094" type="#_x0000_t75" style="width:12.75pt;height:17.25pt">
            <v:imagedata r:id="rId74" o:title=""/>
          </v:shape>
        </w:pict>
      </w:r>
      <w:r w:rsidRPr="000F52D8">
        <w:rPr>
          <w:rFonts w:cs="宋体" w:hint="eastAsia"/>
          <w:color w:val="000000"/>
        </w:rPr>
        <w:t>，</w:t>
      </w:r>
      <w:r w:rsidR="00A47868" w:rsidRPr="000F52D8">
        <w:rPr>
          <w:rFonts w:cs="Times New Roman"/>
          <w:color w:val="000000"/>
          <w:position w:val="-12"/>
        </w:rPr>
        <w:pict>
          <v:shape id="_x0000_i1095" type="#_x0000_t75" style="width:12.75pt;height:17.25pt">
            <v:imagedata r:id="rId76" o:title=""/>
          </v:shape>
        </w:pict>
      </w:r>
      <w:r w:rsidRPr="000F52D8">
        <w:rPr>
          <w:rFonts w:cs="宋体" w:hint="eastAsia"/>
          <w:color w:val="000000"/>
        </w:rPr>
        <w:t>），</w:t>
      </w:r>
      <w:r w:rsidRPr="000F52D8">
        <w:rPr>
          <w:color w:val="000000"/>
        </w:rPr>
        <w:t>k=1</w:t>
      </w:r>
      <w:r w:rsidRPr="000F52D8">
        <w:rPr>
          <w:rFonts w:cs="宋体" w:hint="eastAsia"/>
          <w:color w:val="000000"/>
        </w:rPr>
        <w:t>，</w:t>
      </w:r>
      <w:r w:rsidRPr="000F52D8">
        <w:rPr>
          <w:color w:val="000000"/>
        </w:rPr>
        <w:t>2</w:t>
      </w:r>
      <w:r w:rsidRPr="000F52D8">
        <w:rPr>
          <w:rFonts w:cs="宋体" w:hint="eastAsia"/>
          <w:color w:val="000000"/>
        </w:rPr>
        <w:t>，</w:t>
      </w:r>
      <w:r w:rsidRPr="000F52D8">
        <w:rPr>
          <w:color w:val="000000"/>
        </w:rPr>
        <w:t>3</w:t>
      </w:r>
      <w:r w:rsidRPr="000F52D8">
        <w:rPr>
          <w:rFonts w:cs="宋体" w:hint="eastAsia"/>
          <w:color w:val="000000"/>
        </w:rPr>
        <w:t>…</w:t>
      </w:r>
      <w:r w:rsidRPr="000F52D8">
        <w:rPr>
          <w:color w:val="000000"/>
        </w:rPr>
        <w:t>n</w:t>
      </w:r>
      <w:r w:rsidRPr="000F52D8">
        <w:rPr>
          <w:rFonts w:cs="宋体" w:hint="eastAsia"/>
          <w:color w:val="000000"/>
        </w:rPr>
        <w:t>。</w:t>
      </w:r>
    </w:p>
    <w:p w:rsidR="00A7453C" w:rsidRPr="000F52D8" w:rsidRDefault="00A7453C" w:rsidP="00EA3876">
      <w:pPr>
        <w:spacing w:line="300" w:lineRule="auto"/>
        <w:ind w:firstLine="420"/>
        <w:rPr>
          <w:rFonts w:cs="Times New Roman"/>
          <w:color w:val="000000"/>
        </w:rPr>
      </w:pPr>
      <w:r w:rsidRPr="000F52D8">
        <w:rPr>
          <w:rFonts w:cs="宋体" w:hint="eastAsia"/>
          <w:color w:val="000000"/>
        </w:rPr>
        <w:t>公式</w:t>
      </w:r>
      <w:r w:rsidRPr="000F52D8">
        <w:rPr>
          <w:color w:val="000000"/>
        </w:rPr>
        <w:t>1</w:t>
      </w:r>
      <w:r w:rsidRPr="000F52D8">
        <w:rPr>
          <w:rFonts w:cs="宋体" w:hint="eastAsia"/>
          <w:color w:val="000000"/>
        </w:rPr>
        <w:t>：</w:t>
      </w:r>
      <w:r w:rsidR="00A47868" w:rsidRPr="000F52D8">
        <w:rPr>
          <w:rFonts w:cs="Times New Roman"/>
          <w:color w:val="000000"/>
          <w:position w:val="-60"/>
        </w:rPr>
        <w:pict>
          <v:shape id="_x0000_i1096" type="#_x0000_t75" style="width:73.5pt;height:64.5pt">
            <v:imagedata r:id="rId77" o:title=""/>
          </v:shape>
        </w:pict>
      </w:r>
      <w:r w:rsidRPr="000F52D8">
        <w:rPr>
          <w:rFonts w:cs="宋体" w:hint="eastAsia"/>
          <w:color w:val="000000"/>
        </w:rPr>
        <w:t>，其中</w:t>
      </w:r>
      <w:r w:rsidR="00A47868" w:rsidRPr="000F52D8">
        <w:rPr>
          <w:rFonts w:cs="Times New Roman"/>
          <w:color w:val="000000"/>
          <w:position w:val="-14"/>
        </w:rPr>
        <w:pict>
          <v:shape id="_x0000_i1097" type="#_x0000_t75" style="width:12.75pt;height:19.5pt">
            <v:imagedata r:id="rId78" o:title=""/>
          </v:shape>
        </w:pict>
      </w:r>
      <w:r w:rsidRPr="000F52D8">
        <w:rPr>
          <w:rFonts w:cs="宋体" w:hint="eastAsia"/>
          <w:color w:val="000000"/>
        </w:rPr>
        <w:t>为基础指标的效度。对于一些效度定量指标可</w:t>
      </w:r>
    </w:p>
    <w:p w:rsidR="00A7453C" w:rsidRPr="000F52D8" w:rsidRDefault="00A7453C" w:rsidP="00EA3876">
      <w:pPr>
        <w:spacing w:line="300" w:lineRule="auto"/>
        <w:ind w:firstLine="420"/>
        <w:rPr>
          <w:rFonts w:cs="Times New Roman"/>
          <w:color w:val="000000"/>
        </w:rPr>
      </w:pPr>
      <w:r w:rsidRPr="000F52D8">
        <w:rPr>
          <w:rFonts w:cs="宋体" w:hint="eastAsia"/>
          <w:color w:val="000000"/>
        </w:rPr>
        <w:t>按公式</w:t>
      </w:r>
      <w:r w:rsidRPr="000F52D8">
        <w:rPr>
          <w:color w:val="000000"/>
        </w:rPr>
        <w:t>2</w:t>
      </w:r>
      <w:r w:rsidRPr="000F52D8">
        <w:rPr>
          <w:rFonts w:cs="宋体" w:hint="eastAsia"/>
          <w:color w:val="000000"/>
        </w:rPr>
        <w:t>直接计算该指标的风险度大小。</w:t>
      </w:r>
    </w:p>
    <w:p w:rsidR="00A7453C" w:rsidRPr="000F52D8" w:rsidRDefault="00A7453C" w:rsidP="00EA3876">
      <w:pPr>
        <w:spacing w:line="300" w:lineRule="auto"/>
        <w:ind w:firstLine="420"/>
        <w:rPr>
          <w:rFonts w:cs="Times New Roman"/>
          <w:color w:val="000000"/>
        </w:rPr>
      </w:pPr>
      <w:r w:rsidRPr="000F52D8">
        <w:rPr>
          <w:rFonts w:cs="宋体" w:hint="eastAsia"/>
          <w:color w:val="000000"/>
        </w:rPr>
        <w:t>公式</w:t>
      </w:r>
      <w:r w:rsidRPr="000F52D8">
        <w:rPr>
          <w:color w:val="000000"/>
        </w:rPr>
        <w:t>2</w:t>
      </w:r>
      <w:r w:rsidRPr="000F52D8">
        <w:rPr>
          <w:rFonts w:cs="宋体" w:hint="eastAsia"/>
          <w:color w:val="000000"/>
        </w:rPr>
        <w:t>：</w:t>
      </w:r>
      <w:r w:rsidR="00A47868" w:rsidRPr="000F52D8">
        <w:rPr>
          <w:rFonts w:cs="Times New Roman"/>
          <w:color w:val="000000"/>
          <w:position w:val="-32"/>
        </w:rPr>
        <w:pict>
          <v:shape id="_x0000_i1098" type="#_x0000_t75" style="width:125.25pt;height:36.75pt">
            <v:imagedata r:id="rId79" o:title=""/>
          </v:shape>
        </w:pict>
      </w:r>
      <w:r w:rsidRPr="000F52D8">
        <w:rPr>
          <w:rFonts w:cs="宋体" w:hint="eastAsia"/>
          <w:color w:val="000000"/>
        </w:rPr>
        <w:t>，</w:t>
      </w:r>
    </w:p>
    <w:p w:rsidR="00A7453C" w:rsidRPr="000F52D8" w:rsidRDefault="00A7453C" w:rsidP="00EA3876">
      <w:pPr>
        <w:spacing w:line="300" w:lineRule="auto"/>
        <w:ind w:firstLine="420"/>
        <w:rPr>
          <w:rFonts w:ascii="宋体" w:hAnsi="Times New Roman" w:cs="宋体"/>
          <w:bCs/>
          <w:color w:val="000000"/>
        </w:rPr>
      </w:pPr>
      <w:r w:rsidRPr="000F52D8">
        <w:rPr>
          <w:rFonts w:cs="宋体" w:hint="eastAsia"/>
          <w:color w:val="000000"/>
        </w:rPr>
        <w:t>其中</w:t>
      </w:r>
      <w:r w:rsidR="00A47868" w:rsidRPr="000F52D8">
        <w:rPr>
          <w:rFonts w:cs="Times New Roman"/>
          <w:color w:val="000000"/>
          <w:position w:val="-14"/>
        </w:rPr>
        <w:pict>
          <v:shape id="_x0000_i1099" type="#_x0000_t75" style="width:17.25pt;height:19.5pt">
            <v:imagedata r:id="rId80" o:title=""/>
          </v:shape>
        </w:pict>
      </w:r>
      <w:r w:rsidRPr="000F52D8">
        <w:rPr>
          <w:rFonts w:cs="宋体" w:hint="eastAsia"/>
          <w:color w:val="000000"/>
        </w:rPr>
        <w:t>为基础指标的实际测量值。</w:t>
      </w:r>
      <w:r w:rsidR="00A47868" w:rsidRPr="000F52D8">
        <w:rPr>
          <w:rFonts w:cs="Times New Roman"/>
          <w:color w:val="000000"/>
          <w:position w:val="-14"/>
        </w:rPr>
        <w:pict>
          <v:shape id="_x0000_i1100" type="#_x0000_t75" style="width:39pt;height:19.5pt">
            <v:imagedata r:id="rId81" o:title=""/>
          </v:shape>
        </w:pict>
      </w:r>
      <w:r w:rsidRPr="000F52D8">
        <w:rPr>
          <w:rFonts w:cs="宋体" w:hint="eastAsia"/>
          <w:color w:val="000000"/>
        </w:rPr>
        <w:t>与</w:t>
      </w:r>
      <w:r w:rsidR="00A47868" w:rsidRPr="000F52D8">
        <w:rPr>
          <w:rFonts w:cs="Times New Roman"/>
          <w:color w:val="000000"/>
          <w:position w:val="-14"/>
        </w:rPr>
        <w:pict>
          <v:shape id="_x0000_i1101" type="#_x0000_t75" style="width:39pt;height:19.5pt">
            <v:imagedata r:id="rId82" o:title=""/>
          </v:shape>
        </w:pict>
      </w:r>
      <w:r w:rsidRPr="000F52D8">
        <w:rPr>
          <w:rFonts w:cs="宋体" w:hint="eastAsia"/>
          <w:color w:val="000000"/>
        </w:rPr>
        <w:t>可取该指标行业的参考值上限与下限值，</w:t>
      </w:r>
      <w:r w:rsidR="00A47868" w:rsidRPr="000F52D8">
        <w:rPr>
          <w:rFonts w:cs="Times New Roman"/>
          <w:color w:val="000000"/>
          <w:position w:val="-14"/>
        </w:rPr>
        <w:pict>
          <v:shape id="_x0000_i1102" type="#_x0000_t75" style="width:12.75pt;height:19.5pt">
            <v:imagedata r:id="rId78" o:title=""/>
          </v:shape>
        </w:pict>
      </w:r>
      <w:r w:rsidRPr="000F52D8">
        <w:rPr>
          <w:rFonts w:cs="宋体" w:hint="eastAsia"/>
          <w:color w:val="000000"/>
        </w:rPr>
        <w:t>为该效度指标的标准的得分值。</w:t>
      </w:r>
    </w:p>
    <w:p w:rsidR="00A7453C" w:rsidRPr="000F52D8" w:rsidRDefault="00610C24" w:rsidP="00A7453C">
      <w:pPr>
        <w:spacing w:line="300" w:lineRule="auto"/>
        <w:ind w:firstLine="437"/>
        <w:rPr>
          <w:rFonts w:ascii="宋体" w:hAnsi="Times New Roman" w:cs="宋体"/>
          <w:bCs/>
          <w:color w:val="000000"/>
        </w:rPr>
      </w:pPr>
      <w:r w:rsidRPr="000F52D8">
        <w:rPr>
          <w:rFonts w:ascii="宋体" w:hAnsi="Times New Roman" w:cs="宋体" w:hint="eastAsia"/>
          <w:bCs/>
          <w:color w:val="000000"/>
        </w:rPr>
        <w:t>（四）</w:t>
      </w:r>
      <w:r w:rsidR="009666FA" w:rsidRPr="000F52D8">
        <w:rPr>
          <w:rFonts w:ascii="宋体" w:hAnsi="Times New Roman" w:cs="宋体" w:hint="eastAsia"/>
          <w:bCs/>
          <w:color w:val="000000"/>
        </w:rPr>
        <w:t>结果层评估</w:t>
      </w:r>
    </w:p>
    <w:p w:rsidR="009666FA" w:rsidRPr="000F52D8" w:rsidRDefault="009666FA" w:rsidP="00332A8C">
      <w:pPr>
        <w:spacing w:line="300" w:lineRule="auto"/>
        <w:ind w:firstLine="437"/>
        <w:rPr>
          <w:rFonts w:ascii="宋体" w:hAnsi="Times New Roman" w:cs="宋体"/>
          <w:bCs/>
          <w:color w:val="000000"/>
        </w:rPr>
      </w:pPr>
      <w:r w:rsidRPr="000F52D8">
        <w:rPr>
          <w:rFonts w:ascii="宋体" w:hAnsi="Times New Roman" w:cs="宋体" w:hint="eastAsia"/>
          <w:bCs/>
          <w:color w:val="000000"/>
        </w:rPr>
        <w:t>一般而言结果层评估大多从成本收益和</w:t>
      </w:r>
      <w:r w:rsidR="00332A8C" w:rsidRPr="000F52D8">
        <w:rPr>
          <w:rFonts w:ascii="宋体" w:hAnsi="Times New Roman" w:cs="宋体" w:hint="eastAsia"/>
          <w:bCs/>
          <w:color w:val="000000"/>
        </w:rPr>
        <w:t>个人工作绩效来实施，由于本课题中青年马克思主义者的成本收益和个人工作绩效难以在短期内实际量化，而且量化实施起来比较麻烦，因此本文从另外一种角度，即通过问卷测评的方式来进行，通过主管对学员的考评、学员自评和第三方测评的方式来考察学员的结果层评估情况。</w:t>
      </w:r>
    </w:p>
    <w:p w:rsidR="009666FA" w:rsidRPr="000F52D8" w:rsidRDefault="009666FA" w:rsidP="009666FA">
      <w:pPr>
        <w:spacing w:line="300" w:lineRule="auto"/>
        <w:ind w:firstLine="437"/>
        <w:rPr>
          <w:rFonts w:ascii="宋体" w:hAnsi="Times New Roman" w:cs="宋体"/>
          <w:bCs/>
          <w:color w:val="000000"/>
        </w:rPr>
      </w:pPr>
      <w:proofErr w:type="gramStart"/>
      <w:r w:rsidRPr="000F52D8">
        <w:rPr>
          <w:rFonts w:ascii="宋体" w:hAnsi="Times New Roman" w:cs="宋体" w:hint="eastAsia"/>
          <w:bCs/>
          <w:color w:val="000000"/>
        </w:rPr>
        <w:t>设</w:t>
      </w:r>
      <w:r w:rsidR="00332A8C" w:rsidRPr="000F52D8">
        <w:rPr>
          <w:rFonts w:ascii="宋体" w:hAnsi="Times New Roman" w:cs="宋体" w:hint="eastAsia"/>
          <w:bCs/>
          <w:color w:val="000000"/>
        </w:rPr>
        <w:t>结果层</w:t>
      </w:r>
      <w:proofErr w:type="gramEnd"/>
      <w:r w:rsidRPr="000F52D8">
        <w:rPr>
          <w:rFonts w:ascii="宋体" w:hAnsi="Times New Roman" w:cs="宋体" w:hint="eastAsia"/>
          <w:bCs/>
          <w:color w:val="000000"/>
        </w:rPr>
        <w:t>评估结果为</w:t>
      </w:r>
      <w:r w:rsidR="00332A8C" w:rsidRPr="000F52D8">
        <w:rPr>
          <w:rFonts w:ascii="宋体" w:hAnsi="Times New Roman" w:cs="宋体" w:hint="eastAsia"/>
          <w:bCs/>
          <w:color w:val="000000"/>
        </w:rPr>
        <w:t>J</w:t>
      </w:r>
      <w:r w:rsidRPr="000F52D8">
        <w:rPr>
          <w:rFonts w:ascii="宋体" w:hAnsi="Times New Roman" w:cs="宋体" w:hint="eastAsia"/>
          <w:bCs/>
          <w:color w:val="000000"/>
        </w:rPr>
        <w:t>，</w:t>
      </w:r>
      <w:r w:rsidR="00332A8C" w:rsidRPr="000F52D8">
        <w:rPr>
          <w:rFonts w:ascii="宋体" w:hAnsi="Times New Roman" w:cs="宋体" w:hint="eastAsia"/>
          <w:bCs/>
          <w:color w:val="000000"/>
        </w:rPr>
        <w:t>主管对学员的考评</w:t>
      </w:r>
      <w:r w:rsidRPr="000F52D8">
        <w:rPr>
          <w:rFonts w:ascii="宋体" w:hAnsi="Times New Roman" w:cs="宋体" w:hint="eastAsia"/>
          <w:bCs/>
          <w:color w:val="000000"/>
        </w:rPr>
        <w:t>得分为</w:t>
      </w:r>
      <w:r w:rsidR="00332A8C" w:rsidRPr="000F52D8">
        <w:rPr>
          <w:rFonts w:ascii="宋体" w:hAnsi="Times New Roman" w:cs="宋体" w:hint="eastAsia"/>
          <w:bCs/>
          <w:color w:val="000000"/>
        </w:rPr>
        <w:t>J</w:t>
      </w:r>
      <w:r w:rsidRPr="000F52D8">
        <w:rPr>
          <w:rFonts w:ascii="宋体" w:hAnsi="Times New Roman" w:cs="宋体" w:hint="eastAsia"/>
          <w:bCs/>
          <w:color w:val="000000"/>
        </w:rPr>
        <w:t>1，其对应权重系数为</w:t>
      </w:r>
      <w:r w:rsidR="00332A8C" w:rsidRPr="000F52D8">
        <w:rPr>
          <w:rFonts w:ascii="宋体" w:hAnsi="Times New Roman" w:cs="宋体" w:hint="eastAsia"/>
          <w:bCs/>
          <w:color w:val="000000"/>
        </w:rPr>
        <w:t>b</w:t>
      </w:r>
      <w:r w:rsidRPr="000F52D8">
        <w:rPr>
          <w:rFonts w:ascii="宋体" w:hAnsi="Times New Roman" w:cs="宋体" w:hint="eastAsia"/>
          <w:bCs/>
          <w:color w:val="000000"/>
        </w:rPr>
        <w:t>1；</w:t>
      </w:r>
      <w:r w:rsidR="00332A8C" w:rsidRPr="000F52D8">
        <w:rPr>
          <w:rFonts w:ascii="宋体" w:hAnsi="Times New Roman" w:cs="宋体" w:hint="eastAsia"/>
          <w:bCs/>
          <w:color w:val="000000"/>
        </w:rPr>
        <w:t>学员自评</w:t>
      </w:r>
      <w:r w:rsidRPr="000F52D8">
        <w:rPr>
          <w:rFonts w:ascii="宋体" w:hAnsi="Times New Roman" w:cs="宋体" w:hint="eastAsia"/>
          <w:bCs/>
          <w:color w:val="000000"/>
        </w:rPr>
        <w:t>得分为</w:t>
      </w:r>
      <w:r w:rsidR="00332A8C" w:rsidRPr="000F52D8">
        <w:rPr>
          <w:rFonts w:ascii="宋体" w:hAnsi="Times New Roman" w:cs="宋体" w:hint="eastAsia"/>
          <w:bCs/>
          <w:color w:val="000000"/>
        </w:rPr>
        <w:t>J</w:t>
      </w:r>
      <w:r w:rsidRPr="000F52D8">
        <w:rPr>
          <w:rFonts w:ascii="宋体" w:hAnsi="Times New Roman" w:cs="宋体" w:hint="eastAsia"/>
          <w:bCs/>
          <w:color w:val="000000"/>
        </w:rPr>
        <w:t>2，其对应权重系数为</w:t>
      </w:r>
      <w:r w:rsidR="00332A8C" w:rsidRPr="000F52D8">
        <w:rPr>
          <w:rFonts w:ascii="宋体" w:hAnsi="Times New Roman" w:cs="宋体" w:hint="eastAsia"/>
          <w:bCs/>
          <w:color w:val="000000"/>
        </w:rPr>
        <w:t>b</w:t>
      </w:r>
      <w:r w:rsidRPr="000F52D8">
        <w:rPr>
          <w:rFonts w:ascii="宋体" w:hAnsi="Times New Roman" w:cs="宋体" w:hint="eastAsia"/>
          <w:bCs/>
          <w:color w:val="000000"/>
        </w:rPr>
        <w:t>2；</w:t>
      </w:r>
      <w:r w:rsidR="00332A8C" w:rsidRPr="000F52D8">
        <w:rPr>
          <w:rFonts w:ascii="宋体" w:hAnsi="Times New Roman" w:cs="宋体" w:hint="eastAsia"/>
          <w:bCs/>
          <w:color w:val="000000"/>
        </w:rPr>
        <w:t>第三方测评得分</w:t>
      </w:r>
      <w:r w:rsidRPr="000F52D8">
        <w:rPr>
          <w:rFonts w:ascii="宋体" w:hAnsi="Times New Roman" w:cs="宋体" w:hint="eastAsia"/>
          <w:bCs/>
          <w:color w:val="000000"/>
        </w:rPr>
        <w:t>为</w:t>
      </w:r>
      <w:r w:rsidR="00332A8C" w:rsidRPr="000F52D8">
        <w:rPr>
          <w:rFonts w:ascii="宋体" w:hAnsi="Times New Roman" w:cs="宋体" w:hint="eastAsia"/>
          <w:bCs/>
          <w:color w:val="000000"/>
        </w:rPr>
        <w:t>J</w:t>
      </w:r>
      <w:r w:rsidRPr="000F52D8">
        <w:rPr>
          <w:rFonts w:ascii="宋体" w:hAnsi="Times New Roman" w:cs="宋体" w:hint="eastAsia"/>
          <w:bCs/>
          <w:color w:val="000000"/>
        </w:rPr>
        <w:t>3，其对应权重系数为</w:t>
      </w:r>
      <w:r w:rsidR="00332A8C" w:rsidRPr="000F52D8">
        <w:rPr>
          <w:rFonts w:ascii="宋体" w:hAnsi="Times New Roman" w:cs="宋体" w:hint="eastAsia"/>
          <w:bCs/>
          <w:color w:val="000000"/>
        </w:rPr>
        <w:t>b</w:t>
      </w:r>
      <w:r w:rsidRPr="000F52D8">
        <w:rPr>
          <w:rFonts w:ascii="宋体" w:hAnsi="Times New Roman" w:cs="宋体" w:hint="eastAsia"/>
          <w:bCs/>
          <w:color w:val="000000"/>
        </w:rPr>
        <w:t>3。则：</w:t>
      </w:r>
    </w:p>
    <w:p w:rsidR="009666FA" w:rsidRPr="000F52D8" w:rsidRDefault="00332A8C" w:rsidP="009666FA">
      <w:pPr>
        <w:spacing w:line="300" w:lineRule="auto"/>
        <w:ind w:firstLine="437"/>
        <w:rPr>
          <w:rFonts w:ascii="宋体" w:hAnsi="Times New Roman" w:cs="宋体"/>
          <w:bCs/>
          <w:color w:val="000000"/>
        </w:rPr>
      </w:pPr>
      <w:r w:rsidRPr="000F52D8">
        <w:rPr>
          <w:rFonts w:ascii="宋体" w:hAnsi="Times New Roman" w:cs="宋体" w:hint="eastAsia"/>
          <w:bCs/>
          <w:color w:val="000000"/>
        </w:rPr>
        <w:t>J</w:t>
      </w:r>
      <w:r w:rsidR="009666FA" w:rsidRPr="000F52D8">
        <w:rPr>
          <w:rFonts w:ascii="宋体" w:hAnsi="Times New Roman" w:cs="宋体" w:hint="eastAsia"/>
          <w:bCs/>
          <w:color w:val="000000"/>
        </w:rPr>
        <w:t>=</w:t>
      </w:r>
      <w:r w:rsidRPr="000F52D8">
        <w:rPr>
          <w:rFonts w:ascii="宋体" w:hAnsi="Times New Roman" w:cs="宋体" w:hint="eastAsia"/>
          <w:bCs/>
          <w:color w:val="000000"/>
        </w:rPr>
        <w:t>J</w:t>
      </w:r>
      <w:r w:rsidR="009666FA" w:rsidRPr="000F52D8">
        <w:rPr>
          <w:rFonts w:ascii="宋体" w:hAnsi="Times New Roman" w:cs="宋体" w:hint="eastAsia"/>
          <w:bCs/>
          <w:color w:val="000000"/>
        </w:rPr>
        <w:t>1*</w:t>
      </w:r>
      <w:r w:rsidRPr="000F52D8">
        <w:rPr>
          <w:rFonts w:ascii="宋体" w:hAnsi="Times New Roman" w:cs="宋体" w:hint="eastAsia"/>
          <w:bCs/>
          <w:color w:val="000000"/>
        </w:rPr>
        <w:t>b</w:t>
      </w:r>
      <w:r w:rsidR="009666FA" w:rsidRPr="000F52D8">
        <w:rPr>
          <w:rFonts w:ascii="宋体" w:hAnsi="Times New Roman" w:cs="宋体" w:hint="eastAsia"/>
          <w:bCs/>
          <w:color w:val="000000"/>
        </w:rPr>
        <w:t>1+</w:t>
      </w:r>
      <w:r w:rsidRPr="000F52D8">
        <w:rPr>
          <w:rFonts w:ascii="宋体" w:hAnsi="Times New Roman" w:cs="宋体" w:hint="eastAsia"/>
          <w:bCs/>
          <w:color w:val="000000"/>
        </w:rPr>
        <w:t>J</w:t>
      </w:r>
      <w:r w:rsidR="009666FA" w:rsidRPr="000F52D8">
        <w:rPr>
          <w:rFonts w:ascii="宋体" w:hAnsi="Times New Roman" w:cs="宋体" w:hint="eastAsia"/>
          <w:bCs/>
          <w:color w:val="000000"/>
        </w:rPr>
        <w:t>2*</w:t>
      </w:r>
      <w:r w:rsidRPr="000F52D8">
        <w:rPr>
          <w:rFonts w:ascii="宋体" w:hAnsi="Times New Roman" w:cs="宋体" w:hint="eastAsia"/>
          <w:bCs/>
          <w:color w:val="000000"/>
        </w:rPr>
        <w:t>b</w:t>
      </w:r>
      <w:r w:rsidR="009666FA" w:rsidRPr="000F52D8">
        <w:rPr>
          <w:rFonts w:ascii="宋体" w:hAnsi="Times New Roman" w:cs="宋体" w:hint="eastAsia"/>
          <w:bCs/>
          <w:color w:val="000000"/>
        </w:rPr>
        <w:t>2+</w:t>
      </w:r>
      <w:r w:rsidRPr="000F52D8">
        <w:rPr>
          <w:rFonts w:ascii="宋体" w:hAnsi="Times New Roman" w:cs="宋体" w:hint="eastAsia"/>
          <w:bCs/>
          <w:color w:val="000000"/>
        </w:rPr>
        <w:t>J</w:t>
      </w:r>
      <w:r w:rsidR="009666FA" w:rsidRPr="000F52D8">
        <w:rPr>
          <w:rFonts w:ascii="宋体" w:hAnsi="Times New Roman" w:cs="宋体" w:hint="eastAsia"/>
          <w:bCs/>
          <w:color w:val="000000"/>
        </w:rPr>
        <w:t>3*</w:t>
      </w:r>
      <w:r w:rsidRPr="000F52D8">
        <w:rPr>
          <w:rFonts w:ascii="宋体" w:hAnsi="Times New Roman" w:cs="宋体" w:hint="eastAsia"/>
          <w:bCs/>
          <w:color w:val="000000"/>
        </w:rPr>
        <w:t>b</w:t>
      </w:r>
      <w:r w:rsidR="009666FA" w:rsidRPr="000F52D8">
        <w:rPr>
          <w:rFonts w:ascii="宋体" w:hAnsi="Times New Roman" w:cs="宋体" w:hint="eastAsia"/>
          <w:bCs/>
          <w:color w:val="000000"/>
        </w:rPr>
        <w:t>3</w:t>
      </w:r>
    </w:p>
    <w:p w:rsidR="002155B2" w:rsidRPr="000F52D8" w:rsidRDefault="00332A8C" w:rsidP="00332A8C">
      <w:pPr>
        <w:spacing w:line="300" w:lineRule="auto"/>
        <w:rPr>
          <w:rFonts w:ascii="宋体" w:hAnsi="Times New Roman" w:cs="宋体"/>
          <w:bCs/>
          <w:color w:val="000000"/>
        </w:rPr>
      </w:pPr>
      <w:r w:rsidRPr="000F52D8">
        <w:rPr>
          <w:rFonts w:ascii="宋体" w:hAnsi="Times New Roman" w:cs="宋体" w:hint="eastAsia"/>
          <w:bCs/>
          <w:color w:val="000000"/>
        </w:rPr>
        <w:tab/>
      </w:r>
    </w:p>
    <w:p w:rsidR="00DD19FD" w:rsidRDefault="00332A8C" w:rsidP="00295014">
      <w:pPr>
        <w:spacing w:line="300" w:lineRule="auto"/>
        <w:ind w:firstLine="420"/>
        <w:rPr>
          <w:rFonts w:cs="Times New Roman"/>
        </w:rPr>
      </w:pPr>
      <w:r w:rsidRPr="000F52D8">
        <w:rPr>
          <w:rFonts w:ascii="宋体" w:hAnsi="Times New Roman" w:cs="宋体" w:hint="eastAsia"/>
          <w:bCs/>
          <w:color w:val="000000"/>
        </w:rPr>
        <w:t>最后在计算培训评估总分时，可采用AHP-FCE法，</w:t>
      </w:r>
      <w:r w:rsidR="000E1DFE" w:rsidRPr="000F52D8">
        <w:rPr>
          <w:rFonts w:ascii="宋体" w:hAnsi="Times New Roman" w:cs="宋体" w:hint="eastAsia"/>
          <w:bCs/>
          <w:color w:val="000000"/>
        </w:rPr>
        <w:t>具体方法见</w:t>
      </w:r>
      <w:r w:rsidR="00610C24" w:rsidRPr="000F52D8">
        <w:rPr>
          <w:rFonts w:ascii="宋体" w:hAnsi="Times New Roman" w:cs="宋体" w:hint="eastAsia"/>
          <w:bCs/>
          <w:color w:val="000000"/>
        </w:rPr>
        <w:t>（一）</w:t>
      </w:r>
      <w:r w:rsidR="000E1DFE" w:rsidRPr="000F52D8">
        <w:rPr>
          <w:rFonts w:ascii="宋体" w:hAnsi="Times New Roman" w:cs="宋体" w:hint="eastAsia"/>
          <w:bCs/>
          <w:color w:val="000000"/>
        </w:rPr>
        <w:t>反应层评估。</w:t>
      </w:r>
    </w:p>
    <w:p w:rsidR="00295014" w:rsidRPr="00295014" w:rsidRDefault="00295014" w:rsidP="00295014">
      <w:pPr>
        <w:spacing w:line="300" w:lineRule="auto"/>
        <w:ind w:firstLine="420"/>
        <w:rPr>
          <w:rFonts w:cs="Times New Roman"/>
        </w:rPr>
      </w:pPr>
    </w:p>
    <w:p w:rsidR="002155B2" w:rsidRPr="00B64A10" w:rsidRDefault="002155B2" w:rsidP="002405F6">
      <w:pPr>
        <w:spacing w:before="100" w:beforeAutospacing="1" w:after="100" w:afterAutospacing="1" w:line="300" w:lineRule="auto"/>
        <w:rPr>
          <w:rFonts w:cs="宋体"/>
          <w:b/>
          <w:bCs/>
          <w:sz w:val="28"/>
          <w:szCs w:val="28"/>
        </w:rPr>
      </w:pPr>
      <w:r w:rsidRPr="00B64A10">
        <w:rPr>
          <w:rFonts w:cs="宋体" w:hint="eastAsia"/>
          <w:b/>
          <w:bCs/>
          <w:sz w:val="28"/>
          <w:szCs w:val="28"/>
        </w:rPr>
        <w:t>四、模型验证</w:t>
      </w:r>
    </w:p>
    <w:p w:rsidR="004D0176" w:rsidRPr="004D0176" w:rsidRDefault="004D0176" w:rsidP="00D3357D">
      <w:pPr>
        <w:spacing w:line="300" w:lineRule="auto"/>
        <w:ind w:firstLineChars="199" w:firstLine="418"/>
        <w:rPr>
          <w:rFonts w:ascii="宋体" w:hAnsi="Times New Roman" w:cs="宋体"/>
          <w:color w:val="000000"/>
        </w:rPr>
      </w:pPr>
      <w:r w:rsidRPr="004D0176">
        <w:rPr>
          <w:rFonts w:ascii="宋体" w:hAnsi="Times New Roman" w:cs="宋体" w:hint="eastAsia"/>
          <w:color w:val="000000"/>
        </w:rPr>
        <w:t>由于</w:t>
      </w:r>
      <w:r w:rsidR="00390FAB">
        <w:rPr>
          <w:rFonts w:ascii="宋体" w:hAnsi="Times New Roman" w:cs="宋体" w:hint="eastAsia"/>
          <w:color w:val="000000"/>
        </w:rPr>
        <w:t>青</w:t>
      </w:r>
      <w:proofErr w:type="gramStart"/>
      <w:r w:rsidR="00390FAB">
        <w:rPr>
          <w:rFonts w:ascii="宋体" w:hAnsi="Times New Roman" w:cs="宋体" w:hint="eastAsia"/>
          <w:color w:val="000000"/>
        </w:rPr>
        <w:t>马培训</w:t>
      </w:r>
      <w:proofErr w:type="gramEnd"/>
      <w:r w:rsidR="00390FAB">
        <w:rPr>
          <w:rFonts w:ascii="宋体" w:hAnsi="Times New Roman" w:cs="宋体" w:hint="eastAsia"/>
          <w:color w:val="000000"/>
        </w:rPr>
        <w:t>的评估体系十分复杂</w:t>
      </w:r>
      <w:proofErr w:type="gramStart"/>
      <w:r w:rsidR="00390FAB">
        <w:rPr>
          <w:rFonts w:ascii="宋体" w:hAnsi="Times New Roman" w:cs="宋体" w:hint="eastAsia"/>
          <w:color w:val="000000"/>
        </w:rPr>
        <w:t>且数据</w:t>
      </w:r>
      <w:proofErr w:type="gramEnd"/>
      <w:r w:rsidR="00390FAB">
        <w:rPr>
          <w:rFonts w:ascii="宋体" w:hAnsi="Times New Roman" w:cs="宋体" w:hint="eastAsia"/>
          <w:color w:val="000000"/>
        </w:rPr>
        <w:t>较多，收集起来耗时较长，基于本项目课题的考虑，仅从反应层来对评估体系模型进行验证。</w:t>
      </w:r>
    </w:p>
    <w:p w:rsidR="000E1DFE" w:rsidRDefault="002155B2" w:rsidP="00A47868">
      <w:pPr>
        <w:spacing w:beforeLines="50" w:before="156" w:afterLines="50" w:after="156"/>
        <w:ind w:firstLineChars="199" w:firstLine="420"/>
        <w:rPr>
          <w:rFonts w:ascii="宋体" w:hAnsi="Times New Roman" w:cs="宋体"/>
          <w:b/>
          <w:color w:val="000000"/>
        </w:rPr>
      </w:pPr>
      <w:r w:rsidRPr="00B64A10">
        <w:rPr>
          <w:rFonts w:ascii="宋体" w:hAnsi="Times New Roman" w:cs="宋体"/>
          <w:b/>
          <w:color w:val="000000"/>
        </w:rPr>
        <w:t>4.1</w:t>
      </w:r>
      <w:r w:rsidRPr="00B64A10">
        <w:rPr>
          <w:rFonts w:ascii="宋体" w:hAnsi="Times New Roman" w:cs="宋体" w:hint="eastAsia"/>
          <w:b/>
          <w:color w:val="000000"/>
        </w:rPr>
        <w:t>样本介绍</w:t>
      </w:r>
    </w:p>
    <w:p w:rsidR="004D0176" w:rsidRDefault="004D0176" w:rsidP="004D0176">
      <w:pPr>
        <w:spacing w:line="300" w:lineRule="auto"/>
        <w:ind w:firstLine="420"/>
        <w:jc w:val="left"/>
        <w:rPr>
          <w:rFonts w:ascii="Times New Roman" w:hAnsi="Times New Roman"/>
        </w:rPr>
      </w:pPr>
      <w:r w:rsidRPr="004D0176">
        <w:rPr>
          <w:rFonts w:ascii="Times New Roman" w:hAnsi="Times New Roman" w:hint="eastAsia"/>
        </w:rPr>
        <w:t>本文分别以</w:t>
      </w:r>
      <w:r>
        <w:rPr>
          <w:rFonts w:ascii="Times New Roman" w:hAnsi="Times New Roman" w:hint="eastAsia"/>
        </w:rPr>
        <w:t>中南</w:t>
      </w:r>
      <w:proofErr w:type="gramStart"/>
      <w:r>
        <w:rPr>
          <w:rFonts w:ascii="Times New Roman" w:hAnsi="Times New Roman" w:hint="eastAsia"/>
        </w:rPr>
        <w:t>财经政法</w:t>
      </w:r>
      <w:proofErr w:type="gramEnd"/>
      <w:r>
        <w:rPr>
          <w:rFonts w:ascii="Times New Roman" w:hAnsi="Times New Roman" w:hint="eastAsia"/>
        </w:rPr>
        <w:t>大学第六期青马班学员</w:t>
      </w:r>
      <w:r w:rsidRPr="004D0176">
        <w:rPr>
          <w:rFonts w:ascii="Times New Roman" w:hAnsi="Times New Roman" w:hint="eastAsia"/>
        </w:rPr>
        <w:t>、</w:t>
      </w:r>
      <w:r>
        <w:rPr>
          <w:rFonts w:ascii="Times New Roman" w:hAnsi="Times New Roman" w:hint="eastAsia"/>
        </w:rPr>
        <w:t>信息与安全工程学院第三期青马</w:t>
      </w:r>
      <w:r w:rsidRPr="004D0176">
        <w:rPr>
          <w:rFonts w:ascii="Times New Roman" w:hAnsi="Times New Roman" w:hint="eastAsia"/>
        </w:rPr>
        <w:t>培训班学员为研究样本，从中随机抽取部分学员参与问卷调查。问卷发放和回收统计情况如表</w:t>
      </w:r>
      <w:r>
        <w:rPr>
          <w:rFonts w:ascii="Times New Roman" w:hAnsi="Times New Roman" w:hint="eastAsia"/>
        </w:rPr>
        <w:t>7</w:t>
      </w:r>
      <w:r w:rsidRPr="004D0176">
        <w:rPr>
          <w:rFonts w:ascii="Times New Roman" w:hAnsi="Times New Roman" w:hint="eastAsia"/>
        </w:rPr>
        <w:t>所示。</w:t>
      </w:r>
    </w:p>
    <w:p w:rsidR="004D0176" w:rsidRPr="004D0176" w:rsidRDefault="004D0176" w:rsidP="00A47868">
      <w:pPr>
        <w:spacing w:beforeLines="50" w:before="156" w:afterLines="50" w:after="156" w:line="300" w:lineRule="auto"/>
        <w:ind w:firstLine="420"/>
        <w:jc w:val="center"/>
        <w:rPr>
          <w:rFonts w:ascii="Times New Roman" w:hAnsi="Times New Roman"/>
        </w:rPr>
      </w:pPr>
      <w:r w:rsidRPr="004D0176">
        <w:rPr>
          <w:rFonts w:ascii="宋体" w:hAnsi="宋体" w:hint="eastAsia"/>
          <w:b/>
          <w:color w:val="000000"/>
        </w:rPr>
        <w:t>表</w:t>
      </w:r>
      <w:r>
        <w:rPr>
          <w:rFonts w:ascii="宋体" w:hAnsi="宋体" w:hint="eastAsia"/>
          <w:b/>
          <w:color w:val="000000"/>
        </w:rPr>
        <w:t>7</w:t>
      </w:r>
      <w:r>
        <w:rPr>
          <w:rFonts w:ascii="宋体" w:hAnsi="宋体"/>
          <w:b/>
          <w:color w:val="000000"/>
        </w:rPr>
        <w:t xml:space="preserve"> </w:t>
      </w:r>
      <w:r w:rsidRPr="004D0176">
        <w:rPr>
          <w:rFonts w:ascii="宋体" w:hAnsi="宋体" w:hint="eastAsia"/>
          <w:b/>
          <w:color w:val="000000"/>
        </w:rPr>
        <w:t>对各调研对象问卷情况的统计</w:t>
      </w:r>
    </w:p>
    <w:tbl>
      <w:tblPr>
        <w:tblW w:w="5289"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894"/>
        <w:gridCol w:w="1057"/>
        <w:gridCol w:w="1266"/>
        <w:gridCol w:w="1266"/>
        <w:gridCol w:w="1266"/>
        <w:gridCol w:w="1266"/>
      </w:tblGrid>
      <w:tr w:rsidR="004D0176" w:rsidRPr="004D0176" w:rsidTr="004D0176">
        <w:trPr>
          <w:trHeight w:val="654"/>
        </w:trPr>
        <w:tc>
          <w:tcPr>
            <w:tcW w:w="1605" w:type="pct"/>
            <w:tcBorders>
              <w:top w:val="single" w:sz="12" w:space="0" w:color="auto"/>
              <w:tl2br w:val="single" w:sz="8" w:space="0" w:color="auto"/>
            </w:tcBorders>
            <w:shd w:val="clear" w:color="auto" w:fill="auto"/>
            <w:noWrap/>
            <w:hideMark/>
          </w:tcPr>
          <w:p w:rsidR="004D0176" w:rsidRPr="004D0176" w:rsidRDefault="004D0176" w:rsidP="00390FAB">
            <w:pPr>
              <w:widowControl/>
              <w:ind w:left="283" w:right="525" w:hangingChars="135" w:hanging="283"/>
              <w:jc w:val="right"/>
              <w:rPr>
                <w:rFonts w:ascii="宋体" w:hAnsi="宋体" w:cs="宋体"/>
                <w:kern w:val="0"/>
              </w:rPr>
            </w:pPr>
            <w:r w:rsidRPr="004D0176">
              <w:rPr>
                <w:rFonts w:ascii="宋体" w:hAnsi="宋体" w:cs="宋体" w:hint="eastAsia"/>
                <w:kern w:val="0"/>
              </w:rPr>
              <w:t>项目</w:t>
            </w:r>
          </w:p>
          <w:p w:rsidR="004D0176" w:rsidRPr="004D0176" w:rsidRDefault="004D0176" w:rsidP="00390FAB">
            <w:pPr>
              <w:widowControl/>
              <w:ind w:right="420" w:firstLineChars="100" w:firstLine="210"/>
              <w:rPr>
                <w:rFonts w:ascii="宋体" w:hAnsi="宋体" w:cs="宋体"/>
                <w:kern w:val="0"/>
              </w:rPr>
            </w:pPr>
            <w:r w:rsidRPr="004D0176">
              <w:rPr>
                <w:rFonts w:ascii="宋体" w:hAnsi="宋体" w:cs="宋体" w:hint="eastAsia"/>
                <w:kern w:val="0"/>
              </w:rPr>
              <w:t>调研对象</w:t>
            </w:r>
          </w:p>
        </w:tc>
        <w:tc>
          <w:tcPr>
            <w:tcW w:w="586" w:type="pct"/>
            <w:tcBorders>
              <w:top w:val="single" w:sz="12" w:space="0" w:color="auto"/>
            </w:tcBorders>
            <w:shd w:val="clear" w:color="auto" w:fill="auto"/>
            <w:noWrap/>
            <w:vAlign w:val="center"/>
            <w:hideMark/>
          </w:tcPr>
          <w:p w:rsidR="004D0176" w:rsidRPr="004D0176" w:rsidRDefault="004D0176" w:rsidP="00390FAB">
            <w:pPr>
              <w:widowControl/>
              <w:jc w:val="center"/>
              <w:rPr>
                <w:rFonts w:ascii="宋体" w:hAnsi="宋体" w:cs="宋体"/>
                <w:color w:val="000000"/>
                <w:kern w:val="0"/>
              </w:rPr>
            </w:pPr>
            <w:r w:rsidRPr="004D0176">
              <w:rPr>
                <w:rFonts w:ascii="宋体" w:hAnsi="宋体" w:cs="宋体" w:hint="eastAsia"/>
                <w:color w:val="000000"/>
                <w:kern w:val="0"/>
              </w:rPr>
              <w:t>样本总数</w:t>
            </w:r>
          </w:p>
        </w:tc>
        <w:tc>
          <w:tcPr>
            <w:tcW w:w="702" w:type="pct"/>
            <w:tcBorders>
              <w:top w:val="single" w:sz="12" w:space="0" w:color="auto"/>
            </w:tcBorders>
            <w:shd w:val="clear" w:color="auto" w:fill="auto"/>
            <w:noWrap/>
            <w:vAlign w:val="center"/>
            <w:hideMark/>
          </w:tcPr>
          <w:p w:rsidR="004D0176" w:rsidRPr="004D0176" w:rsidRDefault="004D0176" w:rsidP="00390FAB">
            <w:pPr>
              <w:widowControl/>
              <w:jc w:val="center"/>
              <w:rPr>
                <w:rFonts w:ascii="宋体" w:hAnsi="宋体" w:cs="宋体"/>
                <w:color w:val="000000"/>
                <w:kern w:val="0"/>
              </w:rPr>
            </w:pPr>
            <w:r w:rsidRPr="004D0176">
              <w:rPr>
                <w:rFonts w:ascii="宋体" w:hAnsi="宋体" w:cs="宋体" w:hint="eastAsia"/>
                <w:color w:val="000000"/>
                <w:kern w:val="0"/>
              </w:rPr>
              <w:t>发放问卷数</w:t>
            </w:r>
          </w:p>
        </w:tc>
        <w:tc>
          <w:tcPr>
            <w:tcW w:w="702" w:type="pct"/>
            <w:tcBorders>
              <w:top w:val="single" w:sz="12" w:space="0" w:color="auto"/>
            </w:tcBorders>
            <w:shd w:val="clear" w:color="auto" w:fill="auto"/>
            <w:noWrap/>
            <w:vAlign w:val="center"/>
            <w:hideMark/>
          </w:tcPr>
          <w:p w:rsidR="004D0176" w:rsidRPr="004D0176" w:rsidRDefault="004D0176" w:rsidP="00390FAB">
            <w:pPr>
              <w:widowControl/>
              <w:jc w:val="center"/>
              <w:rPr>
                <w:rFonts w:ascii="宋体" w:hAnsi="宋体" w:cs="宋体"/>
                <w:color w:val="000000"/>
                <w:kern w:val="0"/>
              </w:rPr>
            </w:pPr>
            <w:r w:rsidRPr="004D0176">
              <w:rPr>
                <w:rFonts w:ascii="宋体" w:hAnsi="宋体" w:cs="宋体" w:hint="eastAsia"/>
                <w:color w:val="000000"/>
                <w:kern w:val="0"/>
              </w:rPr>
              <w:t>回收问卷数</w:t>
            </w:r>
          </w:p>
        </w:tc>
        <w:tc>
          <w:tcPr>
            <w:tcW w:w="702" w:type="pct"/>
            <w:tcBorders>
              <w:top w:val="single" w:sz="12" w:space="0" w:color="auto"/>
            </w:tcBorders>
            <w:shd w:val="clear" w:color="auto" w:fill="auto"/>
            <w:noWrap/>
            <w:vAlign w:val="center"/>
            <w:hideMark/>
          </w:tcPr>
          <w:p w:rsidR="004D0176" w:rsidRPr="004D0176" w:rsidRDefault="004D0176" w:rsidP="00390FAB">
            <w:pPr>
              <w:widowControl/>
              <w:jc w:val="center"/>
              <w:rPr>
                <w:rFonts w:ascii="宋体" w:hAnsi="宋体" w:cs="宋体"/>
                <w:color w:val="000000"/>
                <w:kern w:val="0"/>
              </w:rPr>
            </w:pPr>
            <w:r w:rsidRPr="004D0176">
              <w:rPr>
                <w:rFonts w:ascii="宋体" w:hAnsi="宋体" w:cs="宋体" w:hint="eastAsia"/>
                <w:color w:val="000000"/>
                <w:kern w:val="0"/>
              </w:rPr>
              <w:t>有效问卷数</w:t>
            </w:r>
          </w:p>
        </w:tc>
        <w:tc>
          <w:tcPr>
            <w:tcW w:w="702" w:type="pct"/>
            <w:tcBorders>
              <w:top w:val="single" w:sz="12" w:space="0" w:color="auto"/>
            </w:tcBorders>
            <w:shd w:val="clear" w:color="auto" w:fill="auto"/>
            <w:noWrap/>
            <w:vAlign w:val="center"/>
            <w:hideMark/>
          </w:tcPr>
          <w:p w:rsidR="004D0176" w:rsidRPr="004D0176" w:rsidRDefault="004D0176" w:rsidP="00390FAB">
            <w:pPr>
              <w:widowControl/>
              <w:jc w:val="center"/>
              <w:rPr>
                <w:rFonts w:ascii="宋体" w:hAnsi="宋体" w:cs="宋体"/>
                <w:color w:val="000000"/>
                <w:kern w:val="0"/>
              </w:rPr>
            </w:pPr>
            <w:r w:rsidRPr="004D0176">
              <w:rPr>
                <w:rFonts w:ascii="宋体" w:hAnsi="宋体" w:cs="宋体" w:hint="eastAsia"/>
                <w:color w:val="000000"/>
                <w:kern w:val="0"/>
              </w:rPr>
              <w:t>有效问卷占</w:t>
            </w:r>
          </w:p>
          <w:p w:rsidR="004D0176" w:rsidRPr="004D0176" w:rsidRDefault="004D0176" w:rsidP="00390FAB">
            <w:pPr>
              <w:widowControl/>
              <w:jc w:val="center"/>
              <w:rPr>
                <w:rFonts w:ascii="宋体" w:hAnsi="宋体" w:cs="宋体"/>
                <w:color w:val="000000"/>
                <w:kern w:val="0"/>
              </w:rPr>
            </w:pPr>
            <w:r w:rsidRPr="004D0176">
              <w:rPr>
                <w:rFonts w:ascii="宋体" w:hAnsi="宋体" w:cs="宋体" w:hint="eastAsia"/>
                <w:color w:val="000000"/>
                <w:kern w:val="0"/>
              </w:rPr>
              <w:t>问卷总数比</w:t>
            </w:r>
          </w:p>
        </w:tc>
      </w:tr>
      <w:tr w:rsidR="004D0176" w:rsidRPr="004D0176" w:rsidTr="004D0176">
        <w:trPr>
          <w:trHeight w:val="360"/>
        </w:trPr>
        <w:tc>
          <w:tcPr>
            <w:tcW w:w="1605" w:type="pct"/>
            <w:tcBorders>
              <w:bottom w:val="single" w:sz="4" w:space="0" w:color="auto"/>
            </w:tcBorders>
            <w:shd w:val="clear" w:color="auto" w:fill="auto"/>
            <w:noWrap/>
            <w:vAlign w:val="center"/>
          </w:tcPr>
          <w:p w:rsidR="004D0176" w:rsidRPr="004D0176" w:rsidRDefault="004D0176" w:rsidP="004D0176">
            <w:pPr>
              <w:widowControl/>
              <w:jc w:val="center"/>
              <w:rPr>
                <w:rFonts w:ascii="宋体" w:hAnsi="宋体" w:cs="宋体"/>
                <w:color w:val="000000"/>
                <w:kern w:val="0"/>
              </w:rPr>
            </w:pPr>
            <w:r w:rsidRPr="004D0176">
              <w:rPr>
                <w:rFonts w:ascii="宋体" w:hAnsi="宋体" w:cs="宋体" w:hint="eastAsia"/>
                <w:color w:val="000000"/>
                <w:kern w:val="0"/>
              </w:rPr>
              <w:t>校</w:t>
            </w:r>
            <w:r>
              <w:rPr>
                <w:rFonts w:ascii="宋体" w:hAnsi="宋体" w:cs="宋体" w:hint="eastAsia"/>
                <w:color w:val="000000"/>
                <w:kern w:val="0"/>
              </w:rPr>
              <w:t>第六期青马</w:t>
            </w:r>
            <w:r w:rsidRPr="004D0176">
              <w:rPr>
                <w:rFonts w:ascii="宋体" w:hAnsi="宋体" w:cs="宋体" w:hint="eastAsia"/>
                <w:color w:val="000000"/>
                <w:kern w:val="0"/>
              </w:rPr>
              <w:t>培训班学员</w:t>
            </w:r>
          </w:p>
        </w:tc>
        <w:tc>
          <w:tcPr>
            <w:tcW w:w="586" w:type="pct"/>
            <w:tcBorders>
              <w:bottom w:val="single" w:sz="4" w:space="0" w:color="auto"/>
            </w:tcBorders>
            <w:shd w:val="clear" w:color="auto" w:fill="auto"/>
            <w:noWrap/>
            <w:vAlign w:val="center"/>
          </w:tcPr>
          <w:p w:rsidR="004D0176" w:rsidRPr="004D0176" w:rsidRDefault="004D0176" w:rsidP="00390FAB">
            <w:pPr>
              <w:widowControl/>
              <w:jc w:val="center"/>
              <w:rPr>
                <w:rFonts w:ascii="宋体" w:hAnsi="宋体" w:cs="宋体"/>
                <w:color w:val="000000"/>
                <w:kern w:val="0"/>
              </w:rPr>
            </w:pPr>
            <w:r w:rsidRPr="004D0176">
              <w:rPr>
                <w:rFonts w:ascii="宋体" w:hAnsi="宋体" w:cs="宋体" w:hint="eastAsia"/>
                <w:color w:val="000000"/>
                <w:kern w:val="0"/>
              </w:rPr>
              <w:t>120</w:t>
            </w:r>
          </w:p>
        </w:tc>
        <w:tc>
          <w:tcPr>
            <w:tcW w:w="702" w:type="pct"/>
            <w:tcBorders>
              <w:bottom w:val="single" w:sz="4" w:space="0" w:color="auto"/>
            </w:tcBorders>
            <w:shd w:val="clear" w:color="auto" w:fill="auto"/>
            <w:noWrap/>
            <w:vAlign w:val="center"/>
          </w:tcPr>
          <w:p w:rsidR="004D0176" w:rsidRPr="004D0176" w:rsidRDefault="004D0176" w:rsidP="00390FAB">
            <w:pPr>
              <w:widowControl/>
              <w:jc w:val="center"/>
              <w:rPr>
                <w:rFonts w:ascii="宋体" w:hAnsi="宋体" w:cs="宋体"/>
                <w:color w:val="000000"/>
                <w:kern w:val="0"/>
              </w:rPr>
            </w:pPr>
            <w:r w:rsidRPr="004D0176">
              <w:rPr>
                <w:rFonts w:ascii="宋体" w:hAnsi="宋体" w:cs="宋体" w:hint="eastAsia"/>
                <w:color w:val="000000"/>
                <w:kern w:val="0"/>
              </w:rPr>
              <w:t>100</w:t>
            </w:r>
          </w:p>
        </w:tc>
        <w:tc>
          <w:tcPr>
            <w:tcW w:w="702" w:type="pct"/>
            <w:tcBorders>
              <w:bottom w:val="single" w:sz="4" w:space="0" w:color="auto"/>
            </w:tcBorders>
            <w:shd w:val="clear" w:color="auto" w:fill="auto"/>
            <w:noWrap/>
            <w:vAlign w:val="center"/>
          </w:tcPr>
          <w:p w:rsidR="004D0176" w:rsidRPr="004D0176" w:rsidRDefault="004D0176" w:rsidP="00390FAB">
            <w:pPr>
              <w:widowControl/>
              <w:jc w:val="center"/>
              <w:rPr>
                <w:rFonts w:ascii="宋体" w:hAnsi="宋体" w:cs="宋体"/>
                <w:color w:val="000000"/>
                <w:kern w:val="0"/>
              </w:rPr>
            </w:pPr>
            <w:r w:rsidRPr="004D0176">
              <w:rPr>
                <w:rFonts w:ascii="宋体" w:hAnsi="宋体" w:cs="宋体" w:hint="eastAsia"/>
                <w:color w:val="000000"/>
                <w:kern w:val="0"/>
              </w:rPr>
              <w:t>100</w:t>
            </w:r>
          </w:p>
        </w:tc>
        <w:tc>
          <w:tcPr>
            <w:tcW w:w="702" w:type="pct"/>
            <w:tcBorders>
              <w:bottom w:val="single" w:sz="4" w:space="0" w:color="auto"/>
            </w:tcBorders>
            <w:shd w:val="clear" w:color="auto" w:fill="auto"/>
            <w:noWrap/>
            <w:vAlign w:val="center"/>
          </w:tcPr>
          <w:p w:rsidR="004D0176" w:rsidRPr="004D0176" w:rsidRDefault="004D0176" w:rsidP="00390FAB">
            <w:pPr>
              <w:widowControl/>
              <w:jc w:val="center"/>
              <w:rPr>
                <w:rFonts w:ascii="宋体" w:hAnsi="宋体" w:cs="宋体"/>
                <w:color w:val="000000"/>
                <w:kern w:val="0"/>
              </w:rPr>
            </w:pPr>
            <w:r w:rsidRPr="004D0176">
              <w:rPr>
                <w:rFonts w:ascii="宋体" w:hAnsi="宋体" w:cs="宋体" w:hint="eastAsia"/>
                <w:color w:val="000000"/>
                <w:kern w:val="0"/>
              </w:rPr>
              <w:t>96</w:t>
            </w:r>
          </w:p>
        </w:tc>
        <w:tc>
          <w:tcPr>
            <w:tcW w:w="702" w:type="pct"/>
            <w:tcBorders>
              <w:bottom w:val="single" w:sz="4" w:space="0" w:color="auto"/>
            </w:tcBorders>
            <w:shd w:val="clear" w:color="auto" w:fill="auto"/>
            <w:noWrap/>
            <w:vAlign w:val="center"/>
          </w:tcPr>
          <w:p w:rsidR="004D0176" w:rsidRPr="004D0176" w:rsidRDefault="004D0176" w:rsidP="00390FAB">
            <w:pPr>
              <w:widowControl/>
              <w:jc w:val="center"/>
              <w:rPr>
                <w:rFonts w:ascii="宋体" w:hAnsi="宋体" w:cs="宋体"/>
                <w:color w:val="000000"/>
                <w:kern w:val="0"/>
              </w:rPr>
            </w:pPr>
            <w:r w:rsidRPr="004D0176">
              <w:rPr>
                <w:rFonts w:ascii="宋体" w:hAnsi="宋体" w:cs="宋体" w:hint="eastAsia"/>
                <w:color w:val="000000"/>
                <w:kern w:val="0"/>
              </w:rPr>
              <w:t>96%</w:t>
            </w:r>
          </w:p>
        </w:tc>
      </w:tr>
      <w:tr w:rsidR="004D0176" w:rsidRPr="004D0176" w:rsidTr="004D0176">
        <w:trPr>
          <w:trHeight w:val="360"/>
        </w:trPr>
        <w:tc>
          <w:tcPr>
            <w:tcW w:w="1605" w:type="pct"/>
            <w:tcBorders>
              <w:top w:val="single" w:sz="4" w:space="0" w:color="auto"/>
              <w:bottom w:val="single" w:sz="4" w:space="0" w:color="auto"/>
            </w:tcBorders>
            <w:shd w:val="clear" w:color="auto" w:fill="auto"/>
            <w:noWrap/>
            <w:vAlign w:val="center"/>
          </w:tcPr>
          <w:p w:rsidR="004D0176" w:rsidRPr="004D0176" w:rsidRDefault="004D0176" w:rsidP="004D0176">
            <w:pPr>
              <w:widowControl/>
              <w:jc w:val="center"/>
              <w:rPr>
                <w:rFonts w:ascii="宋体" w:hAnsi="宋体" w:cs="宋体"/>
                <w:color w:val="000000"/>
                <w:kern w:val="0"/>
              </w:rPr>
            </w:pPr>
            <w:r w:rsidRPr="004D0176">
              <w:rPr>
                <w:rFonts w:ascii="宋体" w:hAnsi="宋体" w:cs="宋体" w:hint="eastAsia"/>
                <w:color w:val="000000"/>
                <w:kern w:val="0"/>
              </w:rPr>
              <w:t>学院</w:t>
            </w:r>
            <w:r>
              <w:rPr>
                <w:rFonts w:ascii="宋体" w:hAnsi="宋体" w:cs="宋体" w:hint="eastAsia"/>
                <w:color w:val="000000"/>
                <w:kern w:val="0"/>
              </w:rPr>
              <w:t>第三期青马</w:t>
            </w:r>
            <w:r w:rsidRPr="004D0176">
              <w:rPr>
                <w:rFonts w:ascii="宋体" w:hAnsi="宋体" w:cs="宋体" w:hint="eastAsia"/>
                <w:color w:val="000000"/>
                <w:kern w:val="0"/>
              </w:rPr>
              <w:t>培训班学员</w:t>
            </w:r>
          </w:p>
        </w:tc>
        <w:tc>
          <w:tcPr>
            <w:tcW w:w="586" w:type="pct"/>
            <w:tcBorders>
              <w:top w:val="single" w:sz="4" w:space="0" w:color="auto"/>
              <w:bottom w:val="single" w:sz="4" w:space="0" w:color="auto"/>
            </w:tcBorders>
            <w:shd w:val="clear" w:color="auto" w:fill="auto"/>
            <w:noWrap/>
            <w:vAlign w:val="center"/>
          </w:tcPr>
          <w:p w:rsidR="004D0176" w:rsidRPr="004D0176" w:rsidRDefault="004D0176" w:rsidP="00390FAB">
            <w:pPr>
              <w:widowControl/>
              <w:jc w:val="center"/>
              <w:rPr>
                <w:rFonts w:ascii="宋体" w:hAnsi="宋体" w:cs="宋体"/>
                <w:color w:val="000000"/>
                <w:kern w:val="0"/>
              </w:rPr>
            </w:pPr>
            <w:r w:rsidRPr="004D0176">
              <w:rPr>
                <w:rFonts w:ascii="宋体" w:hAnsi="宋体" w:cs="宋体" w:hint="eastAsia"/>
                <w:color w:val="000000"/>
                <w:kern w:val="0"/>
              </w:rPr>
              <w:t>60</w:t>
            </w:r>
          </w:p>
        </w:tc>
        <w:tc>
          <w:tcPr>
            <w:tcW w:w="702" w:type="pct"/>
            <w:tcBorders>
              <w:top w:val="single" w:sz="4" w:space="0" w:color="auto"/>
              <w:bottom w:val="single" w:sz="4" w:space="0" w:color="auto"/>
            </w:tcBorders>
            <w:shd w:val="clear" w:color="auto" w:fill="auto"/>
            <w:noWrap/>
            <w:vAlign w:val="center"/>
          </w:tcPr>
          <w:p w:rsidR="004D0176" w:rsidRPr="004D0176" w:rsidRDefault="004D0176" w:rsidP="00390FAB">
            <w:pPr>
              <w:widowControl/>
              <w:jc w:val="center"/>
              <w:rPr>
                <w:rFonts w:ascii="宋体" w:hAnsi="宋体" w:cs="宋体"/>
                <w:color w:val="000000"/>
                <w:kern w:val="0"/>
              </w:rPr>
            </w:pPr>
            <w:r w:rsidRPr="004D0176">
              <w:rPr>
                <w:rFonts w:ascii="宋体" w:hAnsi="宋体" w:cs="宋体" w:hint="eastAsia"/>
                <w:color w:val="000000"/>
                <w:kern w:val="0"/>
              </w:rPr>
              <w:t>60</w:t>
            </w:r>
          </w:p>
        </w:tc>
        <w:tc>
          <w:tcPr>
            <w:tcW w:w="702" w:type="pct"/>
            <w:tcBorders>
              <w:top w:val="single" w:sz="4" w:space="0" w:color="auto"/>
              <w:bottom w:val="single" w:sz="4" w:space="0" w:color="auto"/>
            </w:tcBorders>
            <w:shd w:val="clear" w:color="auto" w:fill="auto"/>
            <w:noWrap/>
            <w:vAlign w:val="center"/>
          </w:tcPr>
          <w:p w:rsidR="004D0176" w:rsidRPr="004D0176" w:rsidRDefault="004D0176" w:rsidP="00390FAB">
            <w:pPr>
              <w:widowControl/>
              <w:jc w:val="center"/>
              <w:rPr>
                <w:rFonts w:ascii="宋体" w:hAnsi="宋体" w:cs="宋体"/>
                <w:color w:val="000000"/>
                <w:kern w:val="0"/>
              </w:rPr>
            </w:pPr>
            <w:r w:rsidRPr="004D0176">
              <w:rPr>
                <w:rFonts w:ascii="宋体" w:hAnsi="宋体" w:cs="宋体" w:hint="eastAsia"/>
                <w:color w:val="000000"/>
                <w:kern w:val="0"/>
              </w:rPr>
              <w:t>60</w:t>
            </w:r>
          </w:p>
        </w:tc>
        <w:tc>
          <w:tcPr>
            <w:tcW w:w="702" w:type="pct"/>
            <w:tcBorders>
              <w:top w:val="single" w:sz="4" w:space="0" w:color="auto"/>
              <w:bottom w:val="single" w:sz="4" w:space="0" w:color="auto"/>
            </w:tcBorders>
            <w:shd w:val="clear" w:color="auto" w:fill="auto"/>
            <w:noWrap/>
            <w:vAlign w:val="center"/>
          </w:tcPr>
          <w:p w:rsidR="004D0176" w:rsidRPr="004D0176" w:rsidRDefault="004D0176" w:rsidP="00390FAB">
            <w:pPr>
              <w:widowControl/>
              <w:jc w:val="center"/>
              <w:rPr>
                <w:rFonts w:ascii="宋体" w:hAnsi="宋体" w:cs="宋体"/>
                <w:color w:val="000000"/>
                <w:kern w:val="0"/>
              </w:rPr>
            </w:pPr>
            <w:r w:rsidRPr="004D0176">
              <w:rPr>
                <w:rFonts w:ascii="宋体" w:hAnsi="宋体" w:cs="宋体" w:hint="eastAsia"/>
                <w:color w:val="000000"/>
                <w:kern w:val="0"/>
              </w:rPr>
              <w:t>58</w:t>
            </w:r>
          </w:p>
        </w:tc>
        <w:tc>
          <w:tcPr>
            <w:tcW w:w="702" w:type="pct"/>
            <w:tcBorders>
              <w:top w:val="single" w:sz="4" w:space="0" w:color="auto"/>
              <w:bottom w:val="single" w:sz="4" w:space="0" w:color="auto"/>
            </w:tcBorders>
            <w:shd w:val="clear" w:color="auto" w:fill="auto"/>
            <w:noWrap/>
            <w:vAlign w:val="center"/>
          </w:tcPr>
          <w:p w:rsidR="004D0176" w:rsidRPr="004D0176" w:rsidRDefault="004D0176" w:rsidP="00390FAB">
            <w:pPr>
              <w:widowControl/>
              <w:jc w:val="center"/>
              <w:rPr>
                <w:rFonts w:ascii="宋体" w:hAnsi="宋体" w:cs="宋体"/>
                <w:color w:val="000000"/>
                <w:kern w:val="0"/>
              </w:rPr>
            </w:pPr>
            <w:r w:rsidRPr="004D0176">
              <w:rPr>
                <w:rFonts w:ascii="宋体" w:hAnsi="宋体" w:cs="宋体" w:hint="eastAsia"/>
                <w:color w:val="000000"/>
                <w:kern w:val="0"/>
              </w:rPr>
              <w:t>96.67%</w:t>
            </w:r>
          </w:p>
        </w:tc>
      </w:tr>
    </w:tbl>
    <w:p w:rsidR="002C0B8D" w:rsidRDefault="002C0B8D" w:rsidP="00A47868">
      <w:pPr>
        <w:spacing w:beforeLines="50" w:before="156" w:afterLines="50" w:after="156"/>
        <w:ind w:firstLine="420"/>
        <w:rPr>
          <w:rFonts w:ascii="宋体" w:hAnsi="Times New Roman" w:cs="宋体"/>
          <w:b/>
          <w:color w:val="000000"/>
        </w:rPr>
      </w:pPr>
    </w:p>
    <w:p w:rsidR="002155B2" w:rsidRDefault="002155B2" w:rsidP="00A47868">
      <w:pPr>
        <w:spacing w:beforeLines="50" w:before="156" w:afterLines="50" w:after="156"/>
        <w:ind w:firstLine="420"/>
        <w:rPr>
          <w:rFonts w:ascii="宋体" w:hAnsi="Times New Roman" w:cs="宋体"/>
          <w:b/>
          <w:color w:val="000000"/>
        </w:rPr>
      </w:pPr>
      <w:r w:rsidRPr="00B64A10">
        <w:rPr>
          <w:rFonts w:ascii="宋体" w:hAnsi="Times New Roman" w:cs="宋体"/>
          <w:b/>
          <w:color w:val="000000"/>
        </w:rPr>
        <w:t>4.2</w:t>
      </w:r>
      <w:r w:rsidRPr="00B64A10">
        <w:rPr>
          <w:rFonts w:ascii="宋体" w:hAnsi="Times New Roman" w:cs="宋体" w:hint="eastAsia"/>
          <w:b/>
          <w:color w:val="000000"/>
        </w:rPr>
        <w:t>数据预处理</w:t>
      </w:r>
    </w:p>
    <w:p w:rsidR="004D0176" w:rsidRDefault="00725CF7" w:rsidP="00725CF7">
      <w:pPr>
        <w:spacing w:line="300" w:lineRule="auto"/>
        <w:ind w:firstLine="420"/>
        <w:rPr>
          <w:rFonts w:ascii="宋体" w:hAnsi="Times New Roman" w:cs="Times New Roman"/>
          <w:color w:val="000000"/>
        </w:rPr>
      </w:pPr>
      <w:r w:rsidRPr="00725CF7">
        <w:rPr>
          <w:rFonts w:ascii="宋体" w:hAnsi="Times New Roman" w:cs="Times New Roman" w:hint="eastAsia"/>
          <w:color w:val="000000"/>
        </w:rPr>
        <w:t>应用模糊层次分析法，</w:t>
      </w:r>
      <w:r>
        <w:rPr>
          <w:rFonts w:ascii="宋体" w:hAnsi="Times New Roman" w:cs="Times New Roman" w:hint="eastAsia"/>
          <w:color w:val="000000"/>
        </w:rPr>
        <w:t>通过相互比较，确定各准则层对于目标层的权重，分别得到“组织安排”指标下各子项的模糊一致判断矩阵、“培训讲师”指标下各子项的模糊一致判断矩阵以及</w:t>
      </w:r>
      <w:r w:rsidRPr="00725CF7">
        <w:rPr>
          <w:rFonts w:ascii="宋体" w:hAnsi="Times New Roman" w:cs="Times New Roman" w:hint="eastAsia"/>
          <w:color w:val="000000"/>
        </w:rPr>
        <w:t>“</w:t>
      </w:r>
      <w:r>
        <w:rPr>
          <w:rFonts w:ascii="宋体" w:hAnsi="Times New Roman" w:cs="Times New Roman" w:hint="eastAsia"/>
          <w:color w:val="000000"/>
        </w:rPr>
        <w:t>教辅系统</w:t>
      </w:r>
      <w:r w:rsidRPr="00725CF7">
        <w:rPr>
          <w:rFonts w:ascii="宋体" w:hAnsi="Times New Roman" w:cs="Times New Roman" w:hint="eastAsia"/>
          <w:color w:val="000000"/>
        </w:rPr>
        <w:t>”指标下各子项的模糊一致判断矩阵</w:t>
      </w:r>
      <w:r>
        <w:rPr>
          <w:rFonts w:ascii="宋体" w:hAnsi="Times New Roman" w:cs="Times New Roman" w:hint="eastAsia"/>
          <w:color w:val="000000"/>
        </w:rPr>
        <w:t>。</w:t>
      </w:r>
    </w:p>
    <w:p w:rsidR="00295014" w:rsidRDefault="00295014" w:rsidP="00CC2F1C">
      <w:pPr>
        <w:spacing w:line="300" w:lineRule="auto"/>
        <w:ind w:firstLine="420"/>
        <w:rPr>
          <w:rFonts w:ascii="Times New Roman" w:hAnsi="Times New Roman" w:cs="Times New Roman"/>
          <w:color w:val="000000"/>
        </w:rPr>
      </w:pPr>
      <w:r>
        <w:rPr>
          <w:rFonts w:ascii="Times New Roman" w:hAnsi="Times New Roman" w:cs="Times New Roman" w:hint="eastAsia"/>
          <w:color w:val="000000"/>
        </w:rPr>
        <w:t>（一）一级指标的判断矩阵：</w:t>
      </w:r>
    </w:p>
    <w:p w:rsidR="00295014" w:rsidRPr="00295014" w:rsidRDefault="00295014" w:rsidP="00295014">
      <w:pPr>
        <w:spacing w:line="300" w:lineRule="auto"/>
        <w:ind w:firstLine="420"/>
        <w:rPr>
          <w:rFonts w:ascii="Times New Roman" w:hAnsi="Times New Roman" w:cs="Times New Roman"/>
          <w:color w:val="000000"/>
        </w:rPr>
      </w:pPr>
      <w:r w:rsidRPr="00295014">
        <w:rPr>
          <w:rFonts w:ascii="Times New Roman" w:hAnsi="Times New Roman" w:cs="Times New Roman" w:hint="eastAsia"/>
          <w:color w:val="000000"/>
        </w:rPr>
        <w:t>反应层</w:t>
      </w:r>
      <w:r>
        <w:rPr>
          <w:rFonts w:ascii="Times New Roman" w:hAnsi="Times New Roman" w:cs="Times New Roman" w:hint="eastAsia"/>
          <w:color w:val="000000"/>
        </w:rPr>
        <w:t>P</w:t>
      </w:r>
      <w:r w:rsidRPr="00295014">
        <w:rPr>
          <w:rFonts w:ascii="Times New Roman" w:hAnsi="Times New Roman" w:cs="Times New Roman" w:hint="eastAsia"/>
          <w:color w:val="000000"/>
        </w:rPr>
        <w:t>：</w:t>
      </w:r>
    </w:p>
    <w:p w:rsidR="00295014" w:rsidRDefault="00C162D1" w:rsidP="00295014">
      <w:pPr>
        <w:spacing w:line="300" w:lineRule="auto"/>
        <w:ind w:firstLine="420"/>
        <w:rPr>
          <w:rFonts w:ascii="Times New Roman" w:hAnsi="Times New Roman" w:cs="Times New Roman"/>
          <w:color w:val="000000"/>
        </w:rPr>
      </w:pPr>
      <w:r w:rsidRPr="00295014">
        <w:rPr>
          <w:rFonts w:ascii="Times New Roman" w:hAnsi="Times New Roman" w:cs="Times New Roman"/>
          <w:color w:val="000000"/>
          <w:position w:val="-50"/>
        </w:rPr>
        <w:object w:dxaOrig="1960" w:dyaOrig="1120">
          <v:shape id="_x0000_i1103" type="#_x0000_t75" style="width:91.5pt;height:53.25pt" o:ole="">
            <v:imagedata r:id="rId83" o:title=""/>
          </v:shape>
          <o:OLEObject Type="Embed" ProgID="Equation.DSMT4" ShapeID="_x0000_i1103" DrawAspect="Content" ObjectID="_1449387684" r:id="rId84"/>
        </w:object>
      </w:r>
    </w:p>
    <w:p w:rsidR="00295014" w:rsidRDefault="00295014" w:rsidP="00D3357D">
      <w:pPr>
        <w:spacing w:line="300" w:lineRule="auto"/>
        <w:rPr>
          <w:rFonts w:ascii="Times New Roman" w:hAnsi="Times New Roman" w:cs="Times New Roman"/>
          <w:color w:val="000000"/>
        </w:rPr>
      </w:pPr>
    </w:p>
    <w:p w:rsidR="00295014" w:rsidRDefault="00F64A38" w:rsidP="00F64A38">
      <w:pPr>
        <w:spacing w:line="300" w:lineRule="auto"/>
        <w:ind w:firstLine="420"/>
        <w:rPr>
          <w:rFonts w:ascii="Times New Roman" w:hAnsi="Times New Roman" w:cs="Times New Roman"/>
          <w:color w:val="000000"/>
        </w:rPr>
      </w:pPr>
      <w:r w:rsidRPr="00F64A38">
        <w:rPr>
          <w:rFonts w:ascii="Times New Roman" w:hAnsi="Times New Roman" w:cs="Times New Roman" w:hint="eastAsia"/>
          <w:color w:val="000000"/>
        </w:rPr>
        <w:t>（</w:t>
      </w:r>
      <w:r>
        <w:rPr>
          <w:rFonts w:ascii="Times New Roman" w:hAnsi="Times New Roman" w:cs="Times New Roman" w:hint="eastAsia"/>
          <w:color w:val="000000"/>
        </w:rPr>
        <w:t>二</w:t>
      </w:r>
      <w:r w:rsidRPr="00F64A38">
        <w:rPr>
          <w:rFonts w:ascii="Times New Roman" w:hAnsi="Times New Roman" w:cs="Times New Roman" w:hint="eastAsia"/>
          <w:color w:val="000000"/>
        </w:rPr>
        <w:t>）</w:t>
      </w:r>
      <w:r>
        <w:rPr>
          <w:rFonts w:ascii="Times New Roman" w:hAnsi="Times New Roman" w:cs="Times New Roman" w:hint="eastAsia"/>
          <w:color w:val="000000"/>
        </w:rPr>
        <w:t>各二</w:t>
      </w:r>
      <w:r w:rsidRPr="00F64A38">
        <w:rPr>
          <w:rFonts w:ascii="Times New Roman" w:hAnsi="Times New Roman" w:cs="Times New Roman" w:hint="eastAsia"/>
          <w:color w:val="000000"/>
        </w:rPr>
        <w:t>级指标的判断矩阵</w:t>
      </w:r>
      <w:r>
        <w:rPr>
          <w:rFonts w:ascii="Times New Roman" w:hAnsi="Times New Roman" w:cs="Times New Roman" w:hint="eastAsia"/>
          <w:color w:val="000000"/>
        </w:rPr>
        <w:t>及模糊评价矩阵</w:t>
      </w:r>
      <w:r w:rsidRPr="00F64A38">
        <w:rPr>
          <w:rFonts w:ascii="Times New Roman" w:hAnsi="Times New Roman" w:cs="Times New Roman" w:hint="eastAsia"/>
          <w:color w:val="000000"/>
        </w:rPr>
        <w:t>：</w:t>
      </w:r>
    </w:p>
    <w:p w:rsidR="00D33665" w:rsidRPr="00DD19FD" w:rsidRDefault="004A50F7" w:rsidP="00CC2F1C">
      <w:pPr>
        <w:spacing w:line="300" w:lineRule="auto"/>
        <w:ind w:firstLine="420"/>
        <w:rPr>
          <w:rFonts w:ascii="Times New Roman" w:hAnsi="Times New Roman" w:cs="Times New Roman"/>
          <w:color w:val="000000"/>
        </w:rPr>
      </w:pPr>
      <w:r w:rsidRPr="00DD19FD">
        <w:rPr>
          <w:rFonts w:ascii="Times New Roman" w:hAnsi="Times New Roman" w:cs="Times New Roman"/>
          <w:color w:val="000000"/>
        </w:rPr>
        <w:t>组织安排</w:t>
      </w:r>
      <w:r w:rsidR="00DD19FD" w:rsidRPr="00DD19FD">
        <w:rPr>
          <w:rFonts w:ascii="Times New Roman" w:hAnsi="Times New Roman" w:cs="Times New Roman"/>
          <w:color w:val="000000"/>
        </w:rPr>
        <w:t>A</w:t>
      </w:r>
      <w:r w:rsidRPr="00DD19FD">
        <w:rPr>
          <w:rFonts w:ascii="Times New Roman" w:hAnsi="Times New Roman" w:cs="Times New Roman"/>
          <w:color w:val="000000"/>
        </w:rPr>
        <w:t>：</w:t>
      </w:r>
    </w:p>
    <w:p w:rsidR="002C0B8D" w:rsidRDefault="00C162D1" w:rsidP="002C0B8D">
      <w:pPr>
        <w:spacing w:line="300" w:lineRule="auto"/>
        <w:ind w:firstLine="420"/>
        <w:rPr>
          <w:rFonts w:ascii="宋体" w:hAnsi="Times New Roman" w:cs="Times New Roman"/>
          <w:color w:val="000000"/>
        </w:rPr>
      </w:pPr>
      <w:r w:rsidRPr="00DD19FD">
        <w:rPr>
          <w:position w:val="-102"/>
        </w:rPr>
        <w:object w:dxaOrig="3700" w:dyaOrig="2160">
          <v:shape id="_x0000_i1104" type="#_x0000_t75" style="width:174.75pt;height:102.75pt" o:ole="">
            <v:imagedata r:id="rId85" o:title=""/>
          </v:shape>
          <o:OLEObject Type="Embed" ProgID="Equation.DSMT4" ShapeID="_x0000_i1104" DrawAspect="Content" ObjectID="_1449387685" r:id="rId86"/>
        </w:object>
      </w:r>
    </w:p>
    <w:p w:rsidR="002C0B8D" w:rsidRDefault="00295014" w:rsidP="002C0B8D">
      <w:pPr>
        <w:spacing w:line="300" w:lineRule="auto"/>
        <w:ind w:firstLine="420"/>
        <w:rPr>
          <w:rFonts w:ascii="Times New Roman" w:hAnsi="Times New Roman" w:cs="Times New Roman"/>
          <w:color w:val="000000"/>
        </w:rPr>
      </w:pPr>
      <w:r>
        <w:rPr>
          <w:rFonts w:ascii="Times New Roman" w:hAnsi="Times New Roman" w:cs="Times New Roman" w:hint="eastAsia"/>
          <w:color w:val="000000"/>
        </w:rPr>
        <w:t>对应的模糊评价矩阵为：</w:t>
      </w:r>
    </w:p>
    <w:p w:rsidR="00295014" w:rsidRPr="002C0B8D" w:rsidRDefault="002C0B8D" w:rsidP="002C0B8D">
      <w:pPr>
        <w:spacing w:line="300" w:lineRule="auto"/>
        <w:ind w:firstLine="420"/>
        <w:rPr>
          <w:rFonts w:ascii="Times New Roman" w:hAnsi="Times New Roman" w:cs="Times New Roman"/>
          <w:color w:val="000000"/>
        </w:rPr>
      </w:pPr>
      <w:r w:rsidRPr="002C0B8D">
        <w:rPr>
          <w:position w:val="-102"/>
          <w:sz w:val="24"/>
          <w:szCs w:val="24"/>
        </w:rPr>
        <w:object w:dxaOrig="4780" w:dyaOrig="2160">
          <v:shape id="_x0000_i1105" type="#_x0000_t75" style="width:209.25pt;height:96pt" o:ole="">
            <v:imagedata r:id="rId87" o:title=""/>
          </v:shape>
          <o:OLEObject Type="Embed" ProgID="Equation.DSMT4" ShapeID="_x0000_i1105" DrawAspect="Content" ObjectID="_1449387686" r:id="rId88"/>
        </w:object>
      </w:r>
    </w:p>
    <w:p w:rsidR="004A50F7" w:rsidRPr="00DD19FD" w:rsidRDefault="004A50F7" w:rsidP="00557919">
      <w:pPr>
        <w:spacing w:line="300" w:lineRule="auto"/>
        <w:ind w:firstLine="420"/>
        <w:rPr>
          <w:rFonts w:ascii="Times New Roman" w:hAnsi="Times New Roman" w:cs="Times New Roman"/>
          <w:color w:val="000000"/>
        </w:rPr>
      </w:pPr>
      <w:r w:rsidRPr="00DD19FD">
        <w:rPr>
          <w:rFonts w:ascii="Times New Roman" w:hAnsi="Times New Roman" w:cs="Times New Roman"/>
          <w:color w:val="000000"/>
        </w:rPr>
        <w:t>培训讲师</w:t>
      </w:r>
      <w:r w:rsidR="00DD19FD" w:rsidRPr="00DD19FD">
        <w:rPr>
          <w:rFonts w:ascii="Times New Roman" w:hAnsi="Times New Roman" w:cs="Times New Roman"/>
          <w:color w:val="000000"/>
        </w:rPr>
        <w:t>B</w:t>
      </w:r>
      <w:r w:rsidRPr="00DD19FD">
        <w:rPr>
          <w:rFonts w:ascii="Times New Roman" w:hAnsi="Times New Roman" w:cs="Times New Roman"/>
          <w:color w:val="000000"/>
        </w:rPr>
        <w:t>：</w:t>
      </w:r>
    </w:p>
    <w:p w:rsidR="00DD19FD" w:rsidRDefault="00C162D1" w:rsidP="00DD19FD">
      <w:pPr>
        <w:spacing w:line="300" w:lineRule="auto"/>
        <w:ind w:firstLine="420"/>
        <w:rPr>
          <w:position w:val="-14"/>
        </w:rPr>
      </w:pPr>
      <w:r w:rsidRPr="00DD19FD">
        <w:rPr>
          <w:position w:val="-102"/>
        </w:rPr>
        <w:object w:dxaOrig="3700" w:dyaOrig="2160">
          <v:shape id="_x0000_i1106" type="#_x0000_t75" style="width:174.75pt;height:102.75pt" o:ole="">
            <v:imagedata r:id="rId89" o:title=""/>
          </v:shape>
          <o:OLEObject Type="Embed" ProgID="Equation.DSMT4" ShapeID="_x0000_i1106" DrawAspect="Content" ObjectID="_1449387687" r:id="rId90"/>
        </w:object>
      </w:r>
    </w:p>
    <w:p w:rsidR="002C0B8D" w:rsidRDefault="00295014" w:rsidP="002C0B8D">
      <w:pPr>
        <w:spacing w:line="300" w:lineRule="auto"/>
        <w:ind w:firstLine="420"/>
        <w:rPr>
          <w:position w:val="-14"/>
        </w:rPr>
      </w:pPr>
      <w:r>
        <w:rPr>
          <w:rFonts w:hint="eastAsia"/>
          <w:position w:val="-14"/>
        </w:rPr>
        <w:t>对应的模糊评价矩阵为：</w:t>
      </w:r>
    </w:p>
    <w:p w:rsidR="00295014" w:rsidRPr="00DD19FD" w:rsidRDefault="002C0B8D" w:rsidP="002C0B8D">
      <w:pPr>
        <w:spacing w:line="300" w:lineRule="auto"/>
        <w:ind w:firstLine="420"/>
        <w:rPr>
          <w:position w:val="-14"/>
        </w:rPr>
      </w:pPr>
      <w:r w:rsidRPr="002C0B8D">
        <w:rPr>
          <w:position w:val="-102"/>
          <w:sz w:val="24"/>
          <w:szCs w:val="24"/>
        </w:rPr>
        <w:object w:dxaOrig="4780" w:dyaOrig="2160">
          <v:shape id="_x0000_i1107" type="#_x0000_t75" style="width:209.25pt;height:96pt" o:ole="">
            <v:imagedata r:id="rId91" o:title=""/>
          </v:shape>
          <o:OLEObject Type="Embed" ProgID="Equation.DSMT4" ShapeID="_x0000_i1107" DrawAspect="Content" ObjectID="_1449387688" r:id="rId92"/>
        </w:object>
      </w:r>
    </w:p>
    <w:p w:rsidR="004A50F7" w:rsidRDefault="004A50F7" w:rsidP="00557919">
      <w:pPr>
        <w:spacing w:line="300" w:lineRule="auto"/>
        <w:ind w:firstLine="420"/>
        <w:rPr>
          <w:rFonts w:ascii="宋体" w:hAnsi="Times New Roman" w:cs="Times New Roman"/>
          <w:color w:val="000000"/>
        </w:rPr>
      </w:pPr>
      <w:r>
        <w:rPr>
          <w:rFonts w:ascii="宋体" w:hAnsi="Times New Roman" w:cs="Times New Roman" w:hint="eastAsia"/>
          <w:color w:val="000000"/>
        </w:rPr>
        <w:t>教</w:t>
      </w:r>
      <w:r w:rsidRPr="00DD19FD">
        <w:rPr>
          <w:rFonts w:ascii="Times New Roman" w:hAnsi="Times New Roman" w:cs="Times New Roman"/>
          <w:color w:val="000000"/>
        </w:rPr>
        <w:t>辅系统</w:t>
      </w:r>
      <w:r w:rsidR="00DD19FD" w:rsidRPr="00DD19FD">
        <w:rPr>
          <w:rFonts w:ascii="Times New Roman" w:hAnsi="Times New Roman" w:cs="Times New Roman"/>
          <w:color w:val="000000"/>
        </w:rPr>
        <w:t>C</w:t>
      </w:r>
      <w:r w:rsidRPr="00DD19FD">
        <w:rPr>
          <w:rFonts w:ascii="Times New Roman" w:hAnsi="Times New Roman" w:cs="Times New Roman"/>
          <w:color w:val="000000"/>
        </w:rPr>
        <w:t>：</w:t>
      </w:r>
    </w:p>
    <w:p w:rsidR="00D33665" w:rsidRDefault="00C162D1" w:rsidP="00D33665">
      <w:pPr>
        <w:spacing w:line="300" w:lineRule="auto"/>
        <w:ind w:firstLine="420"/>
        <w:rPr>
          <w:position w:val="-14"/>
        </w:rPr>
      </w:pPr>
      <w:r w:rsidRPr="00DD19FD">
        <w:rPr>
          <w:position w:val="-84"/>
        </w:rPr>
        <w:object w:dxaOrig="3120" w:dyaOrig="1800">
          <v:shape id="_x0000_i1108" type="#_x0000_t75" style="width:144.75pt;height:84.75pt" o:ole="">
            <v:imagedata r:id="rId93" o:title=""/>
          </v:shape>
          <o:OLEObject Type="Embed" ProgID="Equation.DSMT4" ShapeID="_x0000_i1108" DrawAspect="Content" ObjectID="_1449387689" r:id="rId94"/>
        </w:object>
      </w:r>
    </w:p>
    <w:p w:rsidR="00295014" w:rsidRPr="00295014" w:rsidRDefault="00295014" w:rsidP="00295014">
      <w:pPr>
        <w:spacing w:line="300" w:lineRule="auto"/>
        <w:ind w:firstLine="420"/>
        <w:rPr>
          <w:position w:val="-14"/>
        </w:rPr>
      </w:pPr>
      <w:r w:rsidRPr="00295014">
        <w:rPr>
          <w:rFonts w:hint="eastAsia"/>
          <w:position w:val="-14"/>
        </w:rPr>
        <w:t>对应的模糊评价矩阵为：</w:t>
      </w:r>
    </w:p>
    <w:p w:rsidR="00DD19FD" w:rsidRPr="002C0B8D" w:rsidRDefault="002C0B8D" w:rsidP="002C0B8D">
      <w:pPr>
        <w:spacing w:line="300" w:lineRule="auto"/>
        <w:ind w:firstLine="420"/>
        <w:rPr>
          <w:position w:val="-14"/>
        </w:rPr>
      </w:pPr>
      <w:r w:rsidRPr="002563E1">
        <w:rPr>
          <w:position w:val="-84"/>
          <w:sz w:val="24"/>
          <w:szCs w:val="24"/>
        </w:rPr>
        <w:object w:dxaOrig="4780" w:dyaOrig="1800">
          <v:shape id="_x0000_i1109" type="#_x0000_t75" style="width:209.25pt;height:80.25pt" o:ole="">
            <v:imagedata r:id="rId95" o:title=""/>
          </v:shape>
          <o:OLEObject Type="Embed" ProgID="Equation.DSMT4" ShapeID="_x0000_i1109" DrawAspect="Content" ObjectID="_1449387690" r:id="rId96"/>
        </w:object>
      </w:r>
    </w:p>
    <w:p w:rsidR="002155B2" w:rsidRPr="00B64A10" w:rsidRDefault="002155B2" w:rsidP="00A47868">
      <w:pPr>
        <w:spacing w:beforeLines="50" w:before="156" w:afterLines="50" w:after="156"/>
        <w:ind w:firstLine="418"/>
        <w:rPr>
          <w:rFonts w:ascii="宋体" w:hAnsi="Times New Roman" w:cs="Times New Roman"/>
          <w:b/>
          <w:color w:val="000000"/>
        </w:rPr>
      </w:pPr>
      <w:r w:rsidRPr="00B64A10">
        <w:rPr>
          <w:rFonts w:ascii="宋体" w:hAnsi="Times New Roman" w:cs="宋体"/>
          <w:b/>
          <w:color w:val="000000"/>
        </w:rPr>
        <w:t>4.3</w:t>
      </w:r>
      <w:r w:rsidRPr="00B64A10">
        <w:rPr>
          <w:rFonts w:ascii="宋体" w:hAnsi="Times New Roman" w:cs="宋体" w:hint="eastAsia"/>
          <w:b/>
          <w:color w:val="000000"/>
        </w:rPr>
        <w:t>结果</w:t>
      </w:r>
    </w:p>
    <w:p w:rsidR="002155B2" w:rsidRDefault="002155B2" w:rsidP="004179C2">
      <w:pPr>
        <w:spacing w:line="300" w:lineRule="auto"/>
        <w:ind w:firstLineChars="199" w:firstLine="418"/>
        <w:rPr>
          <w:rFonts w:ascii="宋体" w:hAnsi="Times New Roman" w:cs="Times New Roman"/>
          <w:color w:val="000000"/>
        </w:rPr>
      </w:pPr>
      <w:r>
        <w:rPr>
          <w:rFonts w:ascii="宋体" w:hAnsi="Times New Roman" w:cs="宋体" w:hint="eastAsia"/>
          <w:color w:val="000000"/>
        </w:rPr>
        <w:t>（</w:t>
      </w:r>
      <w:r w:rsidR="004179C2">
        <w:rPr>
          <w:rFonts w:ascii="宋体" w:hAnsi="Times New Roman" w:cs="宋体" w:hint="eastAsia"/>
          <w:color w:val="000000"/>
        </w:rPr>
        <w:t>一</w:t>
      </w:r>
      <w:r>
        <w:rPr>
          <w:rFonts w:ascii="宋体" w:hAnsi="Times New Roman" w:cs="宋体" w:hint="eastAsia"/>
          <w:color w:val="000000"/>
        </w:rPr>
        <w:t>）确定权重</w:t>
      </w:r>
    </w:p>
    <w:p w:rsidR="002C0B8D" w:rsidRDefault="002155B2" w:rsidP="002C0B8D">
      <w:pPr>
        <w:spacing w:line="300" w:lineRule="auto"/>
        <w:ind w:firstLineChars="199" w:firstLine="418"/>
        <w:rPr>
          <w:rFonts w:ascii="宋体" w:hAnsi="Times New Roman" w:cs="宋体"/>
          <w:bCs/>
          <w:color w:val="000000"/>
        </w:rPr>
      </w:pPr>
      <w:r w:rsidRPr="002C0B8D">
        <w:rPr>
          <w:rFonts w:ascii="宋体" w:hAnsi="Times New Roman" w:cs="宋体"/>
          <w:bCs/>
          <w:color w:val="000000"/>
        </w:rPr>
        <w:t>1</w:t>
      </w:r>
      <w:r w:rsidRPr="002C0B8D">
        <w:rPr>
          <w:rFonts w:ascii="宋体" w:hAnsi="Times New Roman" w:cs="宋体" w:hint="eastAsia"/>
          <w:bCs/>
          <w:color w:val="000000"/>
        </w:rPr>
        <w:t>）一级指标的</w:t>
      </w:r>
      <w:r w:rsidR="002C0B8D" w:rsidRPr="002C0B8D">
        <w:rPr>
          <w:rFonts w:ascii="宋体" w:hAnsi="Times New Roman" w:cs="宋体" w:hint="eastAsia"/>
          <w:bCs/>
          <w:color w:val="000000"/>
        </w:rPr>
        <w:t>权重确定</w:t>
      </w:r>
    </w:p>
    <w:p w:rsidR="00C12DD0" w:rsidRPr="00D3357D" w:rsidRDefault="00C12DD0" w:rsidP="00C12DD0">
      <w:pPr>
        <w:framePr w:h="4471" w:hRule="exact" w:hSpace="180" w:wrap="auto" w:vAnchor="text" w:hAnchor="page" w:x="2281" w:y="50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rPr>
          <w:rFonts w:ascii="Lucida Console" w:hAnsi="Lucida Console" w:cs="Lucida Console"/>
          <w:color w:val="000000"/>
          <w:kern w:val="0"/>
        </w:rPr>
      </w:pPr>
      <w:r w:rsidRPr="00D3357D">
        <w:rPr>
          <w:rFonts w:ascii="Lucida Console" w:hAnsi="Lucida Console" w:cs="Lucida Console"/>
          <w:color w:val="000000"/>
          <w:kern w:val="0"/>
        </w:rPr>
        <w:t>&gt; library(</w:t>
      </w:r>
      <w:proofErr w:type="spellStart"/>
      <w:r w:rsidRPr="00D3357D">
        <w:rPr>
          <w:rFonts w:ascii="Lucida Console" w:hAnsi="Lucida Console" w:cs="Lucida Console"/>
          <w:color w:val="000000"/>
          <w:kern w:val="0"/>
        </w:rPr>
        <w:t>mvstats</w:t>
      </w:r>
      <w:proofErr w:type="spellEnd"/>
      <w:r w:rsidRPr="00D3357D">
        <w:rPr>
          <w:rFonts w:ascii="Lucida Console" w:hAnsi="Lucida Console" w:cs="Lucida Console"/>
          <w:color w:val="000000"/>
          <w:kern w:val="0"/>
        </w:rPr>
        <w:t>) #</w:t>
      </w:r>
      <w:r w:rsidRPr="00D3357D">
        <w:rPr>
          <w:rFonts w:ascii="Lucida Console" w:hAnsi="Lucida Console" w:cs="宋体" w:hint="eastAsia"/>
          <w:color w:val="000000"/>
          <w:kern w:val="0"/>
        </w:rPr>
        <w:t>调用包</w:t>
      </w:r>
      <w:proofErr w:type="spellStart"/>
      <w:r w:rsidRPr="00D3357D">
        <w:rPr>
          <w:rFonts w:ascii="Lucida Console" w:hAnsi="Lucida Console" w:cs="Lucida Console"/>
          <w:color w:val="000000"/>
          <w:kern w:val="0"/>
        </w:rPr>
        <w:t>mvstats</w:t>
      </w:r>
      <w:proofErr w:type="spellEnd"/>
    </w:p>
    <w:p w:rsidR="00C12DD0" w:rsidRPr="00D3357D" w:rsidRDefault="00C12DD0" w:rsidP="00C12DD0">
      <w:pPr>
        <w:framePr w:h="4471" w:hRule="exact" w:hSpace="180" w:wrap="auto" w:vAnchor="text" w:hAnchor="page" w:x="2281" w:y="50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rPr>
          <w:rFonts w:ascii="Lucida Console" w:hAnsi="Lucida Console" w:cs="Lucida Console"/>
          <w:color w:val="000000"/>
          <w:kern w:val="0"/>
        </w:rPr>
      </w:pPr>
      <w:r w:rsidRPr="00D3357D">
        <w:rPr>
          <w:rFonts w:ascii="Lucida Console" w:hAnsi="Lucida Console" w:cs="Lucida Console"/>
          <w:color w:val="000000"/>
          <w:kern w:val="0"/>
        </w:rPr>
        <w:t>&gt; M&lt;-c(1,3,1/3,1/3,1,1/7,3,7,1)  #</w:t>
      </w:r>
      <w:r w:rsidRPr="00D3357D">
        <w:rPr>
          <w:rFonts w:ascii="Lucida Console" w:hAnsi="Lucida Console" w:cs="宋体" w:hint="eastAsia"/>
          <w:color w:val="000000"/>
          <w:kern w:val="0"/>
        </w:rPr>
        <w:t>构造判断矩阵</w:t>
      </w:r>
    </w:p>
    <w:p w:rsidR="00C12DD0" w:rsidRPr="00D3357D" w:rsidRDefault="00C12DD0" w:rsidP="00C12DD0">
      <w:pPr>
        <w:framePr w:h="4471" w:hRule="exact" w:hSpace="180" w:wrap="auto" w:vAnchor="text" w:hAnchor="page" w:x="2281" w:y="50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rPr>
          <w:rFonts w:ascii="Lucida Console" w:hAnsi="Lucida Console" w:cs="Lucida Console"/>
          <w:color w:val="000000"/>
          <w:kern w:val="0"/>
        </w:rPr>
      </w:pPr>
      <w:r w:rsidRPr="00D3357D">
        <w:rPr>
          <w:rFonts w:ascii="Lucida Console" w:hAnsi="Lucida Console" w:cs="Lucida Console"/>
          <w:color w:val="000000"/>
          <w:kern w:val="0"/>
        </w:rPr>
        <w:t xml:space="preserve">&gt; </w:t>
      </w:r>
      <w:r w:rsidRPr="00D3357D">
        <w:rPr>
          <w:rFonts w:ascii="Lucida Console" w:hAnsi="Lucida Console" w:cs="Lucida Console" w:hint="eastAsia"/>
          <w:color w:val="000000"/>
          <w:kern w:val="0"/>
        </w:rPr>
        <w:t>P</w:t>
      </w:r>
      <w:r w:rsidRPr="00D3357D">
        <w:rPr>
          <w:rFonts w:ascii="Lucida Console" w:hAnsi="Lucida Console" w:cs="Lucida Console"/>
          <w:color w:val="000000"/>
          <w:kern w:val="0"/>
        </w:rPr>
        <w:t>=</w:t>
      </w:r>
      <w:proofErr w:type="gramStart"/>
      <w:r w:rsidRPr="00D3357D">
        <w:rPr>
          <w:rFonts w:ascii="Lucida Console" w:hAnsi="Lucida Console" w:cs="Lucida Console"/>
          <w:color w:val="000000"/>
          <w:kern w:val="0"/>
        </w:rPr>
        <w:t>matrix(</w:t>
      </w:r>
      <w:proofErr w:type="spellStart"/>
      <w:proofErr w:type="gramEnd"/>
      <w:r w:rsidRPr="00D3357D">
        <w:rPr>
          <w:rFonts w:ascii="Lucida Console" w:hAnsi="Lucida Console" w:cs="Lucida Console"/>
          <w:color w:val="000000"/>
          <w:kern w:val="0"/>
        </w:rPr>
        <w:t>M,nrow</w:t>
      </w:r>
      <w:proofErr w:type="spellEnd"/>
      <w:r w:rsidRPr="00D3357D">
        <w:rPr>
          <w:rFonts w:ascii="Lucida Console" w:hAnsi="Lucida Console" w:cs="Lucida Console"/>
          <w:color w:val="000000"/>
          <w:kern w:val="0"/>
        </w:rPr>
        <w:t>=3,ncol=3,byrow=TRUE)</w:t>
      </w:r>
    </w:p>
    <w:p w:rsidR="00C12DD0" w:rsidRPr="00D3357D" w:rsidRDefault="00C12DD0" w:rsidP="00C12DD0">
      <w:pPr>
        <w:framePr w:h="4471" w:hRule="exact" w:hSpace="180" w:wrap="auto" w:vAnchor="text" w:hAnchor="page" w:x="2281" w:y="50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rPr>
          <w:rFonts w:ascii="Lucida Console" w:hAnsi="Lucida Console" w:cs="Lucida Console"/>
          <w:color w:val="000000"/>
          <w:kern w:val="0"/>
        </w:rPr>
      </w:pPr>
      <w:r w:rsidRPr="00D3357D">
        <w:rPr>
          <w:rFonts w:ascii="Lucida Console" w:hAnsi="Lucida Console" w:cs="Lucida Console"/>
          <w:color w:val="000000"/>
          <w:kern w:val="0"/>
        </w:rPr>
        <w:t>&gt; (</w:t>
      </w:r>
      <w:r w:rsidRPr="00D3357D">
        <w:rPr>
          <w:rFonts w:ascii="Lucida Console" w:hAnsi="Lucida Console" w:cs="Lucida Console" w:hint="eastAsia"/>
          <w:color w:val="000000"/>
          <w:kern w:val="0"/>
        </w:rPr>
        <w:t>P</w:t>
      </w:r>
      <w:r w:rsidRPr="00D3357D">
        <w:rPr>
          <w:rFonts w:ascii="Lucida Console" w:hAnsi="Lucida Console" w:cs="Lucida Console"/>
          <w:color w:val="000000"/>
          <w:kern w:val="0"/>
        </w:rPr>
        <w:t>_W=weight(</w:t>
      </w:r>
      <w:r w:rsidRPr="00D3357D">
        <w:rPr>
          <w:rFonts w:ascii="Lucida Console" w:hAnsi="Lucida Console" w:cs="Lucida Console" w:hint="eastAsia"/>
          <w:color w:val="000000"/>
          <w:kern w:val="0"/>
        </w:rPr>
        <w:t>P</w:t>
      </w:r>
      <w:r w:rsidRPr="00D3357D">
        <w:rPr>
          <w:rFonts w:ascii="Lucida Console" w:hAnsi="Lucida Console" w:cs="Lucida Console"/>
          <w:color w:val="000000"/>
          <w:kern w:val="0"/>
        </w:rPr>
        <w:t>)) #</w:t>
      </w:r>
      <w:r w:rsidRPr="00D3357D">
        <w:rPr>
          <w:rFonts w:ascii="Lucida Console" w:hAnsi="Lucida Console" w:cs="宋体" w:hint="eastAsia"/>
          <w:color w:val="000000"/>
          <w:kern w:val="0"/>
        </w:rPr>
        <w:t>确定</w:t>
      </w:r>
      <w:r w:rsidRPr="00D3357D">
        <w:rPr>
          <w:rFonts w:ascii="Lucida Console" w:hAnsi="Lucida Console" w:cs="Lucida Console" w:hint="eastAsia"/>
          <w:color w:val="000000"/>
          <w:kern w:val="0"/>
        </w:rPr>
        <w:t>P</w:t>
      </w:r>
      <w:r w:rsidRPr="00D3357D">
        <w:rPr>
          <w:rFonts w:ascii="Lucida Console" w:hAnsi="Lucida Console" w:cs="宋体" w:hint="eastAsia"/>
          <w:color w:val="000000"/>
          <w:kern w:val="0"/>
        </w:rPr>
        <w:t>的权重</w:t>
      </w:r>
    </w:p>
    <w:p w:rsidR="00C12DD0" w:rsidRPr="00D3357D" w:rsidRDefault="00C12DD0" w:rsidP="00C12DD0">
      <w:pPr>
        <w:framePr w:h="4471" w:hRule="exact" w:hSpace="180" w:wrap="auto" w:vAnchor="text" w:hAnchor="page" w:x="2281" w:y="50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rPr>
          <w:rFonts w:ascii="Lucida Console" w:hAnsi="Lucida Console" w:cs="Lucida Console"/>
          <w:color w:val="000000"/>
          <w:kern w:val="0"/>
        </w:rPr>
      </w:pPr>
      <w:r w:rsidRPr="00D3357D">
        <w:rPr>
          <w:rFonts w:ascii="Lucida Console" w:hAnsi="Lucida Console" w:cs="Lucida Console"/>
          <w:color w:val="000000"/>
          <w:kern w:val="0"/>
        </w:rPr>
        <w:t>[1] 0.2426 0.6694 0.0879</w:t>
      </w:r>
    </w:p>
    <w:p w:rsidR="00C12DD0" w:rsidRPr="00D3357D" w:rsidRDefault="00C12DD0" w:rsidP="00C12DD0">
      <w:pPr>
        <w:framePr w:h="4471" w:hRule="exact" w:hSpace="180" w:wrap="auto" w:vAnchor="text" w:hAnchor="page" w:x="2281" w:y="50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rPr>
          <w:rFonts w:ascii="Lucida Console" w:hAnsi="Lucida Console" w:cs="Lucida Console"/>
          <w:color w:val="000000"/>
          <w:kern w:val="0"/>
        </w:rPr>
      </w:pPr>
      <w:r w:rsidRPr="00D3357D">
        <w:rPr>
          <w:rFonts w:ascii="Lucida Console" w:hAnsi="Lucida Console" w:cs="Lucida Console"/>
          <w:color w:val="000000"/>
          <w:kern w:val="0"/>
        </w:rPr>
        <w:t>&gt; CI_CR(</w:t>
      </w:r>
      <w:r w:rsidRPr="00D3357D">
        <w:rPr>
          <w:rFonts w:ascii="Lucida Console" w:hAnsi="Lucida Console" w:cs="Lucida Console" w:hint="eastAsia"/>
          <w:color w:val="000000"/>
          <w:kern w:val="0"/>
        </w:rPr>
        <w:t>P</w:t>
      </w:r>
      <w:r w:rsidRPr="00D3357D">
        <w:rPr>
          <w:rFonts w:ascii="Lucida Console" w:hAnsi="Lucida Console" w:cs="Lucida Console"/>
          <w:color w:val="000000"/>
          <w:kern w:val="0"/>
        </w:rPr>
        <w:t>) #</w:t>
      </w:r>
      <w:r w:rsidRPr="00D3357D">
        <w:rPr>
          <w:rFonts w:ascii="Lucida Console" w:hAnsi="Lucida Console" w:cs="宋体" w:hint="eastAsia"/>
          <w:color w:val="000000"/>
          <w:kern w:val="0"/>
        </w:rPr>
        <w:t>一致性检验</w:t>
      </w:r>
    </w:p>
    <w:p w:rsidR="00C12DD0" w:rsidRPr="00D3357D" w:rsidRDefault="00C12DD0" w:rsidP="00C12DD0">
      <w:pPr>
        <w:framePr w:h="4471" w:hRule="exact" w:hSpace="180" w:wrap="auto" w:vAnchor="text" w:hAnchor="page" w:x="2281" w:y="50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rPr>
          <w:rFonts w:ascii="Lucida Console" w:hAnsi="Lucida Console" w:cs="Lucida Console"/>
          <w:color w:val="000000"/>
          <w:kern w:val="0"/>
        </w:rPr>
      </w:pPr>
      <w:r w:rsidRPr="00D3357D">
        <w:rPr>
          <w:rFonts w:ascii="Lucida Console" w:hAnsi="Lucida Console" w:cs="Lucida Console"/>
          <w:color w:val="000000"/>
          <w:kern w:val="0"/>
        </w:rPr>
        <w:t xml:space="preserve"> CI= 0.0035 </w:t>
      </w:r>
    </w:p>
    <w:p w:rsidR="00C12DD0" w:rsidRPr="00D3357D" w:rsidRDefault="00C12DD0" w:rsidP="00C12DD0">
      <w:pPr>
        <w:framePr w:h="4471" w:hRule="exact" w:hSpace="180" w:wrap="auto" w:vAnchor="text" w:hAnchor="page" w:x="2281" w:y="50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rPr>
          <w:rFonts w:ascii="Lucida Console" w:hAnsi="Lucida Console" w:cs="Lucida Console"/>
          <w:color w:val="000000"/>
          <w:kern w:val="0"/>
        </w:rPr>
      </w:pPr>
      <w:r w:rsidRPr="00D3357D">
        <w:rPr>
          <w:rFonts w:ascii="Lucida Console" w:hAnsi="Lucida Console" w:cs="Lucida Console"/>
          <w:color w:val="000000"/>
          <w:kern w:val="0"/>
        </w:rPr>
        <w:t xml:space="preserve"> CR= 0.0061 </w:t>
      </w:r>
    </w:p>
    <w:p w:rsidR="00C12DD0" w:rsidRPr="00D3357D" w:rsidRDefault="00C12DD0" w:rsidP="00C12DD0">
      <w:pPr>
        <w:framePr w:h="4471" w:hRule="exact" w:hSpace="180" w:wrap="auto" w:vAnchor="text" w:hAnchor="page" w:x="2281" w:y="50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rPr>
          <w:rFonts w:ascii="Lucida Console" w:hAnsi="Lucida Console" w:cs="Lucida Console"/>
          <w:color w:val="000000"/>
          <w:kern w:val="0"/>
        </w:rPr>
      </w:pPr>
      <w:r w:rsidRPr="00D3357D">
        <w:rPr>
          <w:rFonts w:ascii="Lucida Console" w:hAnsi="Lucida Console" w:cs="Lucida Console"/>
          <w:color w:val="000000"/>
          <w:kern w:val="0"/>
        </w:rPr>
        <w:t xml:space="preserve"> </w:t>
      </w:r>
      <w:proofErr w:type="spellStart"/>
      <w:r w:rsidRPr="00D3357D">
        <w:rPr>
          <w:rFonts w:ascii="Lucida Console" w:hAnsi="Lucida Console" w:cs="Lucida Console"/>
          <w:color w:val="000000"/>
          <w:kern w:val="0"/>
        </w:rPr>
        <w:t>la_max</w:t>
      </w:r>
      <w:proofErr w:type="spellEnd"/>
      <w:r w:rsidRPr="00D3357D">
        <w:rPr>
          <w:rFonts w:ascii="Lucida Console" w:hAnsi="Lucida Console" w:cs="Lucida Console"/>
          <w:color w:val="000000"/>
          <w:kern w:val="0"/>
        </w:rPr>
        <w:t xml:space="preserve">= 3.007 </w:t>
      </w:r>
    </w:p>
    <w:p w:rsidR="00C12DD0" w:rsidRPr="00D3357D" w:rsidRDefault="00C12DD0" w:rsidP="00C12DD0">
      <w:pPr>
        <w:framePr w:h="4471" w:hRule="exact" w:hSpace="180" w:wrap="auto" w:vAnchor="text" w:hAnchor="page" w:x="2281" w:y="50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50" w:firstLine="105"/>
        <w:jc w:val="left"/>
        <w:rPr>
          <w:rFonts w:ascii="Lucida Console" w:hAnsi="Lucida Console" w:cs="Lucida Console"/>
          <w:color w:val="000000"/>
          <w:kern w:val="0"/>
        </w:rPr>
      </w:pPr>
      <w:r w:rsidRPr="00D3357D">
        <w:rPr>
          <w:rFonts w:ascii="Lucida Console" w:hAnsi="Lucida Console" w:cs="Lucida Console"/>
          <w:color w:val="000000"/>
          <w:kern w:val="0"/>
        </w:rPr>
        <w:t>Consistency test is OK</w:t>
      </w:r>
      <w:r w:rsidRPr="00D3357D">
        <w:rPr>
          <w:rFonts w:ascii="Lucida Console" w:hAnsi="Lucida Console" w:cs="Lucida Console"/>
          <w:color w:val="000000"/>
          <w:kern w:val="0"/>
        </w:rPr>
        <w:t>！</w:t>
      </w:r>
    </w:p>
    <w:p w:rsidR="00C12DD0" w:rsidRPr="00D3357D" w:rsidRDefault="00C12DD0" w:rsidP="00C12DD0">
      <w:pPr>
        <w:framePr w:h="4471" w:hRule="exact" w:hSpace="180" w:wrap="auto" w:vAnchor="text" w:hAnchor="page" w:x="2281" w:y="50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rPr>
          <w:rFonts w:ascii="Lucida Console" w:hAnsi="Lucida Console" w:cs="Lucida Console"/>
          <w:color w:val="000000"/>
          <w:kern w:val="0"/>
        </w:rPr>
      </w:pPr>
      <w:r w:rsidRPr="00D3357D">
        <w:rPr>
          <w:rFonts w:ascii="Lucida Console" w:hAnsi="Lucida Console" w:cs="Lucida Console"/>
          <w:color w:val="000000"/>
          <w:kern w:val="0"/>
        </w:rPr>
        <w:t xml:space="preserve"> </w:t>
      </w:r>
      <w:proofErr w:type="gramStart"/>
      <w:r w:rsidRPr="00D3357D">
        <w:rPr>
          <w:rFonts w:ascii="Lucida Console" w:hAnsi="Lucida Console" w:cs="Lucida Console"/>
          <w:color w:val="000000"/>
          <w:kern w:val="0"/>
        </w:rPr>
        <w:t>Wi</w:t>
      </w:r>
      <w:proofErr w:type="gramEnd"/>
      <w:r w:rsidRPr="00D3357D">
        <w:rPr>
          <w:rFonts w:ascii="Lucida Console" w:hAnsi="Lucida Console" w:cs="Lucida Console"/>
          <w:color w:val="000000"/>
          <w:kern w:val="0"/>
        </w:rPr>
        <w:t xml:space="preserve">:  0.2426 0.6694 0.0879 </w:t>
      </w:r>
    </w:p>
    <w:p w:rsidR="00C12DD0" w:rsidRPr="00B64A10" w:rsidRDefault="00C12DD0" w:rsidP="00C12DD0">
      <w:pPr>
        <w:framePr w:h="4471" w:hRule="exact" w:hSpace="180" w:wrap="auto" w:vAnchor="text" w:hAnchor="page" w:x="2281" w:y="50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rPr>
          <w:rFonts w:ascii="Lucida Console" w:hAnsi="Lucida Console" w:cs="Lucida Console"/>
          <w:color w:val="000000"/>
          <w:kern w:val="0"/>
        </w:rPr>
      </w:pPr>
    </w:p>
    <w:p w:rsidR="00C12DD0" w:rsidRPr="00B64A10" w:rsidRDefault="00C12DD0" w:rsidP="00C12DD0">
      <w:pPr>
        <w:framePr w:h="4471" w:hRule="exact" w:hSpace="180" w:wrap="auto" w:vAnchor="text" w:hAnchor="page" w:x="2281" w:y="50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rPr>
          <w:rFonts w:ascii="Lucida Console" w:hAnsi="Lucida Console" w:cs="Lucida Console"/>
          <w:color w:val="000000"/>
          <w:kern w:val="0"/>
        </w:rPr>
      </w:pPr>
      <w:r w:rsidRPr="00B64A10">
        <w:rPr>
          <w:rFonts w:ascii="Lucida Console" w:hAnsi="Lucida Console" w:cs="Lucida Console"/>
          <w:color w:val="000000"/>
          <w:kern w:val="0"/>
        </w:rPr>
        <w:t xml:space="preserve"> Consistency test is OK</w:t>
      </w:r>
      <w:r w:rsidRPr="00B64A10">
        <w:rPr>
          <w:rFonts w:ascii="Lucida Console" w:hAnsi="Lucida Console" w:cs="宋体" w:hint="eastAsia"/>
          <w:color w:val="000000"/>
          <w:kern w:val="0"/>
        </w:rPr>
        <w:t>！</w:t>
      </w:r>
    </w:p>
    <w:p w:rsidR="00C12DD0" w:rsidRPr="00B64A10" w:rsidRDefault="00C12DD0" w:rsidP="00C12DD0">
      <w:pPr>
        <w:framePr w:h="4471" w:hRule="exact" w:hSpace="180" w:wrap="auto" w:vAnchor="text" w:hAnchor="page" w:x="2281" w:y="505"/>
        <w:spacing w:line="300" w:lineRule="auto"/>
        <w:ind w:firstLineChars="50" w:firstLine="105"/>
        <w:rPr>
          <w:rFonts w:ascii="宋体" w:hAnsi="Times New Roman" w:cs="Times New Roman"/>
          <w:color w:val="000000"/>
        </w:rPr>
      </w:pPr>
      <w:proofErr w:type="gramStart"/>
      <w:r w:rsidRPr="00B64A10">
        <w:rPr>
          <w:rFonts w:ascii="Lucida Console" w:hAnsi="Lucida Console" w:cs="Lucida Console"/>
          <w:color w:val="000000"/>
          <w:kern w:val="0"/>
        </w:rPr>
        <w:t>Wi</w:t>
      </w:r>
      <w:proofErr w:type="gramEnd"/>
      <w:r w:rsidRPr="00B64A10">
        <w:rPr>
          <w:rFonts w:ascii="Lucida Console" w:hAnsi="Lucida Console" w:cs="Lucida Console"/>
          <w:color w:val="000000"/>
          <w:kern w:val="0"/>
        </w:rPr>
        <w:t>:  0.0879 0.2426 0.6694</w:t>
      </w:r>
    </w:p>
    <w:p w:rsidR="00C12DD0" w:rsidRPr="00995A76" w:rsidRDefault="00C12DD0" w:rsidP="00C12DD0">
      <w:pPr>
        <w:framePr w:h="4471" w:hRule="exact" w:hSpace="180" w:wrap="auto" w:vAnchor="text" w:hAnchor="page" w:x="2281" w:y="50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Lucida Console" w:hAnsi="Lucida Console" w:cs="Lucida Console"/>
          <w:color w:val="000000"/>
          <w:kern w:val="0"/>
          <w:sz w:val="24"/>
          <w:szCs w:val="24"/>
        </w:rPr>
      </w:pPr>
    </w:p>
    <w:p w:rsidR="002C0B8D" w:rsidRPr="00C12DD0" w:rsidRDefault="002C0B8D" w:rsidP="002C0B8D">
      <w:pPr>
        <w:spacing w:line="300" w:lineRule="auto"/>
        <w:ind w:firstLineChars="199" w:firstLine="418"/>
        <w:rPr>
          <w:rFonts w:ascii="宋体" w:hAnsi="Times New Roman" w:cs="宋体"/>
          <w:bCs/>
          <w:color w:val="000000"/>
        </w:rPr>
      </w:pPr>
      <w:r w:rsidRPr="00C12DD0">
        <w:rPr>
          <w:rFonts w:ascii="宋体" w:hAnsi="Times New Roman" w:cs="宋体" w:hint="eastAsia"/>
          <w:bCs/>
          <w:color w:val="000000"/>
        </w:rPr>
        <w:t>我们利用</w:t>
      </w:r>
      <w:r w:rsidRPr="00C12DD0">
        <w:rPr>
          <w:rFonts w:ascii="宋体" w:hAnsi="Times New Roman" w:cs="宋体"/>
          <w:bCs/>
          <w:color w:val="000000"/>
        </w:rPr>
        <w:t>R</w:t>
      </w:r>
      <w:r w:rsidRPr="00C12DD0">
        <w:rPr>
          <w:rFonts w:ascii="宋体" w:hAnsi="Times New Roman" w:cs="宋体" w:hint="eastAsia"/>
          <w:bCs/>
          <w:color w:val="000000"/>
        </w:rPr>
        <w:t>语言来实现层次分析法的运算过程。</w:t>
      </w:r>
    </w:p>
    <w:p w:rsidR="0047711C" w:rsidRDefault="002155B2" w:rsidP="00C12DD0">
      <w:pPr>
        <w:ind w:left="418"/>
        <w:rPr>
          <w:rFonts w:ascii="宋体" w:hAnsi="Times New Roman" w:cs="Times New Roman"/>
          <w:color w:val="000000"/>
        </w:rPr>
      </w:pPr>
      <w:r>
        <w:rPr>
          <w:rFonts w:ascii="宋体" w:hAnsi="Times New Roman" w:cs="Times New Roman"/>
          <w:color w:val="000000"/>
        </w:rPr>
        <w:tab/>
      </w:r>
      <w:r w:rsidR="00C162D1">
        <w:rPr>
          <w:rFonts w:ascii="宋体" w:hAnsi="Times New Roman" w:cs="Times New Roman" w:hint="eastAsia"/>
          <w:color w:val="000000"/>
        </w:rPr>
        <w:t>根据R运行的结果我们发现，</w:t>
      </w:r>
      <w:r w:rsidR="0047711C" w:rsidRPr="0047711C">
        <w:rPr>
          <w:rFonts w:ascii="宋体" w:hAnsi="Times New Roman" w:cs="Times New Roman"/>
          <w:color w:val="000000"/>
        </w:rPr>
        <w:t>CR= 0.0061</w:t>
      </w:r>
      <w:r w:rsidR="0047711C">
        <w:rPr>
          <w:rFonts w:ascii="宋体" w:hAnsi="Times New Roman" w:cs="Times New Roman" w:hint="eastAsia"/>
          <w:color w:val="000000"/>
        </w:rPr>
        <w:t>&lt;0.1，</w:t>
      </w:r>
      <w:r w:rsidR="00C162D1">
        <w:rPr>
          <w:rFonts w:ascii="宋体" w:hAnsi="Times New Roman" w:cs="Times New Roman" w:hint="eastAsia"/>
          <w:color w:val="000000"/>
        </w:rPr>
        <w:t>一致性检验通过。所以一级指标权重系</w:t>
      </w:r>
    </w:p>
    <w:p w:rsidR="00C162D1" w:rsidRDefault="00C162D1" w:rsidP="0047711C">
      <w:pPr>
        <w:rPr>
          <w:rFonts w:ascii="宋体" w:hAnsi="Times New Roman" w:cs="Times New Roman"/>
          <w:color w:val="000000"/>
        </w:rPr>
      </w:pPr>
      <w:r>
        <w:rPr>
          <w:rFonts w:ascii="宋体" w:hAnsi="Times New Roman" w:cs="Times New Roman" w:hint="eastAsia"/>
          <w:color w:val="000000"/>
        </w:rPr>
        <w:t>数为</w:t>
      </w:r>
      <w:r w:rsidR="00C12DD0" w:rsidRPr="005505CB">
        <w:rPr>
          <w:position w:val="-12"/>
        </w:rPr>
        <w:object w:dxaOrig="3340" w:dyaOrig="380">
          <v:shape id="_x0000_i1110" type="#_x0000_t75" style="width:167.25pt;height:18.75pt" o:ole="">
            <v:imagedata r:id="rId97" o:title=""/>
          </v:shape>
          <o:OLEObject Type="Embed" ProgID="Equation.DSMT4" ShapeID="_x0000_i1110" DrawAspect="Content" ObjectID="_1449387691" r:id="rId98"/>
        </w:object>
      </w:r>
    </w:p>
    <w:p w:rsidR="00C12DD0" w:rsidRDefault="00C12DD0" w:rsidP="00C12DD0">
      <w:pPr>
        <w:ind w:firstLine="420"/>
        <w:rPr>
          <w:rFonts w:ascii="宋体" w:hAnsi="Times New Roman" w:cs="Times New Roman"/>
          <w:bCs/>
          <w:color w:val="000000"/>
        </w:rPr>
      </w:pPr>
      <w:r w:rsidRPr="00C12DD0">
        <w:rPr>
          <w:rFonts w:ascii="宋体" w:hAnsi="Times New Roman" w:cs="Times New Roman"/>
          <w:bCs/>
          <w:color w:val="000000"/>
        </w:rPr>
        <w:t>2</w:t>
      </w:r>
      <w:r w:rsidRPr="00C12DD0">
        <w:rPr>
          <w:rFonts w:ascii="宋体" w:hAnsi="Times New Roman" w:cs="Times New Roman" w:hint="eastAsia"/>
          <w:bCs/>
          <w:color w:val="000000"/>
        </w:rPr>
        <w:t>）各二级指标的权重确定</w:t>
      </w:r>
    </w:p>
    <w:p w:rsidR="00C12DD0" w:rsidRDefault="00C12DD0" w:rsidP="00C12DD0">
      <w:pPr>
        <w:framePr w:wrap="auto" w:vAnchor="page" w:hAnchor="page" w:x="2221" w:y="1167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rPr>
          <w:rFonts w:ascii="Lucida Console" w:hAnsi="Lucida Console" w:cs="Lucida Console"/>
          <w:color w:val="000000"/>
          <w:kern w:val="0"/>
        </w:rPr>
      </w:pPr>
      <w:r w:rsidRPr="00C12DD0">
        <w:rPr>
          <w:rFonts w:ascii="Lucida Console" w:hAnsi="Lucida Console" w:cs="Lucida Console"/>
          <w:color w:val="000000"/>
          <w:kern w:val="0"/>
        </w:rPr>
        <w:t xml:space="preserve">&gt; </w:t>
      </w:r>
      <w:proofErr w:type="gramStart"/>
      <w:r w:rsidRPr="00C12DD0">
        <w:rPr>
          <w:rFonts w:ascii="Lucida Console" w:hAnsi="Lucida Console" w:cs="Lucida Console"/>
          <w:color w:val="000000"/>
          <w:kern w:val="0"/>
        </w:rPr>
        <w:t>library(</w:t>
      </w:r>
      <w:proofErr w:type="spellStart"/>
      <w:proofErr w:type="gramEnd"/>
      <w:r w:rsidRPr="00C12DD0">
        <w:rPr>
          <w:rFonts w:ascii="Lucida Console" w:hAnsi="Lucida Console" w:cs="Lucida Console"/>
          <w:color w:val="000000"/>
          <w:kern w:val="0"/>
        </w:rPr>
        <w:t>mvstats</w:t>
      </w:r>
      <w:proofErr w:type="spellEnd"/>
      <w:r w:rsidRPr="00C12DD0">
        <w:rPr>
          <w:rFonts w:ascii="Lucida Console" w:hAnsi="Lucida Console" w:cs="Lucida Console"/>
          <w:color w:val="000000"/>
          <w:kern w:val="0"/>
        </w:rPr>
        <w:t xml:space="preserve">) </w:t>
      </w:r>
    </w:p>
    <w:p w:rsidR="00C12DD0" w:rsidRDefault="00C12DD0" w:rsidP="00C12DD0">
      <w:pPr>
        <w:framePr w:wrap="auto" w:vAnchor="page" w:hAnchor="page" w:x="2221" w:y="1167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rPr>
          <w:rFonts w:ascii="Lucida Console" w:hAnsi="Lucida Console" w:cs="Lucida Console"/>
          <w:color w:val="000000"/>
          <w:kern w:val="0"/>
        </w:rPr>
      </w:pPr>
      <w:r>
        <w:rPr>
          <w:rFonts w:ascii="Lucida Console" w:hAnsi="Lucida Console" w:cs="Lucida Console"/>
          <w:color w:val="000000"/>
          <w:kern w:val="0"/>
        </w:rPr>
        <w:t>&gt;</w:t>
      </w:r>
      <w:r>
        <w:rPr>
          <w:rFonts w:ascii="Lucida Console" w:hAnsi="Lucida Console" w:cs="Lucida Console" w:hint="eastAsia"/>
          <w:color w:val="000000"/>
          <w:kern w:val="0"/>
        </w:rPr>
        <w:t>N</w:t>
      </w:r>
      <w:r w:rsidRPr="00C12DD0">
        <w:rPr>
          <w:rFonts w:ascii="Lucida Console" w:hAnsi="Lucida Console" w:cs="Lucida Console"/>
          <w:color w:val="000000"/>
          <w:kern w:val="0"/>
        </w:rPr>
        <w:t xml:space="preserve">&lt;-c(1,1/2,1/6,4,1/2,2,2,1,1/5,3,1/2,3,6,5,1,9,1/2,8,1/4,1/3,1/9,1,1/7,1/2,2,2,2,7,1,3,1/2,1/3,1/8,2,1/3,1)  </w:t>
      </w:r>
    </w:p>
    <w:p w:rsidR="00C12DD0" w:rsidRPr="00C12DD0" w:rsidRDefault="00C12DD0" w:rsidP="00C12DD0">
      <w:pPr>
        <w:framePr w:wrap="auto" w:vAnchor="page" w:hAnchor="page" w:x="2221" w:y="1167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rPr>
          <w:rFonts w:ascii="Lucida Console" w:hAnsi="Lucida Console" w:cs="Lucida Console"/>
          <w:color w:val="000000"/>
          <w:kern w:val="0"/>
        </w:rPr>
      </w:pPr>
      <w:r w:rsidRPr="00C12DD0">
        <w:rPr>
          <w:rFonts w:ascii="Lucida Console" w:hAnsi="Lucida Console" w:cs="Lucida Console"/>
          <w:color w:val="000000"/>
          <w:kern w:val="0"/>
        </w:rPr>
        <w:t xml:space="preserve">&gt; </w:t>
      </w:r>
      <w:r w:rsidR="0047711C">
        <w:rPr>
          <w:rFonts w:ascii="Lucida Console" w:hAnsi="Lucida Console" w:cs="Lucida Console" w:hint="eastAsia"/>
          <w:color w:val="000000"/>
          <w:kern w:val="0"/>
        </w:rPr>
        <w:t>A</w:t>
      </w:r>
      <w:r w:rsidRPr="00C12DD0">
        <w:rPr>
          <w:rFonts w:ascii="Lucida Console" w:hAnsi="Lucida Console" w:cs="Lucida Console"/>
          <w:color w:val="000000"/>
          <w:kern w:val="0"/>
        </w:rPr>
        <w:t>=</w:t>
      </w:r>
      <w:proofErr w:type="gramStart"/>
      <w:r w:rsidRPr="00C12DD0">
        <w:rPr>
          <w:rFonts w:ascii="Lucida Console" w:hAnsi="Lucida Console" w:cs="Lucida Console"/>
          <w:color w:val="000000"/>
          <w:kern w:val="0"/>
        </w:rPr>
        <w:t>matrix(</w:t>
      </w:r>
      <w:proofErr w:type="spellStart"/>
      <w:proofErr w:type="gramEnd"/>
      <w:r>
        <w:rPr>
          <w:rFonts w:ascii="Lucida Console" w:hAnsi="Lucida Console" w:cs="Lucida Console" w:hint="eastAsia"/>
          <w:color w:val="000000"/>
          <w:kern w:val="0"/>
        </w:rPr>
        <w:t>N</w:t>
      </w:r>
      <w:r w:rsidRPr="00C12DD0">
        <w:rPr>
          <w:rFonts w:ascii="Lucida Console" w:hAnsi="Lucida Console" w:cs="Lucida Console"/>
          <w:color w:val="000000"/>
          <w:kern w:val="0"/>
        </w:rPr>
        <w:t>,nrow</w:t>
      </w:r>
      <w:proofErr w:type="spellEnd"/>
      <w:r w:rsidRPr="00C12DD0">
        <w:rPr>
          <w:rFonts w:ascii="Lucida Console" w:hAnsi="Lucida Console" w:cs="Lucida Console"/>
          <w:color w:val="000000"/>
          <w:kern w:val="0"/>
        </w:rPr>
        <w:t>=</w:t>
      </w:r>
      <w:r>
        <w:rPr>
          <w:rFonts w:ascii="Lucida Console" w:hAnsi="Lucida Console" w:cs="Lucida Console" w:hint="eastAsia"/>
          <w:color w:val="000000"/>
          <w:kern w:val="0"/>
        </w:rPr>
        <w:t>6</w:t>
      </w:r>
      <w:r w:rsidRPr="00C12DD0">
        <w:rPr>
          <w:rFonts w:ascii="Lucida Console" w:hAnsi="Lucida Console" w:cs="Lucida Console"/>
          <w:color w:val="000000"/>
          <w:kern w:val="0"/>
        </w:rPr>
        <w:t>,ncol=</w:t>
      </w:r>
      <w:r>
        <w:rPr>
          <w:rFonts w:ascii="Lucida Console" w:hAnsi="Lucida Console" w:cs="Lucida Console" w:hint="eastAsia"/>
          <w:color w:val="000000"/>
          <w:kern w:val="0"/>
        </w:rPr>
        <w:t>6</w:t>
      </w:r>
      <w:r w:rsidRPr="00C12DD0">
        <w:rPr>
          <w:rFonts w:ascii="Lucida Console" w:hAnsi="Lucida Console" w:cs="Lucida Console"/>
          <w:color w:val="000000"/>
          <w:kern w:val="0"/>
        </w:rPr>
        <w:t>,byrow=TRUE)</w:t>
      </w:r>
    </w:p>
    <w:p w:rsidR="00C12DD0" w:rsidRPr="00C12DD0" w:rsidRDefault="00C12DD0" w:rsidP="00C12DD0">
      <w:pPr>
        <w:framePr w:wrap="auto" w:vAnchor="page" w:hAnchor="page" w:x="2221" w:y="1167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rPr>
          <w:rFonts w:ascii="Lucida Console" w:hAnsi="Lucida Console" w:cs="Lucida Console"/>
          <w:color w:val="000000"/>
          <w:kern w:val="0"/>
        </w:rPr>
      </w:pPr>
      <w:r>
        <w:rPr>
          <w:rFonts w:ascii="Lucida Console" w:hAnsi="Lucida Console" w:cs="Lucida Console"/>
          <w:color w:val="000000"/>
          <w:kern w:val="0"/>
        </w:rPr>
        <w:t>&gt; (</w:t>
      </w:r>
      <w:r w:rsidR="0047711C">
        <w:rPr>
          <w:rFonts w:ascii="Lucida Console" w:hAnsi="Lucida Console" w:cs="Lucida Console" w:hint="eastAsia"/>
          <w:color w:val="000000"/>
          <w:kern w:val="0"/>
        </w:rPr>
        <w:t>A</w:t>
      </w:r>
      <w:r>
        <w:rPr>
          <w:rFonts w:ascii="Lucida Console" w:hAnsi="Lucida Console" w:cs="Lucida Console"/>
          <w:color w:val="000000"/>
          <w:kern w:val="0"/>
        </w:rPr>
        <w:t>_W=</w:t>
      </w:r>
      <w:proofErr w:type="gramStart"/>
      <w:r>
        <w:rPr>
          <w:rFonts w:ascii="Lucida Console" w:hAnsi="Lucida Console" w:cs="Lucida Console"/>
          <w:color w:val="000000"/>
          <w:kern w:val="0"/>
        </w:rPr>
        <w:t>weight(</w:t>
      </w:r>
      <w:proofErr w:type="gramEnd"/>
      <w:r w:rsidR="0047711C">
        <w:rPr>
          <w:rFonts w:ascii="Lucida Console" w:hAnsi="Lucida Console" w:cs="Lucida Console" w:hint="eastAsia"/>
          <w:color w:val="000000"/>
          <w:kern w:val="0"/>
        </w:rPr>
        <w:t>A</w:t>
      </w:r>
      <w:r>
        <w:rPr>
          <w:rFonts w:ascii="Lucida Console" w:hAnsi="Lucida Console" w:cs="Lucida Console"/>
          <w:color w:val="000000"/>
          <w:kern w:val="0"/>
        </w:rPr>
        <w:t>))</w:t>
      </w:r>
    </w:p>
    <w:p w:rsidR="00C12DD0" w:rsidRPr="00C12DD0" w:rsidRDefault="00C12DD0" w:rsidP="00C12DD0">
      <w:pPr>
        <w:framePr w:wrap="auto" w:vAnchor="page" w:hAnchor="page" w:x="2221" w:y="1167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rPr>
          <w:rFonts w:ascii="Lucida Console" w:hAnsi="Lucida Console" w:cs="Lucida Console"/>
          <w:color w:val="000000"/>
          <w:kern w:val="0"/>
        </w:rPr>
      </w:pPr>
      <w:r w:rsidRPr="00C12DD0">
        <w:rPr>
          <w:rFonts w:ascii="Lucida Console" w:hAnsi="Lucida Console" w:cs="Lucida Console"/>
          <w:color w:val="000000"/>
          <w:kern w:val="0"/>
        </w:rPr>
        <w:t>[1] 0.2426 0.6694 0.0879</w:t>
      </w:r>
    </w:p>
    <w:p w:rsidR="00C12DD0" w:rsidRPr="00C12DD0" w:rsidRDefault="00C12DD0" w:rsidP="00C12DD0">
      <w:pPr>
        <w:ind w:firstLine="420"/>
        <w:rPr>
          <w:rFonts w:ascii="宋体" w:hAnsi="Times New Roman" w:cs="Times New Roman"/>
          <w:bCs/>
          <w:color w:val="000000"/>
        </w:rPr>
      </w:pPr>
      <w:r w:rsidRPr="00C12DD0">
        <w:rPr>
          <w:rFonts w:ascii="宋体" w:hAnsi="Times New Roman" w:cs="Times New Roman" w:hint="eastAsia"/>
          <w:bCs/>
          <w:color w:val="000000"/>
        </w:rPr>
        <w:t>组织安排的权重</w:t>
      </w:r>
      <w:r w:rsidRPr="005505CB">
        <w:rPr>
          <w:position w:val="-12"/>
        </w:rPr>
        <w:object w:dxaOrig="260" w:dyaOrig="380">
          <v:shape id="_x0000_i1111" type="#_x0000_t75" style="width:12.75pt;height:18.75pt" o:ole="">
            <v:imagedata r:id="rId99" o:title=""/>
          </v:shape>
          <o:OLEObject Type="Embed" ProgID="Equation.DSMT4" ShapeID="_x0000_i1111" DrawAspect="Content" ObjectID="_1449387692" r:id="rId100"/>
        </w:object>
      </w:r>
    </w:p>
    <w:p w:rsidR="00C12DD0" w:rsidRDefault="00C12DD0" w:rsidP="00C12DD0">
      <w:pPr>
        <w:rPr>
          <w:rFonts w:ascii="宋体" w:hAnsi="Times New Roman" w:cs="Times New Roman"/>
          <w:color w:val="000000"/>
        </w:rPr>
      </w:pPr>
      <w:r>
        <w:rPr>
          <w:rFonts w:ascii="宋体" w:hAnsi="Times New Roman" w:cs="Times New Roman" w:hint="eastAsia"/>
          <w:color w:val="000000"/>
        </w:rPr>
        <w:tab/>
      </w:r>
    </w:p>
    <w:p w:rsidR="00C162D1" w:rsidRDefault="00C12DD0" w:rsidP="00C12DD0">
      <w:pPr>
        <w:ind w:firstLine="420"/>
        <w:rPr>
          <w:rFonts w:ascii="宋体" w:hAnsi="Times New Roman" w:cs="Times New Roman"/>
          <w:color w:val="000000"/>
        </w:rPr>
      </w:pPr>
      <w:r>
        <w:rPr>
          <w:rFonts w:ascii="宋体" w:hAnsi="Times New Roman" w:cs="Times New Roman" w:hint="eastAsia"/>
          <w:color w:val="000000"/>
        </w:rPr>
        <w:t>将计算出来的结果进行一致性检验：</w:t>
      </w:r>
    </w:p>
    <w:p w:rsidR="00C12DD0" w:rsidRPr="00C162D1" w:rsidRDefault="00C12DD0" w:rsidP="00C12DD0">
      <w:pPr>
        <w:ind w:firstLine="420"/>
        <w:rPr>
          <w:rFonts w:ascii="宋体" w:hAnsi="Times New Roman" w:cs="Times New Roman"/>
          <w:color w:val="000000"/>
        </w:rPr>
      </w:pPr>
    </w:p>
    <w:p w:rsidR="00C12DD0" w:rsidRDefault="00C12DD0" w:rsidP="00C12DD0">
      <w:pPr>
        <w:spacing w:line="300" w:lineRule="auto"/>
      </w:pPr>
    </w:p>
    <w:p w:rsidR="00C12DD0" w:rsidRPr="00C12DD0" w:rsidRDefault="00C12DD0" w:rsidP="00C12DD0">
      <w:pPr>
        <w:framePr w:wrap="auto" w:vAnchor="page" w:hAnchor="page" w:x="2251" w:y="1666"/>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rPr>
          <w:rFonts w:ascii="Lucida Console" w:hAnsi="Lucida Console" w:cs="Lucida Console"/>
          <w:color w:val="000000"/>
          <w:kern w:val="0"/>
        </w:rPr>
      </w:pPr>
      <w:r>
        <w:rPr>
          <w:rFonts w:ascii="Lucida Console" w:hAnsi="Lucida Console" w:cs="Lucida Console"/>
          <w:color w:val="000000"/>
          <w:kern w:val="0"/>
        </w:rPr>
        <w:t>&gt; CI_</w:t>
      </w:r>
      <w:proofErr w:type="gramStart"/>
      <w:r>
        <w:rPr>
          <w:rFonts w:ascii="Lucida Console" w:hAnsi="Lucida Console" w:cs="Lucida Console"/>
          <w:color w:val="000000"/>
          <w:kern w:val="0"/>
        </w:rPr>
        <w:t>CR(</w:t>
      </w:r>
      <w:proofErr w:type="gramEnd"/>
      <w:r w:rsidR="0047711C">
        <w:rPr>
          <w:rFonts w:ascii="Lucida Console" w:hAnsi="Lucida Console" w:cs="Lucida Console" w:hint="eastAsia"/>
          <w:color w:val="000000"/>
          <w:kern w:val="0"/>
        </w:rPr>
        <w:t>A</w:t>
      </w:r>
      <w:r>
        <w:rPr>
          <w:rFonts w:ascii="Lucida Console" w:hAnsi="Lucida Console" w:cs="Lucida Console"/>
          <w:color w:val="000000"/>
          <w:kern w:val="0"/>
        </w:rPr>
        <w:t>)</w:t>
      </w:r>
    </w:p>
    <w:p w:rsidR="00C12DD0" w:rsidRPr="00C12DD0" w:rsidRDefault="00C12DD0" w:rsidP="00C12DD0">
      <w:pPr>
        <w:framePr w:wrap="auto" w:vAnchor="page" w:hAnchor="page" w:x="2251" w:y="1666"/>
        <w:spacing w:line="300" w:lineRule="auto"/>
        <w:rPr>
          <w:rFonts w:ascii="Lucida Console" w:hAnsi="Lucida Console" w:cs="Lucida Console"/>
          <w:color w:val="000000"/>
          <w:kern w:val="0"/>
        </w:rPr>
      </w:pPr>
      <w:r w:rsidRPr="00C12DD0">
        <w:rPr>
          <w:rFonts w:ascii="Lucida Console" w:hAnsi="Lucida Console" w:cs="Lucida Console"/>
          <w:color w:val="000000"/>
          <w:kern w:val="0"/>
        </w:rPr>
        <w:t xml:space="preserve">CI= 0.0842 </w:t>
      </w:r>
    </w:p>
    <w:p w:rsidR="00C12DD0" w:rsidRPr="00C12DD0" w:rsidRDefault="00C12DD0" w:rsidP="00C12DD0">
      <w:pPr>
        <w:framePr w:wrap="auto" w:vAnchor="page" w:hAnchor="page" w:x="2251" w:y="1666"/>
        <w:spacing w:line="300" w:lineRule="auto"/>
        <w:rPr>
          <w:rFonts w:ascii="Lucida Console" w:hAnsi="Lucida Console" w:cs="Lucida Console"/>
          <w:color w:val="000000"/>
          <w:kern w:val="0"/>
        </w:rPr>
      </w:pPr>
      <w:r w:rsidRPr="00C12DD0">
        <w:rPr>
          <w:rFonts w:ascii="Lucida Console" w:hAnsi="Lucida Console" w:cs="Lucida Console"/>
          <w:color w:val="000000"/>
          <w:kern w:val="0"/>
        </w:rPr>
        <w:t xml:space="preserve">CR= 0.0679 </w:t>
      </w:r>
    </w:p>
    <w:p w:rsidR="00C12DD0" w:rsidRPr="00C12DD0" w:rsidRDefault="00C12DD0" w:rsidP="00C12DD0">
      <w:pPr>
        <w:framePr w:wrap="auto" w:vAnchor="page" w:hAnchor="page" w:x="2251" w:y="1666"/>
        <w:spacing w:line="300" w:lineRule="auto"/>
        <w:rPr>
          <w:rFonts w:ascii="Lucida Console" w:hAnsi="Lucida Console" w:cs="Lucida Console"/>
          <w:color w:val="000000"/>
          <w:kern w:val="0"/>
        </w:rPr>
      </w:pPr>
      <w:proofErr w:type="spellStart"/>
      <w:r w:rsidRPr="00C12DD0">
        <w:rPr>
          <w:rFonts w:ascii="Lucida Console" w:hAnsi="Lucida Console" w:cs="Lucida Console"/>
          <w:color w:val="000000"/>
          <w:kern w:val="0"/>
        </w:rPr>
        <w:t>la_max</w:t>
      </w:r>
      <w:proofErr w:type="spellEnd"/>
      <w:r w:rsidRPr="00C12DD0">
        <w:rPr>
          <w:rFonts w:ascii="Lucida Console" w:hAnsi="Lucida Console" w:cs="Lucida Console"/>
          <w:color w:val="000000"/>
          <w:kern w:val="0"/>
        </w:rPr>
        <w:t xml:space="preserve">= 6.421 </w:t>
      </w:r>
    </w:p>
    <w:p w:rsidR="00C12DD0" w:rsidRPr="00C12DD0" w:rsidRDefault="00C12DD0" w:rsidP="00C12DD0">
      <w:pPr>
        <w:framePr w:wrap="auto" w:vAnchor="page" w:hAnchor="page" w:x="2251" w:y="1666"/>
        <w:spacing w:line="300" w:lineRule="auto"/>
        <w:rPr>
          <w:rFonts w:ascii="Lucida Console" w:hAnsi="Lucida Console" w:cs="Lucida Console"/>
          <w:color w:val="000000"/>
          <w:kern w:val="0"/>
        </w:rPr>
      </w:pPr>
      <w:r w:rsidRPr="00C12DD0">
        <w:rPr>
          <w:rFonts w:ascii="Lucida Console" w:hAnsi="Lucida Console" w:cs="Lucida Console"/>
          <w:color w:val="000000"/>
          <w:kern w:val="0"/>
        </w:rPr>
        <w:t>Consistency test is OK</w:t>
      </w:r>
      <w:r w:rsidRPr="00C12DD0">
        <w:rPr>
          <w:rFonts w:ascii="Lucida Console" w:hAnsi="Lucida Console" w:cs="Lucida Console"/>
          <w:color w:val="000000"/>
          <w:kern w:val="0"/>
        </w:rPr>
        <w:t>！</w:t>
      </w:r>
    </w:p>
    <w:p w:rsidR="00C12DD0" w:rsidRPr="00C12DD0" w:rsidRDefault="00C12DD0" w:rsidP="00C12DD0">
      <w:pPr>
        <w:framePr w:wrap="auto" w:vAnchor="page" w:hAnchor="page" w:x="2251" w:y="1666"/>
        <w:spacing w:line="300" w:lineRule="auto"/>
        <w:rPr>
          <w:rFonts w:ascii="Lucida Console" w:hAnsi="Lucida Console" w:cs="Lucida Console"/>
          <w:color w:val="000000"/>
          <w:kern w:val="0"/>
        </w:rPr>
      </w:pPr>
      <w:proofErr w:type="gramStart"/>
      <w:r w:rsidRPr="00C12DD0">
        <w:rPr>
          <w:rFonts w:ascii="Lucida Console" w:hAnsi="Lucida Console" w:cs="Lucida Console"/>
          <w:color w:val="000000"/>
          <w:kern w:val="0"/>
        </w:rPr>
        <w:t>Wi</w:t>
      </w:r>
      <w:proofErr w:type="gramEnd"/>
      <w:r w:rsidRPr="00C12DD0">
        <w:rPr>
          <w:rFonts w:ascii="Lucida Console" w:hAnsi="Lucida Console" w:cs="Lucida Console"/>
          <w:color w:val="000000"/>
          <w:kern w:val="0"/>
        </w:rPr>
        <w:t>:  0.1452 0.1096 0.0377 0.4095 0.0515 0.2465</w:t>
      </w:r>
    </w:p>
    <w:p w:rsidR="00C12DD0" w:rsidRDefault="0047711C" w:rsidP="00C12DD0">
      <w:pPr>
        <w:spacing w:line="300" w:lineRule="auto"/>
        <w:ind w:firstLine="420"/>
      </w:pPr>
      <w:r w:rsidRPr="0047711C">
        <w:t>CR= 0.0</w:t>
      </w:r>
      <w:r>
        <w:rPr>
          <w:rFonts w:hint="eastAsia"/>
        </w:rPr>
        <w:t>679</w:t>
      </w:r>
      <w:r w:rsidRPr="0047711C">
        <w:rPr>
          <w:rFonts w:hint="eastAsia"/>
        </w:rPr>
        <w:t>&lt;0.1</w:t>
      </w:r>
      <w:r w:rsidRPr="0047711C">
        <w:rPr>
          <w:rFonts w:hint="eastAsia"/>
        </w:rPr>
        <w:t>，</w:t>
      </w:r>
      <w:r>
        <w:rPr>
          <w:rFonts w:hint="eastAsia"/>
        </w:rPr>
        <w:t>通过了一致性检验，</w:t>
      </w:r>
      <w:r w:rsidR="00C12DD0" w:rsidRPr="00C12DD0">
        <w:rPr>
          <w:rFonts w:hint="eastAsia"/>
        </w:rPr>
        <w:t>所以一级指标权重系数为</w:t>
      </w:r>
      <w:r w:rsidR="00C12DD0">
        <w:rPr>
          <w:rFonts w:hint="eastAsia"/>
        </w:rPr>
        <w:t>：</w:t>
      </w:r>
    </w:p>
    <w:p w:rsidR="00C12DD0" w:rsidRPr="00C12DD0" w:rsidRDefault="00C12DD0" w:rsidP="00C12DD0">
      <w:pPr>
        <w:spacing w:line="300" w:lineRule="auto"/>
        <w:ind w:firstLine="420"/>
      </w:pPr>
      <w:r w:rsidRPr="005505CB">
        <w:rPr>
          <w:position w:val="-12"/>
        </w:rPr>
        <w:object w:dxaOrig="5920" w:dyaOrig="380">
          <v:shape id="_x0000_i1112" type="#_x0000_t75" style="width:296.25pt;height:18.75pt" o:ole="">
            <v:imagedata r:id="rId101" o:title=""/>
          </v:shape>
          <o:OLEObject Type="Embed" ProgID="Equation.DSMT4" ShapeID="_x0000_i1112" DrawAspect="Content" ObjectID="_1449387693" r:id="rId102"/>
        </w:object>
      </w:r>
    </w:p>
    <w:p w:rsidR="0047711C" w:rsidRDefault="0047711C" w:rsidP="0047711C">
      <w:pPr>
        <w:spacing w:line="300" w:lineRule="auto"/>
        <w:ind w:firstLine="420"/>
      </w:pPr>
      <w:r>
        <w:rPr>
          <w:rFonts w:hint="eastAsia"/>
        </w:rPr>
        <w:t>同理可求，</w:t>
      </w:r>
      <w:r w:rsidR="002C0B8D">
        <w:rPr>
          <w:rFonts w:hint="eastAsia"/>
        </w:rPr>
        <w:t>培训讲师的权重</w:t>
      </w:r>
      <w:r>
        <w:rPr>
          <w:rFonts w:hint="eastAsia"/>
        </w:rPr>
        <w:t>系数为：</w:t>
      </w:r>
    </w:p>
    <w:p w:rsidR="002C0B8D" w:rsidRDefault="00F55E85" w:rsidP="0047711C">
      <w:pPr>
        <w:spacing w:line="300" w:lineRule="auto"/>
        <w:ind w:firstLine="420"/>
      </w:pPr>
      <w:r w:rsidRPr="005505CB">
        <w:rPr>
          <w:position w:val="-12"/>
        </w:rPr>
        <w:object w:dxaOrig="5960" w:dyaOrig="380">
          <v:shape id="_x0000_i1113" type="#_x0000_t75" style="width:297.75pt;height:18.75pt" o:ole="">
            <v:imagedata r:id="rId103" o:title=""/>
          </v:shape>
          <o:OLEObject Type="Embed" ProgID="Equation.DSMT4" ShapeID="_x0000_i1113" DrawAspect="Content" ObjectID="_1449387694" r:id="rId104"/>
        </w:object>
      </w:r>
      <w:r w:rsidR="0047711C">
        <w:rPr>
          <w:rFonts w:hint="eastAsia"/>
        </w:rPr>
        <w:t>，</w:t>
      </w:r>
      <w:r w:rsidR="0047711C" w:rsidRPr="0047711C">
        <w:t>CR= 0.0284</w:t>
      </w:r>
      <w:r w:rsidR="0047711C">
        <w:rPr>
          <w:rFonts w:hint="eastAsia"/>
        </w:rPr>
        <w:t>&lt;0.1</w:t>
      </w:r>
      <w:r w:rsidR="0047711C">
        <w:rPr>
          <w:rFonts w:hint="eastAsia"/>
        </w:rPr>
        <w:t>，通过一致性检验。</w:t>
      </w:r>
    </w:p>
    <w:p w:rsidR="002C0B8D" w:rsidRDefault="002C0B8D" w:rsidP="004179C2">
      <w:pPr>
        <w:spacing w:line="300" w:lineRule="auto"/>
        <w:ind w:firstLine="420"/>
      </w:pPr>
      <w:r>
        <w:rPr>
          <w:rFonts w:hint="eastAsia"/>
        </w:rPr>
        <w:t>教辅系统的权重</w:t>
      </w:r>
      <w:r w:rsidR="0047711C">
        <w:rPr>
          <w:rFonts w:hint="eastAsia"/>
        </w:rPr>
        <w:t>系数为：</w:t>
      </w:r>
    </w:p>
    <w:p w:rsidR="002C0B8D" w:rsidRDefault="00F55E85" w:rsidP="00F55E85">
      <w:pPr>
        <w:spacing w:line="300" w:lineRule="auto"/>
        <w:ind w:firstLine="420"/>
        <w:rPr>
          <w:rFonts w:ascii="宋体" w:hAnsi="Times New Roman" w:cs="宋体"/>
          <w:color w:val="000000"/>
        </w:rPr>
      </w:pPr>
      <w:r w:rsidRPr="005505CB">
        <w:rPr>
          <w:position w:val="-12"/>
        </w:rPr>
        <w:object w:dxaOrig="5100" w:dyaOrig="380">
          <v:shape id="_x0000_i1114" type="#_x0000_t75" style="width:255pt;height:18.75pt" o:ole="">
            <v:imagedata r:id="rId105" o:title=""/>
          </v:shape>
          <o:OLEObject Type="Embed" ProgID="Equation.DSMT4" ShapeID="_x0000_i1114" DrawAspect="Content" ObjectID="_1449387695" r:id="rId106"/>
        </w:object>
      </w:r>
      <w:r w:rsidR="0047711C">
        <w:rPr>
          <w:rFonts w:hint="eastAsia"/>
        </w:rPr>
        <w:t>，</w:t>
      </w:r>
      <w:r w:rsidR="0047711C" w:rsidRPr="0047711C">
        <w:t>CR= 0.02</w:t>
      </w:r>
      <w:r>
        <w:rPr>
          <w:rFonts w:hint="eastAsia"/>
        </w:rPr>
        <w:t>79</w:t>
      </w:r>
      <w:r w:rsidR="0047711C" w:rsidRPr="0047711C">
        <w:rPr>
          <w:rFonts w:hint="eastAsia"/>
        </w:rPr>
        <w:t>&lt;0.1</w:t>
      </w:r>
      <w:r w:rsidR="0047711C" w:rsidRPr="0047711C">
        <w:rPr>
          <w:rFonts w:hint="eastAsia"/>
        </w:rPr>
        <w:t>，通过一致性检验。</w:t>
      </w:r>
    </w:p>
    <w:p w:rsidR="002155B2" w:rsidRDefault="002155B2" w:rsidP="004179C2">
      <w:pPr>
        <w:spacing w:line="300" w:lineRule="auto"/>
        <w:ind w:firstLine="420"/>
        <w:rPr>
          <w:rFonts w:ascii="宋体" w:hAnsi="Times New Roman" w:cs="Times New Roman"/>
          <w:color w:val="000000"/>
        </w:rPr>
      </w:pPr>
      <w:r>
        <w:rPr>
          <w:rFonts w:ascii="宋体" w:hAnsi="Times New Roman" w:cs="宋体" w:hint="eastAsia"/>
          <w:color w:val="000000"/>
        </w:rPr>
        <w:t>（</w:t>
      </w:r>
      <w:r w:rsidR="004179C2">
        <w:rPr>
          <w:rFonts w:ascii="宋体" w:hAnsi="Times New Roman" w:cs="宋体" w:hint="eastAsia"/>
          <w:color w:val="000000"/>
        </w:rPr>
        <w:t>二</w:t>
      </w:r>
      <w:r>
        <w:rPr>
          <w:rFonts w:ascii="宋体" w:hAnsi="Times New Roman" w:cs="宋体" w:hint="eastAsia"/>
          <w:color w:val="000000"/>
        </w:rPr>
        <w:t>）计算综合得分</w:t>
      </w:r>
    </w:p>
    <w:p w:rsidR="002A1F6A" w:rsidRDefault="002155B2" w:rsidP="00995A76">
      <w:pPr>
        <w:rPr>
          <w:rFonts w:ascii="宋体" w:hAnsi="Times New Roman" w:cs="Times New Roman"/>
          <w:color w:val="000000"/>
        </w:rPr>
      </w:pPr>
      <w:r>
        <w:rPr>
          <w:rFonts w:ascii="宋体" w:hAnsi="Times New Roman" w:cs="Times New Roman"/>
          <w:color w:val="000000"/>
        </w:rPr>
        <w:tab/>
      </w:r>
      <w:r w:rsidR="002A1F6A">
        <w:rPr>
          <w:rFonts w:ascii="宋体" w:hAnsi="Times New Roman" w:cs="Times New Roman" w:hint="eastAsia"/>
          <w:color w:val="000000"/>
        </w:rPr>
        <w:t>计算各二级指标的模糊综合评价隶属度：</w:t>
      </w:r>
    </w:p>
    <w:p w:rsidR="002155B2" w:rsidRDefault="00710DAB" w:rsidP="002A1F6A">
      <w:pPr>
        <w:ind w:firstLine="420"/>
      </w:pPr>
      <w:r w:rsidRPr="005505CB">
        <w:rPr>
          <w:position w:val="-12"/>
        </w:rPr>
        <w:object w:dxaOrig="5679" w:dyaOrig="380">
          <v:shape id="_x0000_i1115" type="#_x0000_t75" style="width:284.25pt;height:18.75pt" o:ole="">
            <v:imagedata r:id="rId107" o:title=""/>
          </v:shape>
          <o:OLEObject Type="Embed" ProgID="Equation.DSMT4" ShapeID="_x0000_i1115" DrawAspect="Content" ObjectID="_1449387696" r:id="rId108"/>
        </w:object>
      </w:r>
    </w:p>
    <w:p w:rsidR="00F55E85" w:rsidRDefault="00710DAB" w:rsidP="00F55E85">
      <w:pPr>
        <w:ind w:firstLine="420"/>
      </w:pPr>
      <w:r w:rsidRPr="005505CB">
        <w:rPr>
          <w:position w:val="-12"/>
        </w:rPr>
        <w:object w:dxaOrig="5700" w:dyaOrig="380">
          <v:shape id="_x0000_i1116" type="#_x0000_t75" style="width:285pt;height:18.75pt" o:ole="">
            <v:imagedata r:id="rId109" o:title=""/>
          </v:shape>
          <o:OLEObject Type="Embed" ProgID="Equation.DSMT4" ShapeID="_x0000_i1116" DrawAspect="Content" ObjectID="_1449387697" r:id="rId110"/>
        </w:object>
      </w:r>
    </w:p>
    <w:p w:rsidR="00F55E85" w:rsidRDefault="00710DAB" w:rsidP="00F55E85">
      <w:pPr>
        <w:ind w:firstLine="420"/>
      </w:pPr>
      <w:r w:rsidRPr="005505CB">
        <w:rPr>
          <w:position w:val="-12"/>
        </w:rPr>
        <w:object w:dxaOrig="5720" w:dyaOrig="380">
          <v:shape id="_x0000_i1117" type="#_x0000_t75" style="width:285.75pt;height:18.75pt" o:ole="">
            <v:imagedata r:id="rId111" o:title=""/>
          </v:shape>
          <o:OLEObject Type="Embed" ProgID="Equation.DSMT4" ShapeID="_x0000_i1117" DrawAspect="Content" ObjectID="_1449387698" r:id="rId112"/>
        </w:object>
      </w:r>
    </w:p>
    <w:p w:rsidR="002A1F6A" w:rsidRPr="002A1F6A" w:rsidRDefault="002A1F6A" w:rsidP="002A1F6A">
      <w:pPr>
        <w:spacing w:line="300" w:lineRule="auto"/>
        <w:ind w:firstLine="480"/>
        <w:rPr>
          <w:rFonts w:ascii="Times New Roman" w:hAnsi="Times New Roman"/>
        </w:rPr>
      </w:pPr>
      <w:r w:rsidRPr="002A1F6A">
        <w:rPr>
          <w:rFonts w:ascii="Times New Roman" w:hAnsi="Times New Roman" w:hint="eastAsia"/>
        </w:rPr>
        <w:t>计算所有二级指标的隶属度向量后，再根据二级指标的权重向量，计算一级指标，即</w:t>
      </w:r>
      <w:r>
        <w:rPr>
          <w:rFonts w:ascii="Times New Roman" w:hAnsi="Times New Roman" w:hint="eastAsia"/>
        </w:rPr>
        <w:t>反应层</w:t>
      </w:r>
      <w:r w:rsidRPr="002A1F6A">
        <w:rPr>
          <w:rFonts w:ascii="Times New Roman" w:hAnsi="Times New Roman" w:hint="eastAsia"/>
        </w:rPr>
        <w:t>的综合隶属度向量。归一化后的结果为：</w:t>
      </w:r>
    </w:p>
    <w:p w:rsidR="00710DAB" w:rsidRDefault="00710DAB" w:rsidP="002A1F6A">
      <w:pPr>
        <w:spacing w:line="300" w:lineRule="auto"/>
        <w:ind w:firstLine="420"/>
      </w:pPr>
      <w:r w:rsidRPr="00710DAB">
        <w:rPr>
          <w:position w:val="-8"/>
        </w:rPr>
        <w:object w:dxaOrig="5460" w:dyaOrig="320">
          <v:shape id="_x0000_i1118" type="#_x0000_t75" style="width:273pt;height:15.75pt" o:ole="">
            <v:imagedata r:id="rId113" o:title=""/>
          </v:shape>
          <o:OLEObject Type="Embed" ProgID="Equation.DSMT4" ShapeID="_x0000_i1118" DrawAspect="Content" ObjectID="_1449387699" r:id="rId114"/>
        </w:object>
      </w:r>
    </w:p>
    <w:p w:rsidR="002A1F6A" w:rsidRPr="002A1F6A" w:rsidRDefault="002A1F6A" w:rsidP="002A1F6A">
      <w:pPr>
        <w:spacing w:line="300" w:lineRule="auto"/>
        <w:ind w:firstLine="420"/>
        <w:rPr>
          <w:rFonts w:ascii="Times New Roman" w:hAnsi="Times New Roman"/>
        </w:rPr>
      </w:pPr>
      <w:r w:rsidRPr="002A1F6A">
        <w:rPr>
          <w:rFonts w:ascii="Times New Roman" w:hAnsi="Times New Roman" w:hint="eastAsia"/>
        </w:rPr>
        <w:t>对于评估问题，在综合评分上一般采用百分制。令</w:t>
      </w:r>
      <w:r w:rsidRPr="002A1F6A">
        <w:rPr>
          <w:rFonts w:ascii="Times New Roman" w:hAnsi="Times New Roman" w:hint="eastAsia"/>
        </w:rPr>
        <w:t>H=100</w:t>
      </w:r>
      <w:r w:rsidRPr="002A1F6A">
        <w:rPr>
          <w:rFonts w:ascii="Times New Roman" w:hAnsi="Times New Roman" w:hint="eastAsia"/>
        </w:rPr>
        <w:t>。则</w:t>
      </w:r>
      <w:r w:rsidR="00A47868">
        <w:rPr>
          <w:position w:val="-8"/>
        </w:rPr>
        <w:pict>
          <v:shape id="_x0000_i1119" type="#_x0000_t75" style="width:134.25pt;height:18.75pt">
            <v:imagedata r:id="rId115" o:title=""/>
          </v:shape>
        </w:pict>
      </w:r>
      <w:r w:rsidRPr="002A1F6A">
        <w:rPr>
          <w:rFonts w:hint="eastAsia"/>
        </w:rPr>
        <w:t>。综合评分</w:t>
      </w:r>
      <w:r w:rsidR="00A47868">
        <w:rPr>
          <w:position w:val="-4"/>
        </w:rPr>
        <w:pict>
          <v:shape id="_x0000_i1120" type="#_x0000_t75" style="width:57.75pt;height:12pt">
            <v:imagedata r:id="rId116" o:title=""/>
          </v:shape>
        </w:pict>
      </w:r>
      <w:r w:rsidRPr="002A1F6A">
        <w:rPr>
          <w:rFonts w:hint="eastAsia"/>
        </w:rPr>
        <w:t>=89.</w:t>
      </w:r>
      <w:r w:rsidR="00710DAB">
        <w:rPr>
          <w:rFonts w:hint="eastAsia"/>
        </w:rPr>
        <w:t>56</w:t>
      </w:r>
      <w:r w:rsidRPr="002A1F6A">
        <w:rPr>
          <w:rFonts w:hint="eastAsia"/>
        </w:rPr>
        <w:t>。</w:t>
      </w:r>
    </w:p>
    <w:p w:rsidR="002155B2" w:rsidRDefault="002155B2" w:rsidP="00A47868">
      <w:pPr>
        <w:spacing w:beforeLines="50" w:before="156" w:afterLines="50" w:after="156"/>
        <w:ind w:firstLineChars="199" w:firstLine="420"/>
        <w:rPr>
          <w:rFonts w:ascii="宋体" w:hAnsi="Times New Roman" w:cs="宋体"/>
          <w:b/>
          <w:color w:val="000000"/>
        </w:rPr>
      </w:pPr>
      <w:r w:rsidRPr="004179C2">
        <w:rPr>
          <w:rFonts w:ascii="宋体" w:hAnsi="Times New Roman" w:cs="宋体"/>
          <w:b/>
          <w:color w:val="000000"/>
        </w:rPr>
        <w:t>4.4</w:t>
      </w:r>
      <w:r w:rsidRPr="004179C2">
        <w:rPr>
          <w:rFonts w:ascii="宋体" w:hAnsi="Times New Roman" w:cs="宋体" w:hint="eastAsia"/>
          <w:b/>
          <w:color w:val="000000"/>
        </w:rPr>
        <w:t>数据解释与分析</w:t>
      </w:r>
    </w:p>
    <w:p w:rsidR="00F77274" w:rsidRPr="00F77274" w:rsidRDefault="00D0294C" w:rsidP="00F77274">
      <w:pPr>
        <w:spacing w:line="300" w:lineRule="auto"/>
        <w:ind w:firstLineChars="199" w:firstLine="418"/>
        <w:rPr>
          <w:rFonts w:ascii="宋体" w:hAnsi="Times New Roman" w:cs="宋体"/>
          <w:color w:val="000000"/>
        </w:rPr>
      </w:pPr>
      <w:r>
        <w:rPr>
          <w:rFonts w:ascii="宋体" w:hAnsi="Times New Roman" w:cs="宋体" w:hint="eastAsia"/>
          <w:color w:val="000000"/>
        </w:rPr>
        <w:t>从计算得出</w:t>
      </w:r>
      <w:r w:rsidR="00F77274" w:rsidRPr="00F77274">
        <w:rPr>
          <w:rFonts w:ascii="宋体" w:hAnsi="Times New Roman" w:cs="宋体" w:hint="eastAsia"/>
          <w:color w:val="000000"/>
        </w:rPr>
        <w:t>的权重系数的分布来看，一级指标中“</w:t>
      </w:r>
      <w:r>
        <w:rPr>
          <w:rFonts w:ascii="宋体" w:hAnsi="Times New Roman" w:cs="宋体" w:hint="eastAsia"/>
          <w:color w:val="000000"/>
        </w:rPr>
        <w:t>培训讲师</w:t>
      </w:r>
      <w:r w:rsidR="00F77274" w:rsidRPr="00F77274">
        <w:rPr>
          <w:rFonts w:ascii="宋体" w:hAnsi="Times New Roman" w:cs="宋体" w:hint="eastAsia"/>
          <w:color w:val="000000"/>
        </w:rPr>
        <w:t>”的权重系数最大，为0.</w:t>
      </w:r>
      <w:r>
        <w:rPr>
          <w:rFonts w:ascii="宋体" w:hAnsi="Times New Roman" w:cs="宋体" w:hint="eastAsia"/>
          <w:color w:val="000000"/>
        </w:rPr>
        <w:t>6694</w:t>
      </w:r>
      <w:r w:rsidR="00F77274" w:rsidRPr="00F77274">
        <w:rPr>
          <w:rFonts w:ascii="宋体" w:hAnsi="Times New Roman" w:cs="宋体" w:hint="eastAsia"/>
          <w:color w:val="000000"/>
        </w:rPr>
        <w:t>，可见“</w:t>
      </w:r>
      <w:r>
        <w:rPr>
          <w:rFonts w:ascii="宋体" w:hAnsi="Times New Roman" w:cs="宋体" w:hint="eastAsia"/>
          <w:color w:val="000000"/>
        </w:rPr>
        <w:t>培训讲师</w:t>
      </w:r>
      <w:r w:rsidR="00F77274" w:rsidRPr="00F77274">
        <w:rPr>
          <w:rFonts w:ascii="宋体" w:hAnsi="Times New Roman" w:cs="宋体" w:hint="eastAsia"/>
          <w:color w:val="000000"/>
        </w:rPr>
        <w:t>”在“青马工程”培训</w:t>
      </w:r>
      <w:r>
        <w:rPr>
          <w:rFonts w:ascii="宋体" w:hAnsi="Times New Roman" w:cs="宋体" w:hint="eastAsia"/>
          <w:color w:val="000000"/>
        </w:rPr>
        <w:t>体系的反应层中</w:t>
      </w:r>
      <w:r w:rsidR="00F77274" w:rsidRPr="00F77274">
        <w:rPr>
          <w:rFonts w:ascii="宋体" w:hAnsi="Times New Roman" w:cs="宋体" w:hint="eastAsia"/>
          <w:color w:val="000000"/>
        </w:rPr>
        <w:t>所占的地位最为重要；其次是“</w:t>
      </w:r>
      <w:r>
        <w:rPr>
          <w:rFonts w:ascii="宋体" w:hAnsi="Times New Roman" w:cs="宋体" w:hint="eastAsia"/>
          <w:color w:val="000000"/>
        </w:rPr>
        <w:t>组织安排</w:t>
      </w:r>
      <w:r w:rsidR="00F77274" w:rsidRPr="00F77274">
        <w:rPr>
          <w:rFonts w:ascii="宋体" w:hAnsi="Times New Roman" w:cs="宋体" w:hint="eastAsia"/>
          <w:color w:val="000000"/>
        </w:rPr>
        <w:t>”，权重</w:t>
      </w:r>
      <w:r>
        <w:rPr>
          <w:rFonts w:ascii="宋体" w:hAnsi="Times New Roman" w:cs="宋体" w:hint="eastAsia"/>
          <w:color w:val="000000"/>
        </w:rPr>
        <w:t>系数为0.2426</w:t>
      </w:r>
      <w:r w:rsidR="00F77274" w:rsidRPr="00F77274">
        <w:rPr>
          <w:rFonts w:ascii="宋体" w:hAnsi="Times New Roman" w:cs="宋体" w:hint="eastAsia"/>
          <w:color w:val="000000"/>
        </w:rPr>
        <w:t>；最后是“</w:t>
      </w:r>
      <w:r>
        <w:rPr>
          <w:rFonts w:ascii="宋体" w:hAnsi="Times New Roman" w:cs="宋体" w:hint="eastAsia"/>
          <w:color w:val="000000"/>
        </w:rPr>
        <w:t>教辅系统</w:t>
      </w:r>
      <w:r w:rsidR="00F77274" w:rsidRPr="00F77274">
        <w:rPr>
          <w:rFonts w:ascii="宋体" w:hAnsi="Times New Roman" w:cs="宋体" w:hint="eastAsia"/>
          <w:color w:val="000000"/>
        </w:rPr>
        <w:t>”，由于“</w:t>
      </w:r>
      <w:r>
        <w:rPr>
          <w:rFonts w:ascii="宋体" w:hAnsi="Times New Roman" w:cs="宋体" w:hint="eastAsia"/>
          <w:color w:val="000000"/>
        </w:rPr>
        <w:t>教辅系统</w:t>
      </w:r>
      <w:r w:rsidR="00F77274" w:rsidRPr="00F77274">
        <w:rPr>
          <w:rFonts w:ascii="宋体" w:hAnsi="Times New Roman" w:cs="宋体" w:hint="eastAsia"/>
          <w:color w:val="000000"/>
        </w:rPr>
        <w:t>”</w:t>
      </w:r>
      <w:r>
        <w:rPr>
          <w:rFonts w:ascii="宋体" w:hAnsi="Times New Roman" w:cs="宋体" w:hint="eastAsia"/>
          <w:color w:val="000000"/>
        </w:rPr>
        <w:t>对学员培训的作用不是十分明显</w:t>
      </w:r>
      <w:r w:rsidR="00F77274" w:rsidRPr="00F77274">
        <w:rPr>
          <w:rFonts w:ascii="宋体" w:hAnsi="Times New Roman" w:cs="宋体" w:hint="eastAsia"/>
          <w:color w:val="000000"/>
        </w:rPr>
        <w:t>，</w:t>
      </w:r>
      <w:r>
        <w:rPr>
          <w:rFonts w:ascii="宋体" w:hAnsi="Times New Roman" w:cs="宋体" w:hint="eastAsia"/>
          <w:color w:val="000000"/>
        </w:rPr>
        <w:t>因此学员对该指标的反应也并不十分显著</w:t>
      </w:r>
      <w:r w:rsidR="00F77274" w:rsidRPr="00F77274">
        <w:rPr>
          <w:rFonts w:ascii="宋体" w:hAnsi="Times New Roman" w:cs="宋体" w:hint="eastAsia"/>
          <w:color w:val="000000"/>
        </w:rPr>
        <w:t>，因而权重系数相对较低</w:t>
      </w:r>
      <w:r>
        <w:rPr>
          <w:rFonts w:ascii="宋体" w:hAnsi="Times New Roman" w:cs="宋体" w:hint="eastAsia"/>
          <w:color w:val="000000"/>
        </w:rPr>
        <w:t>，为0.0879</w:t>
      </w:r>
      <w:r w:rsidR="00F77274" w:rsidRPr="00F77274">
        <w:rPr>
          <w:rFonts w:ascii="宋体" w:hAnsi="Times New Roman" w:cs="宋体" w:hint="eastAsia"/>
          <w:color w:val="000000"/>
        </w:rPr>
        <w:t>。</w:t>
      </w:r>
    </w:p>
    <w:p w:rsidR="00F77274" w:rsidRPr="00F77274" w:rsidRDefault="00F77274" w:rsidP="00F77274">
      <w:pPr>
        <w:spacing w:line="300" w:lineRule="auto"/>
        <w:ind w:firstLineChars="199" w:firstLine="418"/>
        <w:rPr>
          <w:rFonts w:ascii="宋体" w:hAnsi="Times New Roman" w:cs="宋体"/>
          <w:color w:val="000000"/>
        </w:rPr>
      </w:pPr>
      <w:r w:rsidRPr="00F77274">
        <w:rPr>
          <w:rFonts w:ascii="宋体" w:hAnsi="Times New Roman" w:cs="宋体" w:hint="eastAsia"/>
          <w:color w:val="000000"/>
        </w:rPr>
        <w:t>从二级指标的权重分布来看，</w:t>
      </w:r>
      <w:r w:rsidR="00D0294C">
        <w:rPr>
          <w:rFonts w:ascii="宋体" w:hAnsi="Times New Roman" w:cs="宋体" w:hint="eastAsia"/>
          <w:color w:val="000000"/>
        </w:rPr>
        <w:t>组织安排</w:t>
      </w:r>
      <w:r w:rsidRPr="00F77274">
        <w:rPr>
          <w:rFonts w:ascii="宋体" w:hAnsi="Times New Roman" w:cs="宋体" w:hint="eastAsia"/>
          <w:color w:val="000000"/>
        </w:rPr>
        <w:t>中，“</w:t>
      </w:r>
      <w:r w:rsidR="00D0294C">
        <w:rPr>
          <w:rFonts w:ascii="宋体" w:hAnsi="Times New Roman" w:cs="宋体" w:hint="eastAsia"/>
          <w:color w:val="000000"/>
        </w:rPr>
        <w:t>课程内容设计</w:t>
      </w:r>
      <w:r w:rsidRPr="00F77274">
        <w:rPr>
          <w:rFonts w:ascii="宋体" w:hAnsi="Times New Roman" w:cs="宋体" w:hint="eastAsia"/>
          <w:color w:val="000000"/>
        </w:rPr>
        <w:t>”对</w:t>
      </w:r>
      <w:r w:rsidR="00D0294C">
        <w:rPr>
          <w:rFonts w:ascii="宋体" w:hAnsi="Times New Roman" w:cs="宋体" w:hint="eastAsia"/>
          <w:color w:val="000000"/>
        </w:rPr>
        <w:t>学员的影响</w:t>
      </w:r>
      <w:r w:rsidRPr="00F77274">
        <w:rPr>
          <w:rFonts w:ascii="宋体" w:hAnsi="Times New Roman" w:cs="宋体" w:hint="eastAsia"/>
          <w:color w:val="000000"/>
        </w:rPr>
        <w:t>作用最为重要；而</w:t>
      </w:r>
      <w:r w:rsidR="00D0294C">
        <w:rPr>
          <w:rFonts w:ascii="宋体" w:hAnsi="Times New Roman" w:cs="宋体" w:hint="eastAsia"/>
          <w:color w:val="000000"/>
        </w:rPr>
        <w:t>培训讲师</w:t>
      </w:r>
      <w:r w:rsidRPr="00F77274">
        <w:rPr>
          <w:rFonts w:ascii="宋体" w:hAnsi="Times New Roman" w:cs="宋体" w:hint="eastAsia"/>
          <w:color w:val="000000"/>
        </w:rPr>
        <w:t>层面重在</w:t>
      </w:r>
      <w:r w:rsidR="00D0294C">
        <w:rPr>
          <w:rFonts w:ascii="宋体" w:hAnsi="Times New Roman" w:cs="宋体" w:hint="eastAsia"/>
          <w:color w:val="000000"/>
        </w:rPr>
        <w:t>考察讲师的专业水平以及课程内容表达</w:t>
      </w:r>
      <w:r w:rsidRPr="00F77274">
        <w:rPr>
          <w:rFonts w:ascii="宋体" w:hAnsi="Times New Roman" w:cs="宋体" w:hint="eastAsia"/>
          <w:color w:val="000000"/>
        </w:rPr>
        <w:t>；</w:t>
      </w:r>
      <w:r w:rsidR="00D0294C">
        <w:rPr>
          <w:rFonts w:ascii="宋体" w:hAnsi="Times New Roman" w:cs="宋体" w:hint="eastAsia"/>
          <w:color w:val="000000"/>
        </w:rPr>
        <w:t>教辅系统</w:t>
      </w:r>
      <w:r w:rsidRPr="00F77274">
        <w:rPr>
          <w:rFonts w:ascii="宋体" w:hAnsi="Times New Roman" w:cs="宋体" w:hint="eastAsia"/>
          <w:color w:val="000000"/>
        </w:rPr>
        <w:t>层面，</w:t>
      </w:r>
      <w:r w:rsidR="00D0294C">
        <w:rPr>
          <w:rFonts w:ascii="宋体" w:hAnsi="Times New Roman" w:cs="宋体" w:hint="eastAsia"/>
          <w:color w:val="000000"/>
        </w:rPr>
        <w:t>课程反馈机制</w:t>
      </w:r>
      <w:r w:rsidRPr="00F77274">
        <w:rPr>
          <w:rFonts w:ascii="宋体" w:hAnsi="Times New Roman" w:cs="宋体" w:hint="eastAsia"/>
          <w:color w:val="000000"/>
        </w:rPr>
        <w:t>最为重要。</w:t>
      </w:r>
    </w:p>
    <w:p w:rsidR="00D0294C" w:rsidRDefault="00F77274" w:rsidP="00F77274">
      <w:pPr>
        <w:spacing w:line="300" w:lineRule="auto"/>
        <w:ind w:firstLineChars="199" w:firstLine="418"/>
        <w:rPr>
          <w:rFonts w:ascii="宋体" w:hAnsi="Times New Roman" w:cs="宋体"/>
          <w:color w:val="000000"/>
        </w:rPr>
      </w:pPr>
      <w:r w:rsidRPr="00F77274">
        <w:rPr>
          <w:rFonts w:ascii="宋体" w:hAnsi="Times New Roman" w:cs="宋体" w:hint="eastAsia"/>
          <w:color w:val="000000"/>
        </w:rPr>
        <w:t>综合来看，</w:t>
      </w:r>
      <w:r w:rsidR="00D0294C">
        <w:rPr>
          <w:rFonts w:ascii="宋体" w:hAnsi="Times New Roman" w:cs="宋体" w:hint="eastAsia"/>
          <w:color w:val="000000"/>
        </w:rPr>
        <w:t>反应层中培训</w:t>
      </w:r>
      <w:proofErr w:type="gramStart"/>
      <w:r w:rsidR="00D0294C">
        <w:rPr>
          <w:rFonts w:ascii="宋体" w:hAnsi="Times New Roman" w:cs="宋体" w:hint="eastAsia"/>
          <w:color w:val="000000"/>
        </w:rPr>
        <w:t>讲师讲师</w:t>
      </w:r>
      <w:proofErr w:type="gramEnd"/>
      <w:r w:rsidR="00D0294C">
        <w:rPr>
          <w:rFonts w:ascii="宋体" w:hAnsi="Times New Roman" w:cs="宋体" w:hint="eastAsia"/>
          <w:color w:val="000000"/>
        </w:rPr>
        <w:t>影响学员对培训体系评价的最重要因素，培训组织或机构在开展培训活动中，应该重点关注培训讲师的遴选工作，尤其是注重讲师的专业水平和课程内容表达能力。而对培训综合评估来看，评价结果为“好”的隶属度最高，且评估得分为89.56，反应出青马学员们对目前开展的培训项目是比较满意的，基本上能体现学员的意愿。</w:t>
      </w:r>
    </w:p>
    <w:p w:rsidR="002155B2" w:rsidRPr="00F77274" w:rsidRDefault="002155B2" w:rsidP="002405F6">
      <w:pPr>
        <w:spacing w:before="100" w:beforeAutospacing="1" w:after="100" w:afterAutospacing="1" w:line="300" w:lineRule="auto"/>
        <w:jc w:val="left"/>
        <w:rPr>
          <w:rFonts w:cs="宋体"/>
          <w:b/>
          <w:bCs/>
          <w:sz w:val="28"/>
          <w:szCs w:val="28"/>
        </w:rPr>
      </w:pPr>
      <w:r w:rsidRPr="00F77274">
        <w:rPr>
          <w:rFonts w:cs="宋体" w:hint="eastAsia"/>
          <w:b/>
          <w:bCs/>
          <w:sz w:val="28"/>
          <w:szCs w:val="28"/>
        </w:rPr>
        <w:t>五、结束语</w:t>
      </w:r>
    </w:p>
    <w:p w:rsidR="002A1F6A" w:rsidRPr="002A1F6A" w:rsidRDefault="002A1F6A" w:rsidP="002A1F6A">
      <w:pPr>
        <w:spacing w:line="300" w:lineRule="auto"/>
        <w:ind w:firstLine="420"/>
        <w:rPr>
          <w:rFonts w:ascii="Times New Roman" w:hAnsi="Times New Roman"/>
        </w:rPr>
      </w:pPr>
      <w:r w:rsidRPr="002A1F6A">
        <w:rPr>
          <w:rFonts w:ascii="Times New Roman" w:hAnsi="Times New Roman" w:hint="eastAsia"/>
        </w:rPr>
        <w:t>通过模糊综合评价的方法，实现“青马工程”</w:t>
      </w:r>
      <w:r>
        <w:rPr>
          <w:rFonts w:ascii="Times New Roman" w:hAnsi="Times New Roman" w:hint="eastAsia"/>
        </w:rPr>
        <w:t>培训效果</w:t>
      </w:r>
      <w:r w:rsidRPr="002A1F6A">
        <w:rPr>
          <w:rFonts w:ascii="Times New Roman" w:hAnsi="Times New Roman" w:hint="eastAsia"/>
        </w:rPr>
        <w:t>的定量评估，将复杂、多维度的评估体系量化体现，并通过调研数据对模糊综合评价方法在“青马工程”成效评估的适用性作了实证检验。实证分析得出结论，</w:t>
      </w:r>
      <w:r>
        <w:rPr>
          <w:rFonts w:ascii="Times New Roman" w:hAnsi="Times New Roman" w:hint="eastAsia"/>
        </w:rPr>
        <w:t>学员对培训讲师的反应</w:t>
      </w:r>
      <w:r w:rsidRPr="002A1F6A">
        <w:rPr>
          <w:rFonts w:ascii="Times New Roman" w:hAnsi="Times New Roman" w:hint="eastAsia"/>
        </w:rPr>
        <w:t>最为显著，</w:t>
      </w:r>
      <w:r>
        <w:rPr>
          <w:rFonts w:ascii="Times New Roman" w:hAnsi="Times New Roman" w:hint="eastAsia"/>
        </w:rPr>
        <w:t>因此加强此部分的投入可获得较高的回报</w:t>
      </w:r>
      <w:r w:rsidRPr="002A1F6A">
        <w:rPr>
          <w:rFonts w:ascii="Times New Roman" w:hAnsi="Times New Roman" w:hint="eastAsia"/>
        </w:rPr>
        <w:t>。其他的评价对象也存在较大的完善空间，尤其是</w:t>
      </w:r>
      <w:r>
        <w:rPr>
          <w:rFonts w:ascii="Times New Roman" w:hAnsi="Times New Roman" w:hint="eastAsia"/>
        </w:rPr>
        <w:t>教辅系统</w:t>
      </w:r>
      <w:r w:rsidRPr="002A1F6A">
        <w:rPr>
          <w:rFonts w:ascii="Times New Roman" w:hAnsi="Times New Roman" w:hint="eastAsia"/>
        </w:rPr>
        <w:t>。此外，模糊综合评价方法在“青马过程”成效评估中兼具了普适性和灵活性，既能实现多维度的综合评价，又能满足不同的评估需求。模糊综合评价方法实现了指标之间的横向比较，以挖掘出评估对象的优势和劣势，找出劣势的症结，以相应提出建议；也可以实现评价对象之间的纵向比较，可以为以后的“青马工程”成效的量化评估提供思路。</w:t>
      </w:r>
    </w:p>
    <w:p w:rsidR="002155B2" w:rsidRDefault="002155B2" w:rsidP="001E3D09">
      <w:pPr>
        <w:rPr>
          <w:rFonts w:cs="Times New Roman"/>
          <w:b/>
          <w:bCs/>
        </w:rPr>
      </w:pPr>
    </w:p>
    <w:p w:rsidR="002155B2" w:rsidRDefault="002155B2" w:rsidP="001E3D09">
      <w:pPr>
        <w:rPr>
          <w:rFonts w:cs="Times New Roman"/>
          <w:b/>
          <w:bCs/>
        </w:rPr>
      </w:pPr>
    </w:p>
    <w:p w:rsidR="002155B2" w:rsidRDefault="002155B2" w:rsidP="001E3D09">
      <w:pPr>
        <w:rPr>
          <w:rFonts w:cs="Times New Roman"/>
          <w:b/>
          <w:bCs/>
        </w:rPr>
      </w:pPr>
    </w:p>
    <w:p w:rsidR="002155B2" w:rsidRDefault="00D45F70" w:rsidP="002405F6">
      <w:pPr>
        <w:spacing w:beforeLines="50" w:before="156" w:afterLines="50" w:after="156"/>
        <w:ind w:firstLine="420"/>
        <w:jc w:val="left"/>
        <w:rPr>
          <w:rFonts w:cs="Times New Roman"/>
          <w:b/>
          <w:bCs/>
        </w:rPr>
      </w:pPr>
      <w:r>
        <w:rPr>
          <w:rFonts w:cs="Times New Roman"/>
          <w:b/>
          <w:bCs/>
        </w:rPr>
        <w:br w:type="page"/>
      </w:r>
      <w:bookmarkStart w:id="1" w:name="_GoBack"/>
      <w:bookmarkEnd w:id="1"/>
      <w:r w:rsidR="00B351DA">
        <w:rPr>
          <w:rFonts w:cs="Times New Roman" w:hint="eastAsia"/>
          <w:b/>
          <w:bCs/>
        </w:rPr>
        <w:t>参考文献</w:t>
      </w:r>
    </w:p>
    <w:p w:rsidR="002155B2" w:rsidRPr="003248A1" w:rsidRDefault="002155B2" w:rsidP="003248A1">
      <w:pPr>
        <w:spacing w:line="300" w:lineRule="auto"/>
        <w:ind w:left="420"/>
      </w:pPr>
      <w:r w:rsidRPr="003248A1">
        <w:t>[1]</w:t>
      </w:r>
      <w:r w:rsidR="003248A1">
        <w:rPr>
          <w:rFonts w:hint="eastAsia"/>
        </w:rPr>
        <w:t xml:space="preserve"> </w:t>
      </w:r>
      <w:r w:rsidRPr="003248A1">
        <w:rPr>
          <w:rFonts w:hint="eastAsia"/>
        </w:rPr>
        <w:t>江泽民．在李大钊诞辰</w:t>
      </w:r>
      <w:r w:rsidRPr="003248A1">
        <w:t>100</w:t>
      </w:r>
      <w:r w:rsidRPr="003248A1">
        <w:rPr>
          <w:rFonts w:hint="eastAsia"/>
        </w:rPr>
        <w:t>周年纪念大会上的讲话</w:t>
      </w:r>
      <w:r w:rsidR="003248A1">
        <w:rPr>
          <w:rFonts w:hint="eastAsia"/>
        </w:rPr>
        <w:t>[</w:t>
      </w:r>
      <w:r w:rsidRPr="003248A1">
        <w:t>N</w:t>
      </w:r>
      <w:r w:rsidR="003248A1">
        <w:rPr>
          <w:rFonts w:hint="eastAsia"/>
        </w:rPr>
        <w:t>]</w:t>
      </w:r>
      <w:r w:rsidRPr="003248A1">
        <w:rPr>
          <w:rFonts w:hint="eastAsia"/>
        </w:rPr>
        <w:t>．人民日报，</w:t>
      </w:r>
      <w:r w:rsidRPr="003248A1">
        <w:t>1989</w:t>
      </w:r>
      <w:r w:rsidRPr="003248A1">
        <w:rPr>
          <w:rFonts w:hint="eastAsia"/>
        </w:rPr>
        <w:t>－</w:t>
      </w:r>
      <w:r w:rsidRPr="003248A1">
        <w:t>10</w:t>
      </w:r>
      <w:r w:rsidRPr="003248A1">
        <w:rPr>
          <w:rFonts w:hint="eastAsia"/>
        </w:rPr>
        <w:t>－</w:t>
      </w:r>
      <w:r w:rsidRPr="003248A1">
        <w:t>29</w:t>
      </w:r>
      <w:r w:rsidRPr="003248A1">
        <w:rPr>
          <w:rFonts w:hint="eastAsia"/>
        </w:rPr>
        <w:t>．</w:t>
      </w:r>
    </w:p>
    <w:p w:rsidR="002155B2" w:rsidRPr="003248A1" w:rsidRDefault="002155B2" w:rsidP="00AB51CC">
      <w:pPr>
        <w:spacing w:line="300" w:lineRule="auto"/>
        <w:ind w:left="420"/>
      </w:pPr>
      <w:r w:rsidRPr="003248A1">
        <w:t>[2</w:t>
      </w:r>
      <w:r w:rsidR="003248A1">
        <w:rPr>
          <w:rFonts w:hint="eastAsia"/>
        </w:rPr>
        <w:t xml:space="preserve">] </w:t>
      </w:r>
      <w:r w:rsidRPr="003248A1">
        <w:rPr>
          <w:rFonts w:hint="eastAsia"/>
        </w:rPr>
        <w:t>江泽民</w:t>
      </w:r>
      <w:r w:rsidRPr="003248A1">
        <w:t>.</w:t>
      </w:r>
      <w:r w:rsidRPr="003248A1">
        <w:rPr>
          <w:rFonts w:hint="eastAsia"/>
        </w:rPr>
        <w:t>对青年人，一</w:t>
      </w:r>
      <w:proofErr w:type="gramStart"/>
      <w:r w:rsidRPr="003248A1">
        <w:rPr>
          <w:rFonts w:hint="eastAsia"/>
        </w:rPr>
        <w:t>要爱二要</w:t>
      </w:r>
      <w:proofErr w:type="gramEnd"/>
      <w:r w:rsidRPr="003248A1">
        <w:rPr>
          <w:rFonts w:hint="eastAsia"/>
        </w:rPr>
        <w:t>严［</w:t>
      </w:r>
      <w:r w:rsidRPr="003248A1">
        <w:t>N</w:t>
      </w:r>
      <w:r w:rsidR="003248A1">
        <w:rPr>
          <w:rFonts w:hint="eastAsia"/>
        </w:rPr>
        <w:t>］</w:t>
      </w:r>
      <w:r w:rsidR="003248A1">
        <w:rPr>
          <w:rFonts w:hint="eastAsia"/>
        </w:rPr>
        <w:t>.</w:t>
      </w:r>
      <w:r w:rsidRPr="003248A1">
        <w:rPr>
          <w:rFonts w:hint="eastAsia"/>
        </w:rPr>
        <w:t>人民日报，</w:t>
      </w:r>
      <w:r w:rsidR="003248A1" w:rsidRPr="003248A1">
        <w:t>1990-4-</w:t>
      </w:r>
      <w:r w:rsidRPr="003248A1">
        <w:t>14.</w:t>
      </w:r>
    </w:p>
    <w:p w:rsidR="003248A1" w:rsidRDefault="002155B2" w:rsidP="003248A1">
      <w:pPr>
        <w:spacing w:line="300" w:lineRule="auto"/>
        <w:ind w:firstLine="437"/>
      </w:pPr>
      <w:r w:rsidRPr="003248A1">
        <w:t>[3]</w:t>
      </w:r>
      <w:r w:rsidR="003248A1">
        <w:rPr>
          <w:rFonts w:hint="eastAsia"/>
        </w:rPr>
        <w:t xml:space="preserve"> </w:t>
      </w:r>
      <w:r w:rsidRPr="003248A1">
        <w:rPr>
          <w:rFonts w:hint="eastAsia"/>
        </w:rPr>
        <w:t>石国亮，黄尹，廖艳琳</w:t>
      </w:r>
      <w:r w:rsidRPr="003248A1">
        <w:t>.</w:t>
      </w:r>
      <w:r w:rsidRPr="003248A1">
        <w:rPr>
          <w:rFonts w:hint="eastAsia"/>
        </w:rPr>
        <w:t>新时期青年马克思主义者研究综述</w:t>
      </w:r>
      <w:r w:rsidRPr="003248A1">
        <w:t>[J].</w:t>
      </w:r>
      <w:r w:rsidRPr="003248A1">
        <w:rPr>
          <w:rFonts w:hint="eastAsia"/>
        </w:rPr>
        <w:t>中国青年研究</w:t>
      </w:r>
      <w:r w:rsidRPr="003248A1">
        <w:t>.2009</w:t>
      </w:r>
      <w:r w:rsidRPr="003248A1">
        <w:rPr>
          <w:rFonts w:hint="eastAsia"/>
        </w:rPr>
        <w:t>年</w:t>
      </w:r>
      <w:r w:rsidRPr="003248A1">
        <w:t>12</w:t>
      </w:r>
      <w:r w:rsidRPr="003248A1">
        <w:rPr>
          <w:rFonts w:hint="eastAsia"/>
        </w:rPr>
        <w:t>月</w:t>
      </w:r>
    </w:p>
    <w:p w:rsidR="002155B2" w:rsidRPr="003248A1" w:rsidRDefault="003248A1" w:rsidP="003248A1">
      <w:pPr>
        <w:spacing w:line="300" w:lineRule="auto"/>
        <w:ind w:firstLine="437"/>
      </w:pPr>
      <w:r>
        <w:rPr>
          <w:rFonts w:hint="eastAsia"/>
        </w:rPr>
        <w:t>[</w:t>
      </w:r>
      <w:r w:rsidR="002155B2" w:rsidRPr="003248A1">
        <w:t>4</w:t>
      </w:r>
      <w:r>
        <w:rPr>
          <w:rFonts w:hint="eastAsia"/>
        </w:rPr>
        <w:t xml:space="preserve">] </w:t>
      </w:r>
      <w:r w:rsidR="002155B2" w:rsidRPr="003248A1">
        <w:rPr>
          <w:rFonts w:hint="eastAsia"/>
        </w:rPr>
        <w:t>中共中央文献研究室</w:t>
      </w:r>
      <w:r w:rsidR="002155B2" w:rsidRPr="003248A1">
        <w:t>.</w:t>
      </w:r>
      <w:r w:rsidR="002155B2" w:rsidRPr="003248A1">
        <w:rPr>
          <w:rFonts w:hint="eastAsia"/>
        </w:rPr>
        <w:t>十六大以来重要文献选编</w:t>
      </w:r>
      <w:proofErr w:type="gramStart"/>
      <w:r w:rsidR="002155B2" w:rsidRPr="003248A1">
        <w:rPr>
          <w:rFonts w:hint="eastAsia"/>
        </w:rPr>
        <w:t>》</w:t>
      </w:r>
      <w:proofErr w:type="gramEnd"/>
      <w:r w:rsidR="002155B2" w:rsidRPr="003248A1">
        <w:rPr>
          <w:rFonts w:hint="eastAsia"/>
        </w:rPr>
        <w:t>（下）［</w:t>
      </w:r>
      <w:r w:rsidR="00B351DA">
        <w:rPr>
          <w:rFonts w:hint="eastAsia"/>
        </w:rPr>
        <w:t>C</w:t>
      </w:r>
      <w:r w:rsidR="00B351DA">
        <w:rPr>
          <w:rFonts w:hint="eastAsia"/>
        </w:rPr>
        <w:t>］</w:t>
      </w:r>
      <w:r w:rsidR="002155B2" w:rsidRPr="003248A1">
        <w:t>.</w:t>
      </w:r>
      <w:r w:rsidR="002155B2" w:rsidRPr="003248A1">
        <w:rPr>
          <w:rFonts w:hint="eastAsia"/>
        </w:rPr>
        <w:t>中央文献出版社，</w:t>
      </w:r>
      <w:r w:rsidR="002155B2" w:rsidRPr="003248A1">
        <w:t>2008.685.</w:t>
      </w:r>
    </w:p>
    <w:p w:rsidR="002155B2" w:rsidRPr="003248A1" w:rsidRDefault="002155B2" w:rsidP="003248A1">
      <w:pPr>
        <w:spacing w:line="300" w:lineRule="auto"/>
        <w:ind w:firstLine="437"/>
      </w:pPr>
      <w:r w:rsidRPr="003248A1">
        <w:t>[5]</w:t>
      </w:r>
      <w:r w:rsidR="003248A1">
        <w:rPr>
          <w:rFonts w:hint="eastAsia"/>
        </w:rPr>
        <w:t xml:space="preserve"> </w:t>
      </w:r>
      <w:r w:rsidRPr="003248A1">
        <w:rPr>
          <w:rFonts w:hint="eastAsia"/>
        </w:rPr>
        <w:t>郭超</w:t>
      </w:r>
      <w:r w:rsidRPr="003248A1">
        <w:t>.</w:t>
      </w:r>
      <w:r w:rsidRPr="003248A1">
        <w:rPr>
          <w:rFonts w:hint="eastAsia"/>
        </w:rPr>
        <w:t>高校青年马克思主义者培养研究的回顾与展望</w:t>
      </w:r>
      <w:r w:rsidRPr="003248A1">
        <w:t>[J].</w:t>
      </w:r>
      <w:r w:rsidRPr="003248A1">
        <w:rPr>
          <w:rFonts w:hint="eastAsia"/>
        </w:rPr>
        <w:t>山东青年政治学院学报</w:t>
      </w:r>
      <w:r w:rsidRPr="003248A1">
        <w:t>.2012</w:t>
      </w:r>
      <w:r w:rsidRPr="003248A1">
        <w:rPr>
          <w:rFonts w:hint="eastAsia"/>
        </w:rPr>
        <w:t>年</w:t>
      </w:r>
      <w:r w:rsidRPr="003248A1">
        <w:t>9</w:t>
      </w:r>
      <w:r w:rsidRPr="003248A1">
        <w:rPr>
          <w:rFonts w:hint="eastAsia"/>
        </w:rPr>
        <w:t>月第</w:t>
      </w:r>
      <w:r w:rsidRPr="003248A1">
        <w:t>5</w:t>
      </w:r>
      <w:r w:rsidRPr="003248A1">
        <w:rPr>
          <w:rFonts w:hint="eastAsia"/>
        </w:rPr>
        <w:t>期总第</w:t>
      </w:r>
      <w:r w:rsidRPr="003248A1">
        <w:t>159</w:t>
      </w:r>
      <w:r w:rsidRPr="003248A1">
        <w:rPr>
          <w:rFonts w:hint="eastAsia"/>
        </w:rPr>
        <w:t>期总第</w:t>
      </w:r>
      <w:r w:rsidRPr="003248A1">
        <w:t>28</w:t>
      </w:r>
      <w:r w:rsidRPr="003248A1">
        <w:rPr>
          <w:rFonts w:hint="eastAsia"/>
        </w:rPr>
        <w:t>卷</w:t>
      </w:r>
    </w:p>
    <w:p w:rsidR="002155B2" w:rsidRPr="0021447D" w:rsidRDefault="002155B2" w:rsidP="0021447D">
      <w:pPr>
        <w:ind w:firstLine="420"/>
        <w:rPr>
          <w:rFonts w:cs="Times New Roman"/>
        </w:rPr>
      </w:pPr>
      <w:r w:rsidRPr="0021447D">
        <w:t>[</w:t>
      </w:r>
      <w:r w:rsidR="003248A1">
        <w:rPr>
          <w:rFonts w:hint="eastAsia"/>
        </w:rPr>
        <w:t>6</w:t>
      </w:r>
      <w:r w:rsidRPr="0021447D">
        <w:t xml:space="preserve">] </w:t>
      </w:r>
      <w:r w:rsidRPr="0021447D">
        <w:rPr>
          <w:rFonts w:cs="宋体" w:hint="eastAsia"/>
        </w:rPr>
        <w:t>郭超</w:t>
      </w:r>
      <w:r w:rsidRPr="0021447D">
        <w:t>.</w:t>
      </w:r>
      <w:r w:rsidRPr="0021447D">
        <w:rPr>
          <w:rFonts w:cs="宋体" w:hint="eastAsia"/>
        </w:rPr>
        <w:t>高校青年马克思主义者培养研究的回顾与展望</w:t>
      </w:r>
      <w:r w:rsidRPr="0021447D">
        <w:t>[J].</w:t>
      </w:r>
      <w:r w:rsidRPr="0021447D">
        <w:rPr>
          <w:rFonts w:cs="宋体" w:hint="eastAsia"/>
        </w:rPr>
        <w:t>山东青年政治学院学报</w:t>
      </w:r>
      <w:r w:rsidRPr="0021447D">
        <w:t>.2012</w:t>
      </w:r>
      <w:r w:rsidRPr="0021447D">
        <w:rPr>
          <w:rFonts w:cs="宋体" w:hint="eastAsia"/>
        </w:rPr>
        <w:t>年第</w:t>
      </w:r>
      <w:r w:rsidRPr="0021447D">
        <w:t>5</w:t>
      </w:r>
      <w:r w:rsidRPr="0021447D">
        <w:rPr>
          <w:rFonts w:cs="宋体" w:hint="eastAsia"/>
        </w:rPr>
        <w:t>期</w:t>
      </w:r>
    </w:p>
    <w:p w:rsidR="002155B2" w:rsidRDefault="002155B2">
      <w:pPr>
        <w:ind w:firstLine="420"/>
        <w:rPr>
          <w:rFonts w:cs="宋体"/>
        </w:rPr>
      </w:pPr>
      <w:r>
        <w:t>[</w:t>
      </w:r>
      <w:r w:rsidR="003248A1">
        <w:rPr>
          <w:rFonts w:hint="eastAsia"/>
        </w:rPr>
        <w:t>7</w:t>
      </w:r>
      <w:r>
        <w:t xml:space="preserve">] </w:t>
      </w:r>
      <w:proofErr w:type="gramStart"/>
      <w:r>
        <w:rPr>
          <w:rFonts w:cs="宋体" w:hint="eastAsia"/>
        </w:rPr>
        <w:t>朱</w:t>
      </w:r>
      <w:r w:rsidRPr="001A1614">
        <w:rPr>
          <w:rFonts w:cs="宋体" w:hint="eastAsia"/>
        </w:rPr>
        <w:t>仁宏</w:t>
      </w:r>
      <w:proofErr w:type="gramEnd"/>
      <w:r w:rsidRPr="001A1614">
        <w:t xml:space="preserve">. </w:t>
      </w:r>
      <w:r w:rsidRPr="001A1614">
        <w:rPr>
          <w:rFonts w:cs="宋体" w:hint="eastAsia"/>
        </w:rPr>
        <w:t>以柯氏模型为导向的培训评估体系研究</w:t>
      </w:r>
      <w:r>
        <w:t>[J].</w:t>
      </w:r>
      <w:r>
        <w:rPr>
          <w:rFonts w:cs="宋体" w:hint="eastAsia"/>
        </w:rPr>
        <w:t>胜利油田职工大学学报</w:t>
      </w:r>
      <w:r>
        <w:t>.2006</w:t>
      </w:r>
      <w:r>
        <w:rPr>
          <w:rFonts w:cs="宋体" w:hint="eastAsia"/>
        </w:rPr>
        <w:t>年第</w:t>
      </w:r>
      <w:r>
        <w:t>4</w:t>
      </w:r>
      <w:r>
        <w:rPr>
          <w:rFonts w:cs="宋体" w:hint="eastAsia"/>
        </w:rPr>
        <w:t>期</w:t>
      </w:r>
    </w:p>
    <w:p w:rsidR="003248A1" w:rsidRPr="0021447D" w:rsidRDefault="003248A1" w:rsidP="003248A1">
      <w:pPr>
        <w:ind w:firstLine="420"/>
        <w:rPr>
          <w:rFonts w:cs="Times New Roman"/>
        </w:rPr>
      </w:pPr>
      <w:r w:rsidRPr="003248A1">
        <w:rPr>
          <w:rFonts w:cs="Times New Roman" w:hint="eastAsia"/>
        </w:rPr>
        <w:t xml:space="preserve">[ </w:t>
      </w:r>
      <w:r>
        <w:rPr>
          <w:rFonts w:cs="Times New Roman" w:hint="eastAsia"/>
        </w:rPr>
        <w:t>8</w:t>
      </w:r>
      <w:r w:rsidRPr="003248A1">
        <w:rPr>
          <w:rFonts w:cs="Times New Roman" w:hint="eastAsia"/>
        </w:rPr>
        <w:t xml:space="preserve">] </w:t>
      </w:r>
      <w:proofErr w:type="gramStart"/>
      <w:r w:rsidRPr="003248A1">
        <w:rPr>
          <w:rFonts w:cs="Times New Roman" w:hint="eastAsia"/>
        </w:rPr>
        <w:t>彭</w:t>
      </w:r>
      <w:proofErr w:type="gramEnd"/>
      <w:r w:rsidRPr="003248A1">
        <w:rPr>
          <w:rFonts w:cs="Times New Roman" w:hint="eastAsia"/>
        </w:rPr>
        <w:t>剑锋</w:t>
      </w:r>
      <w:r>
        <w:rPr>
          <w:rFonts w:cs="Times New Roman" w:hint="eastAsia"/>
        </w:rPr>
        <w:t>，</w:t>
      </w:r>
      <w:r w:rsidRPr="003248A1">
        <w:rPr>
          <w:rFonts w:cs="Times New Roman" w:hint="eastAsia"/>
        </w:rPr>
        <w:t>荆小娟</w:t>
      </w:r>
      <w:r w:rsidRPr="003248A1">
        <w:rPr>
          <w:rFonts w:cs="Times New Roman" w:hint="eastAsia"/>
        </w:rPr>
        <w:t>.</w:t>
      </w:r>
      <w:r w:rsidRPr="003248A1">
        <w:rPr>
          <w:rFonts w:cs="Times New Roman" w:hint="eastAsia"/>
        </w:rPr>
        <w:t>员工素质模型设计</w:t>
      </w:r>
      <w:r w:rsidRPr="003248A1">
        <w:rPr>
          <w:rFonts w:cs="Times New Roman" w:hint="eastAsia"/>
        </w:rPr>
        <w:t>[M].</w:t>
      </w:r>
      <w:r w:rsidRPr="003248A1">
        <w:rPr>
          <w:rFonts w:cs="Times New Roman" w:hint="eastAsia"/>
        </w:rPr>
        <w:t>北京</w:t>
      </w:r>
      <w:r w:rsidRPr="003248A1">
        <w:rPr>
          <w:rFonts w:cs="Times New Roman" w:hint="eastAsia"/>
        </w:rPr>
        <w:t xml:space="preserve">: </w:t>
      </w:r>
      <w:r w:rsidRPr="003248A1">
        <w:rPr>
          <w:rFonts w:cs="Times New Roman" w:hint="eastAsia"/>
        </w:rPr>
        <w:t>中国人民大学出版社</w:t>
      </w:r>
      <w:r w:rsidRPr="003248A1">
        <w:rPr>
          <w:rFonts w:cs="Times New Roman" w:hint="eastAsia"/>
        </w:rPr>
        <w:t>, 2002.</w:t>
      </w:r>
    </w:p>
    <w:sectPr w:rsidR="003248A1" w:rsidRPr="0021447D" w:rsidSect="00C67AD0">
      <w:footerReference w:type="default" r:id="rId11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2D8" w:rsidRDefault="000F52D8" w:rsidP="009B246F">
      <w:pPr>
        <w:rPr>
          <w:rFonts w:cs="Times New Roman"/>
        </w:rPr>
      </w:pPr>
      <w:r>
        <w:rPr>
          <w:rFonts w:cs="Times New Roman"/>
        </w:rPr>
        <w:separator/>
      </w:r>
    </w:p>
  </w:endnote>
  <w:endnote w:type="continuationSeparator" w:id="0">
    <w:p w:rsidR="000F52D8" w:rsidRDefault="000F52D8" w:rsidP="009B246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4+CAJ FNT00">
    <w:altName w:val="方正舒体"/>
    <w:panose1 w:val="00000000000000000000"/>
    <w:charset w:val="86"/>
    <w:family w:val="auto"/>
    <w:notTrueType/>
    <w:pitch w:val="default"/>
    <w:sig w:usb0="00000001" w:usb1="080E0000" w:usb2="00000010" w:usb3="00000000" w:csb0="00040000" w:csb1="00000000"/>
  </w:font>
  <w:font w:name="A27+CAJ FNT03">
    <w:altName w:val="方正舒体"/>
    <w:panose1 w:val="00000000000000000000"/>
    <w:charset w:val="86"/>
    <w:family w:val="auto"/>
    <w:notTrueType/>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68" w:rsidRDefault="00A47868">
    <w:pPr>
      <w:pStyle w:val="a7"/>
      <w:jc w:val="center"/>
      <w:rPr>
        <w:rFonts w:cs="Times New Roman"/>
      </w:rPr>
    </w:pPr>
    <w:r>
      <w:fldChar w:fldCharType="begin"/>
    </w:r>
    <w:r>
      <w:instrText>PAGE   \* MERGEFORMAT</w:instrText>
    </w:r>
    <w:r>
      <w:fldChar w:fldCharType="separate"/>
    </w:r>
    <w:r w:rsidR="00D45F70" w:rsidRPr="00D45F70">
      <w:rPr>
        <w:noProof/>
        <w:lang w:val="zh-CN"/>
      </w:rPr>
      <w:t>1</w:t>
    </w:r>
    <w:r>
      <w:rPr>
        <w:noProof/>
        <w:lang w:val="zh-CN"/>
      </w:rPr>
      <w:fldChar w:fldCharType="end"/>
    </w:r>
  </w:p>
  <w:p w:rsidR="00A47868" w:rsidRDefault="00A47868">
    <w:pPr>
      <w:pStyle w:val="a7"/>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2D8" w:rsidRDefault="000F52D8" w:rsidP="009B246F">
      <w:pPr>
        <w:rPr>
          <w:rFonts w:cs="Times New Roman"/>
        </w:rPr>
      </w:pPr>
      <w:r>
        <w:rPr>
          <w:rFonts w:cs="Times New Roman"/>
        </w:rPr>
        <w:separator/>
      </w:r>
    </w:p>
  </w:footnote>
  <w:footnote w:type="continuationSeparator" w:id="0">
    <w:p w:rsidR="000F52D8" w:rsidRDefault="000F52D8" w:rsidP="009B246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657"/>
    <w:multiLevelType w:val="multilevel"/>
    <w:tmpl w:val="5D7E040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14E2937"/>
    <w:multiLevelType w:val="hybridMultilevel"/>
    <w:tmpl w:val="33C45414"/>
    <w:lvl w:ilvl="0" w:tplc="B22CBE68">
      <w:start w:val="2"/>
      <w:numFmt w:val="decimal"/>
      <w:lvlText w:val="（%1）"/>
      <w:lvlJc w:val="left"/>
      <w:pPr>
        <w:ind w:left="1157" w:hanging="720"/>
      </w:pPr>
      <w:rPr>
        <w:rFonts w:cs="宋体"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2">
    <w:nsid w:val="07E45406"/>
    <w:multiLevelType w:val="multilevel"/>
    <w:tmpl w:val="5ABAEE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F356F2E"/>
    <w:multiLevelType w:val="hybridMultilevel"/>
    <w:tmpl w:val="C396C392"/>
    <w:lvl w:ilvl="0" w:tplc="4DF2D1BC">
      <w:start w:val="1"/>
      <w:numFmt w:val="decimal"/>
      <w:lvlText w:val="（%1）"/>
      <w:lvlJc w:val="left"/>
      <w:pPr>
        <w:tabs>
          <w:tab w:val="num" w:pos="1397"/>
        </w:tabs>
        <w:ind w:left="1397" w:hanging="960"/>
      </w:pPr>
      <w:rPr>
        <w:rFonts w:hint="default"/>
      </w:rPr>
    </w:lvl>
    <w:lvl w:ilvl="1" w:tplc="04090019">
      <w:start w:val="1"/>
      <w:numFmt w:val="lowerLetter"/>
      <w:lvlText w:val="%2)"/>
      <w:lvlJc w:val="left"/>
      <w:pPr>
        <w:tabs>
          <w:tab w:val="num" w:pos="1277"/>
        </w:tabs>
        <w:ind w:left="1277" w:hanging="420"/>
      </w:pPr>
    </w:lvl>
    <w:lvl w:ilvl="2" w:tplc="0409001B">
      <w:start w:val="1"/>
      <w:numFmt w:val="lowerRoman"/>
      <w:lvlText w:val="%3."/>
      <w:lvlJc w:val="right"/>
      <w:pPr>
        <w:tabs>
          <w:tab w:val="num" w:pos="1697"/>
        </w:tabs>
        <w:ind w:left="1697" w:hanging="420"/>
      </w:pPr>
    </w:lvl>
    <w:lvl w:ilvl="3" w:tplc="0409000F">
      <w:start w:val="1"/>
      <w:numFmt w:val="decimal"/>
      <w:lvlText w:val="%4."/>
      <w:lvlJc w:val="left"/>
      <w:pPr>
        <w:tabs>
          <w:tab w:val="num" w:pos="2117"/>
        </w:tabs>
        <w:ind w:left="2117" w:hanging="420"/>
      </w:pPr>
    </w:lvl>
    <w:lvl w:ilvl="4" w:tplc="04090019">
      <w:start w:val="1"/>
      <w:numFmt w:val="lowerLetter"/>
      <w:lvlText w:val="%5)"/>
      <w:lvlJc w:val="left"/>
      <w:pPr>
        <w:tabs>
          <w:tab w:val="num" w:pos="2537"/>
        </w:tabs>
        <w:ind w:left="2537" w:hanging="420"/>
      </w:pPr>
    </w:lvl>
    <w:lvl w:ilvl="5" w:tplc="0409001B">
      <w:start w:val="1"/>
      <w:numFmt w:val="lowerRoman"/>
      <w:lvlText w:val="%6."/>
      <w:lvlJc w:val="right"/>
      <w:pPr>
        <w:tabs>
          <w:tab w:val="num" w:pos="2957"/>
        </w:tabs>
        <w:ind w:left="2957" w:hanging="420"/>
      </w:pPr>
    </w:lvl>
    <w:lvl w:ilvl="6" w:tplc="0409000F">
      <w:start w:val="1"/>
      <w:numFmt w:val="decimal"/>
      <w:lvlText w:val="%7."/>
      <w:lvlJc w:val="left"/>
      <w:pPr>
        <w:tabs>
          <w:tab w:val="num" w:pos="3377"/>
        </w:tabs>
        <w:ind w:left="3377" w:hanging="420"/>
      </w:pPr>
    </w:lvl>
    <w:lvl w:ilvl="7" w:tplc="04090019">
      <w:start w:val="1"/>
      <w:numFmt w:val="lowerLetter"/>
      <w:lvlText w:val="%8)"/>
      <w:lvlJc w:val="left"/>
      <w:pPr>
        <w:tabs>
          <w:tab w:val="num" w:pos="3797"/>
        </w:tabs>
        <w:ind w:left="3797" w:hanging="420"/>
      </w:pPr>
    </w:lvl>
    <w:lvl w:ilvl="8" w:tplc="0409001B">
      <w:start w:val="1"/>
      <w:numFmt w:val="lowerRoman"/>
      <w:lvlText w:val="%9."/>
      <w:lvlJc w:val="right"/>
      <w:pPr>
        <w:tabs>
          <w:tab w:val="num" w:pos="4217"/>
        </w:tabs>
        <w:ind w:left="4217" w:hanging="420"/>
      </w:pPr>
    </w:lvl>
  </w:abstractNum>
  <w:abstractNum w:abstractNumId="4">
    <w:nsid w:val="39761EFE"/>
    <w:multiLevelType w:val="hybridMultilevel"/>
    <w:tmpl w:val="DD7A4738"/>
    <w:lvl w:ilvl="0" w:tplc="871CADE6">
      <w:start w:val="1"/>
      <w:numFmt w:val="decimal"/>
      <w:lvlText w:val="［%1］"/>
      <w:lvlJc w:val="left"/>
      <w:pPr>
        <w:tabs>
          <w:tab w:val="num" w:pos="1365"/>
        </w:tabs>
        <w:ind w:left="1365" w:hanging="945"/>
      </w:pPr>
      <w:rPr>
        <w:rFonts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5">
    <w:nsid w:val="4CC56A43"/>
    <w:multiLevelType w:val="hybridMultilevel"/>
    <w:tmpl w:val="62DAAF5E"/>
    <w:lvl w:ilvl="0" w:tplc="12E8B7A2">
      <w:start w:val="1"/>
      <w:numFmt w:val="decimal"/>
      <w:lvlText w:val="（%1）"/>
      <w:lvlJc w:val="left"/>
      <w:pPr>
        <w:ind w:left="1157" w:hanging="720"/>
      </w:pPr>
      <w:rPr>
        <w:rFonts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6">
    <w:nsid w:val="6D1A3FB1"/>
    <w:multiLevelType w:val="hybridMultilevel"/>
    <w:tmpl w:val="35C2B51A"/>
    <w:lvl w:ilvl="0" w:tplc="2E88A3B4">
      <w:start w:val="1"/>
      <w:numFmt w:val="bullet"/>
      <w:lvlText w:val=""/>
      <w:lvlJc w:val="left"/>
      <w:pPr>
        <w:tabs>
          <w:tab w:val="num" w:pos="720"/>
        </w:tabs>
        <w:ind w:left="720" w:hanging="360"/>
      </w:pPr>
      <w:rPr>
        <w:rFonts w:ascii="Wingdings" w:hAnsi="Wingdings" w:cs="Wingdings" w:hint="default"/>
      </w:rPr>
    </w:lvl>
    <w:lvl w:ilvl="1" w:tplc="B942BFD0">
      <w:start w:val="1"/>
      <w:numFmt w:val="bullet"/>
      <w:lvlText w:val=""/>
      <w:lvlJc w:val="left"/>
      <w:pPr>
        <w:tabs>
          <w:tab w:val="num" w:pos="1440"/>
        </w:tabs>
        <w:ind w:left="1440" w:hanging="360"/>
      </w:pPr>
      <w:rPr>
        <w:rFonts w:ascii="Wingdings" w:hAnsi="Wingdings" w:cs="Wingdings" w:hint="default"/>
      </w:rPr>
    </w:lvl>
    <w:lvl w:ilvl="2" w:tplc="41E44F1E">
      <w:start w:val="762"/>
      <w:numFmt w:val="bullet"/>
      <w:lvlText w:val=""/>
      <w:lvlJc w:val="left"/>
      <w:pPr>
        <w:tabs>
          <w:tab w:val="num" w:pos="2160"/>
        </w:tabs>
        <w:ind w:left="2160" w:hanging="360"/>
      </w:pPr>
      <w:rPr>
        <w:rFonts w:ascii="Wingdings" w:hAnsi="Wingdings" w:cs="Wingdings" w:hint="default"/>
      </w:rPr>
    </w:lvl>
    <w:lvl w:ilvl="3" w:tplc="CC4E4A66">
      <w:start w:val="1"/>
      <w:numFmt w:val="bullet"/>
      <w:lvlText w:val=""/>
      <w:lvlJc w:val="left"/>
      <w:pPr>
        <w:tabs>
          <w:tab w:val="num" w:pos="2880"/>
        </w:tabs>
        <w:ind w:left="2880" w:hanging="360"/>
      </w:pPr>
      <w:rPr>
        <w:rFonts w:ascii="Wingdings" w:hAnsi="Wingdings" w:cs="Wingdings" w:hint="default"/>
      </w:rPr>
    </w:lvl>
    <w:lvl w:ilvl="4" w:tplc="BC74474C">
      <w:start w:val="1"/>
      <w:numFmt w:val="bullet"/>
      <w:lvlText w:val=""/>
      <w:lvlJc w:val="left"/>
      <w:pPr>
        <w:tabs>
          <w:tab w:val="num" w:pos="3600"/>
        </w:tabs>
        <w:ind w:left="3600" w:hanging="360"/>
      </w:pPr>
      <w:rPr>
        <w:rFonts w:ascii="Wingdings" w:hAnsi="Wingdings" w:cs="Wingdings" w:hint="default"/>
      </w:rPr>
    </w:lvl>
    <w:lvl w:ilvl="5" w:tplc="83A6DF0E">
      <w:start w:val="1"/>
      <w:numFmt w:val="bullet"/>
      <w:lvlText w:val=""/>
      <w:lvlJc w:val="left"/>
      <w:pPr>
        <w:tabs>
          <w:tab w:val="num" w:pos="4320"/>
        </w:tabs>
        <w:ind w:left="4320" w:hanging="360"/>
      </w:pPr>
      <w:rPr>
        <w:rFonts w:ascii="Wingdings" w:hAnsi="Wingdings" w:cs="Wingdings" w:hint="default"/>
      </w:rPr>
    </w:lvl>
    <w:lvl w:ilvl="6" w:tplc="B6428796">
      <w:start w:val="1"/>
      <w:numFmt w:val="bullet"/>
      <w:lvlText w:val=""/>
      <w:lvlJc w:val="left"/>
      <w:pPr>
        <w:tabs>
          <w:tab w:val="num" w:pos="5040"/>
        </w:tabs>
        <w:ind w:left="5040" w:hanging="360"/>
      </w:pPr>
      <w:rPr>
        <w:rFonts w:ascii="Wingdings" w:hAnsi="Wingdings" w:cs="Wingdings" w:hint="default"/>
      </w:rPr>
    </w:lvl>
    <w:lvl w:ilvl="7" w:tplc="0C30DE0A">
      <w:start w:val="1"/>
      <w:numFmt w:val="bullet"/>
      <w:lvlText w:val=""/>
      <w:lvlJc w:val="left"/>
      <w:pPr>
        <w:tabs>
          <w:tab w:val="num" w:pos="5760"/>
        </w:tabs>
        <w:ind w:left="5760" w:hanging="360"/>
      </w:pPr>
      <w:rPr>
        <w:rFonts w:ascii="Wingdings" w:hAnsi="Wingdings" w:cs="Wingdings" w:hint="default"/>
      </w:rPr>
    </w:lvl>
    <w:lvl w:ilvl="8" w:tplc="BD7607D0">
      <w:start w:val="1"/>
      <w:numFmt w:val="bullet"/>
      <w:lvlText w:val=""/>
      <w:lvlJc w:val="left"/>
      <w:pPr>
        <w:tabs>
          <w:tab w:val="num" w:pos="6480"/>
        </w:tabs>
        <w:ind w:left="6480" w:hanging="360"/>
      </w:pPr>
      <w:rPr>
        <w:rFonts w:ascii="Wingdings" w:hAnsi="Wingdings" w:cs="Wingdings" w:hint="default"/>
      </w:rPr>
    </w:lvl>
  </w:abstractNum>
  <w:abstractNum w:abstractNumId="7">
    <w:nsid w:val="7BAC5610"/>
    <w:multiLevelType w:val="multilevel"/>
    <w:tmpl w:val="C8EECF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0"/>
  </w:num>
  <w:num w:numId="3">
    <w:abstractNumId w:val="2"/>
  </w:num>
  <w:num w:numId="4">
    <w:abstractNumId w:val="6"/>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99C"/>
    <w:rsid w:val="00014043"/>
    <w:rsid w:val="00044B0F"/>
    <w:rsid w:val="000565E2"/>
    <w:rsid w:val="00063212"/>
    <w:rsid w:val="00073B47"/>
    <w:rsid w:val="00076676"/>
    <w:rsid w:val="00097FCF"/>
    <w:rsid w:val="000C15CF"/>
    <w:rsid w:val="000C57CD"/>
    <w:rsid w:val="000E1DFE"/>
    <w:rsid w:val="000E5009"/>
    <w:rsid w:val="000F52D8"/>
    <w:rsid w:val="000F5561"/>
    <w:rsid w:val="000F60E5"/>
    <w:rsid w:val="00104F78"/>
    <w:rsid w:val="0010529B"/>
    <w:rsid w:val="001114DD"/>
    <w:rsid w:val="00111CA1"/>
    <w:rsid w:val="00134AD6"/>
    <w:rsid w:val="00156DCD"/>
    <w:rsid w:val="00160220"/>
    <w:rsid w:val="001756D3"/>
    <w:rsid w:val="00184094"/>
    <w:rsid w:val="001A1614"/>
    <w:rsid w:val="001A5C83"/>
    <w:rsid w:val="001B28B8"/>
    <w:rsid w:val="001D5A70"/>
    <w:rsid w:val="001E3D09"/>
    <w:rsid w:val="001E4287"/>
    <w:rsid w:val="001E5787"/>
    <w:rsid w:val="00201C93"/>
    <w:rsid w:val="002135E5"/>
    <w:rsid w:val="0021447D"/>
    <w:rsid w:val="002155B2"/>
    <w:rsid w:val="002312EF"/>
    <w:rsid w:val="0023473A"/>
    <w:rsid w:val="002405F6"/>
    <w:rsid w:val="00245F44"/>
    <w:rsid w:val="00270201"/>
    <w:rsid w:val="00277EA0"/>
    <w:rsid w:val="00285BBF"/>
    <w:rsid w:val="00295014"/>
    <w:rsid w:val="002A1F6A"/>
    <w:rsid w:val="002C07C1"/>
    <w:rsid w:val="002C0B8D"/>
    <w:rsid w:val="002C604B"/>
    <w:rsid w:val="002E2BB8"/>
    <w:rsid w:val="002E5C3C"/>
    <w:rsid w:val="002F52F2"/>
    <w:rsid w:val="003033CD"/>
    <w:rsid w:val="003046F6"/>
    <w:rsid w:val="0031572D"/>
    <w:rsid w:val="003248A1"/>
    <w:rsid w:val="00325842"/>
    <w:rsid w:val="0033208B"/>
    <w:rsid w:val="00332A8C"/>
    <w:rsid w:val="00335FD2"/>
    <w:rsid w:val="003465E4"/>
    <w:rsid w:val="00366360"/>
    <w:rsid w:val="0038402C"/>
    <w:rsid w:val="00390FAB"/>
    <w:rsid w:val="003A7192"/>
    <w:rsid w:val="003C75BD"/>
    <w:rsid w:val="003D2206"/>
    <w:rsid w:val="003D2FFB"/>
    <w:rsid w:val="003D4E76"/>
    <w:rsid w:val="003E1D6C"/>
    <w:rsid w:val="003E31D6"/>
    <w:rsid w:val="00406B7F"/>
    <w:rsid w:val="00414DE2"/>
    <w:rsid w:val="00416891"/>
    <w:rsid w:val="004179C2"/>
    <w:rsid w:val="0042245B"/>
    <w:rsid w:val="00441A38"/>
    <w:rsid w:val="00450F01"/>
    <w:rsid w:val="00460981"/>
    <w:rsid w:val="00464C10"/>
    <w:rsid w:val="0047711C"/>
    <w:rsid w:val="004845DE"/>
    <w:rsid w:val="004A12C9"/>
    <w:rsid w:val="004A50F7"/>
    <w:rsid w:val="004A6C49"/>
    <w:rsid w:val="004C1D5D"/>
    <w:rsid w:val="004D0176"/>
    <w:rsid w:val="004D493C"/>
    <w:rsid w:val="004D6300"/>
    <w:rsid w:val="004F3DCB"/>
    <w:rsid w:val="004F4342"/>
    <w:rsid w:val="00510A18"/>
    <w:rsid w:val="00534299"/>
    <w:rsid w:val="005378CD"/>
    <w:rsid w:val="005564B1"/>
    <w:rsid w:val="00557919"/>
    <w:rsid w:val="005944A9"/>
    <w:rsid w:val="00595592"/>
    <w:rsid w:val="005B1745"/>
    <w:rsid w:val="005E6011"/>
    <w:rsid w:val="005F066D"/>
    <w:rsid w:val="00607813"/>
    <w:rsid w:val="00610C24"/>
    <w:rsid w:val="00633DE8"/>
    <w:rsid w:val="006608ED"/>
    <w:rsid w:val="006654F3"/>
    <w:rsid w:val="00685AF3"/>
    <w:rsid w:val="006A53CF"/>
    <w:rsid w:val="006D5B21"/>
    <w:rsid w:val="00710DAB"/>
    <w:rsid w:val="00711D92"/>
    <w:rsid w:val="00717848"/>
    <w:rsid w:val="00725CF7"/>
    <w:rsid w:val="00737EEC"/>
    <w:rsid w:val="00750607"/>
    <w:rsid w:val="0076226F"/>
    <w:rsid w:val="0077444C"/>
    <w:rsid w:val="0078622F"/>
    <w:rsid w:val="007B751C"/>
    <w:rsid w:val="007C1359"/>
    <w:rsid w:val="007D2EB5"/>
    <w:rsid w:val="007D7096"/>
    <w:rsid w:val="007E2879"/>
    <w:rsid w:val="007E308D"/>
    <w:rsid w:val="007E4FD4"/>
    <w:rsid w:val="00807F0E"/>
    <w:rsid w:val="008110D2"/>
    <w:rsid w:val="00827E32"/>
    <w:rsid w:val="00832157"/>
    <w:rsid w:val="0086028C"/>
    <w:rsid w:val="00864F27"/>
    <w:rsid w:val="00865218"/>
    <w:rsid w:val="008A6966"/>
    <w:rsid w:val="008B3BB4"/>
    <w:rsid w:val="008F7A48"/>
    <w:rsid w:val="009026DA"/>
    <w:rsid w:val="00904881"/>
    <w:rsid w:val="009078AB"/>
    <w:rsid w:val="00912573"/>
    <w:rsid w:val="00930E8D"/>
    <w:rsid w:val="009666FA"/>
    <w:rsid w:val="00977B43"/>
    <w:rsid w:val="00995A76"/>
    <w:rsid w:val="009B246F"/>
    <w:rsid w:val="009C6DBD"/>
    <w:rsid w:val="009D5A2B"/>
    <w:rsid w:val="009D5B47"/>
    <w:rsid w:val="009D68B2"/>
    <w:rsid w:val="009D76A5"/>
    <w:rsid w:val="009E418D"/>
    <w:rsid w:val="009E6B76"/>
    <w:rsid w:val="009F7214"/>
    <w:rsid w:val="00A01E0E"/>
    <w:rsid w:val="00A121C8"/>
    <w:rsid w:val="00A23ACD"/>
    <w:rsid w:val="00A2412E"/>
    <w:rsid w:val="00A41364"/>
    <w:rsid w:val="00A4699C"/>
    <w:rsid w:val="00A47868"/>
    <w:rsid w:val="00A47BD9"/>
    <w:rsid w:val="00A55E70"/>
    <w:rsid w:val="00A62D53"/>
    <w:rsid w:val="00A644C6"/>
    <w:rsid w:val="00A7453C"/>
    <w:rsid w:val="00A92BE1"/>
    <w:rsid w:val="00A97875"/>
    <w:rsid w:val="00AA36AC"/>
    <w:rsid w:val="00AA6CC6"/>
    <w:rsid w:val="00AB2569"/>
    <w:rsid w:val="00AB51CC"/>
    <w:rsid w:val="00AC16B6"/>
    <w:rsid w:val="00AE0796"/>
    <w:rsid w:val="00AE189E"/>
    <w:rsid w:val="00B01C23"/>
    <w:rsid w:val="00B074C9"/>
    <w:rsid w:val="00B247F2"/>
    <w:rsid w:val="00B26F7C"/>
    <w:rsid w:val="00B33096"/>
    <w:rsid w:val="00B33BF3"/>
    <w:rsid w:val="00B351DA"/>
    <w:rsid w:val="00B47894"/>
    <w:rsid w:val="00B53718"/>
    <w:rsid w:val="00B56EAA"/>
    <w:rsid w:val="00B62C52"/>
    <w:rsid w:val="00B64A10"/>
    <w:rsid w:val="00B876EF"/>
    <w:rsid w:val="00BC4093"/>
    <w:rsid w:val="00BD4486"/>
    <w:rsid w:val="00BF4BCD"/>
    <w:rsid w:val="00C0076A"/>
    <w:rsid w:val="00C12DD0"/>
    <w:rsid w:val="00C135DE"/>
    <w:rsid w:val="00C162D1"/>
    <w:rsid w:val="00C26010"/>
    <w:rsid w:val="00C26BFD"/>
    <w:rsid w:val="00C27937"/>
    <w:rsid w:val="00C340D4"/>
    <w:rsid w:val="00C34101"/>
    <w:rsid w:val="00C53BF8"/>
    <w:rsid w:val="00C60D07"/>
    <w:rsid w:val="00C63B81"/>
    <w:rsid w:val="00C67AD0"/>
    <w:rsid w:val="00C81DC0"/>
    <w:rsid w:val="00CB319D"/>
    <w:rsid w:val="00CC0E51"/>
    <w:rsid w:val="00CC29C6"/>
    <w:rsid w:val="00CC2EBA"/>
    <w:rsid w:val="00CC2F1C"/>
    <w:rsid w:val="00CC4C4F"/>
    <w:rsid w:val="00CE6746"/>
    <w:rsid w:val="00D0294C"/>
    <w:rsid w:val="00D136F2"/>
    <w:rsid w:val="00D163D2"/>
    <w:rsid w:val="00D23C6E"/>
    <w:rsid w:val="00D3160F"/>
    <w:rsid w:val="00D3357D"/>
    <w:rsid w:val="00D33665"/>
    <w:rsid w:val="00D3370C"/>
    <w:rsid w:val="00D4425B"/>
    <w:rsid w:val="00D45F70"/>
    <w:rsid w:val="00D46A9F"/>
    <w:rsid w:val="00D60170"/>
    <w:rsid w:val="00D63104"/>
    <w:rsid w:val="00D71C56"/>
    <w:rsid w:val="00D86883"/>
    <w:rsid w:val="00D91D60"/>
    <w:rsid w:val="00D937A6"/>
    <w:rsid w:val="00DA4471"/>
    <w:rsid w:val="00DA4575"/>
    <w:rsid w:val="00DA79CE"/>
    <w:rsid w:val="00DC202D"/>
    <w:rsid w:val="00DD19FD"/>
    <w:rsid w:val="00DF2A4E"/>
    <w:rsid w:val="00DF7EE7"/>
    <w:rsid w:val="00E354FF"/>
    <w:rsid w:val="00E37F62"/>
    <w:rsid w:val="00E71B56"/>
    <w:rsid w:val="00E82A25"/>
    <w:rsid w:val="00EA3876"/>
    <w:rsid w:val="00EA60D8"/>
    <w:rsid w:val="00EC5C5E"/>
    <w:rsid w:val="00EE08EC"/>
    <w:rsid w:val="00EE7303"/>
    <w:rsid w:val="00F016FD"/>
    <w:rsid w:val="00F1296D"/>
    <w:rsid w:val="00F26287"/>
    <w:rsid w:val="00F3294E"/>
    <w:rsid w:val="00F339F2"/>
    <w:rsid w:val="00F4394F"/>
    <w:rsid w:val="00F55E85"/>
    <w:rsid w:val="00F64227"/>
    <w:rsid w:val="00F64A38"/>
    <w:rsid w:val="00F75AAC"/>
    <w:rsid w:val="00F765BC"/>
    <w:rsid w:val="00F77274"/>
    <w:rsid w:val="00FA6584"/>
    <w:rsid w:val="00FA7A90"/>
    <w:rsid w:val="00FD1855"/>
    <w:rsid w:val="00FD1A48"/>
    <w:rsid w:val="00FD2697"/>
    <w:rsid w:val="00FD35EE"/>
    <w:rsid w:val="00FE5C59"/>
    <w:rsid w:val="00FF4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5564B1"/>
    <w:pPr>
      <w:widowControl w:val="0"/>
      <w:jc w:val="both"/>
    </w:pPr>
    <w:rPr>
      <w:rFonts w:cs="Calibri"/>
      <w:kern w:val="2"/>
      <w:sz w:val="21"/>
      <w:szCs w:val="21"/>
    </w:rPr>
  </w:style>
  <w:style w:type="paragraph" w:styleId="1">
    <w:name w:val="heading 1"/>
    <w:basedOn w:val="a"/>
    <w:next w:val="a"/>
    <w:link w:val="1Char"/>
    <w:uiPriority w:val="99"/>
    <w:qFormat/>
    <w:rsid w:val="00450F0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450F01"/>
    <w:rPr>
      <w:b/>
      <w:bCs/>
      <w:kern w:val="44"/>
      <w:sz w:val="44"/>
      <w:szCs w:val="44"/>
    </w:rPr>
  </w:style>
  <w:style w:type="character" w:customStyle="1" w:styleId="groupitemlinkblue1">
    <w:name w:val="groupitemlinkblue1"/>
    <w:uiPriority w:val="99"/>
    <w:rsid w:val="00595592"/>
    <w:rPr>
      <w:color w:val="002B82"/>
      <w:u w:val="none"/>
      <w:effect w:val="none"/>
    </w:rPr>
  </w:style>
  <w:style w:type="character" w:customStyle="1" w:styleId="colortip">
    <w:name w:val="colortip"/>
    <w:basedOn w:val="a0"/>
    <w:uiPriority w:val="99"/>
    <w:rsid w:val="00595592"/>
  </w:style>
  <w:style w:type="paragraph" w:styleId="a3">
    <w:name w:val="Balloon Text"/>
    <w:basedOn w:val="a"/>
    <w:link w:val="Char"/>
    <w:uiPriority w:val="99"/>
    <w:semiHidden/>
    <w:rsid w:val="009C6DBD"/>
    <w:rPr>
      <w:sz w:val="18"/>
      <w:szCs w:val="18"/>
    </w:rPr>
  </w:style>
  <w:style w:type="character" w:customStyle="1" w:styleId="Char">
    <w:name w:val="批注框文本 Char"/>
    <w:link w:val="a3"/>
    <w:uiPriority w:val="99"/>
    <w:semiHidden/>
    <w:locked/>
    <w:rsid w:val="009C6DBD"/>
    <w:rPr>
      <w:sz w:val="18"/>
      <w:szCs w:val="18"/>
    </w:rPr>
  </w:style>
  <w:style w:type="paragraph" w:styleId="a4">
    <w:name w:val="Normal (Web)"/>
    <w:basedOn w:val="a"/>
    <w:uiPriority w:val="99"/>
    <w:rsid w:val="00441A38"/>
    <w:pPr>
      <w:widowControl/>
      <w:spacing w:before="100" w:beforeAutospacing="1" w:after="100" w:afterAutospacing="1"/>
      <w:jc w:val="left"/>
    </w:pPr>
    <w:rPr>
      <w:rFonts w:ascii="宋体" w:hAnsi="宋体" w:cs="宋体"/>
      <w:kern w:val="0"/>
      <w:sz w:val="24"/>
      <w:szCs w:val="24"/>
    </w:rPr>
  </w:style>
  <w:style w:type="paragraph" w:styleId="a5">
    <w:name w:val="List Paragraph"/>
    <w:basedOn w:val="a"/>
    <w:uiPriority w:val="99"/>
    <w:qFormat/>
    <w:rsid w:val="00441A38"/>
    <w:pPr>
      <w:widowControl/>
      <w:ind w:firstLineChars="200" w:firstLine="420"/>
      <w:jc w:val="left"/>
    </w:pPr>
    <w:rPr>
      <w:rFonts w:ascii="宋体" w:hAnsi="宋体" w:cs="宋体"/>
      <w:kern w:val="0"/>
      <w:sz w:val="24"/>
      <w:szCs w:val="24"/>
    </w:rPr>
  </w:style>
  <w:style w:type="paragraph" w:styleId="a6">
    <w:name w:val="header"/>
    <w:basedOn w:val="a"/>
    <w:link w:val="Char0"/>
    <w:uiPriority w:val="99"/>
    <w:rsid w:val="009B246F"/>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locked/>
    <w:rsid w:val="009B246F"/>
    <w:rPr>
      <w:sz w:val="18"/>
      <w:szCs w:val="18"/>
    </w:rPr>
  </w:style>
  <w:style w:type="paragraph" w:styleId="a7">
    <w:name w:val="footer"/>
    <w:basedOn w:val="a"/>
    <w:link w:val="Char1"/>
    <w:uiPriority w:val="99"/>
    <w:rsid w:val="009B246F"/>
    <w:pPr>
      <w:tabs>
        <w:tab w:val="center" w:pos="4153"/>
        <w:tab w:val="right" w:pos="8306"/>
      </w:tabs>
      <w:snapToGrid w:val="0"/>
      <w:jc w:val="left"/>
    </w:pPr>
    <w:rPr>
      <w:sz w:val="18"/>
      <w:szCs w:val="18"/>
    </w:rPr>
  </w:style>
  <w:style w:type="character" w:customStyle="1" w:styleId="Char1">
    <w:name w:val="页脚 Char"/>
    <w:link w:val="a7"/>
    <w:uiPriority w:val="99"/>
    <w:locked/>
    <w:rsid w:val="009B246F"/>
    <w:rPr>
      <w:sz w:val="18"/>
      <w:szCs w:val="18"/>
    </w:rPr>
  </w:style>
  <w:style w:type="paragraph" w:styleId="TOC">
    <w:name w:val="TOC Heading"/>
    <w:basedOn w:val="1"/>
    <w:next w:val="a"/>
    <w:uiPriority w:val="99"/>
    <w:qFormat/>
    <w:rsid w:val="00450F01"/>
    <w:pPr>
      <w:widowControl/>
      <w:spacing w:before="480" w:after="0" w:line="276" w:lineRule="auto"/>
      <w:jc w:val="left"/>
      <w:outlineLvl w:val="9"/>
    </w:pPr>
    <w:rPr>
      <w:rFonts w:ascii="Cambria" w:hAnsi="Cambria" w:cs="Cambria"/>
      <w:color w:val="365F91"/>
      <w:kern w:val="0"/>
      <w:sz w:val="28"/>
      <w:szCs w:val="28"/>
    </w:rPr>
  </w:style>
  <w:style w:type="paragraph" w:styleId="2">
    <w:name w:val="toc 2"/>
    <w:basedOn w:val="a"/>
    <w:next w:val="a"/>
    <w:autoRedefine/>
    <w:uiPriority w:val="99"/>
    <w:semiHidden/>
    <w:rsid w:val="006654F3"/>
    <w:pPr>
      <w:widowControl/>
      <w:spacing w:after="100" w:line="276" w:lineRule="auto"/>
      <w:ind w:left="220"/>
      <w:jc w:val="left"/>
    </w:pPr>
    <w:rPr>
      <w:kern w:val="0"/>
      <w:sz w:val="22"/>
      <w:szCs w:val="22"/>
    </w:rPr>
  </w:style>
  <w:style w:type="paragraph" w:styleId="10">
    <w:name w:val="toc 1"/>
    <w:basedOn w:val="a"/>
    <w:next w:val="a"/>
    <w:autoRedefine/>
    <w:uiPriority w:val="99"/>
    <w:semiHidden/>
    <w:rsid w:val="006654F3"/>
    <w:pPr>
      <w:widowControl/>
      <w:spacing w:after="100" w:line="276" w:lineRule="auto"/>
      <w:jc w:val="left"/>
    </w:pPr>
    <w:rPr>
      <w:kern w:val="0"/>
      <w:sz w:val="22"/>
      <w:szCs w:val="22"/>
    </w:rPr>
  </w:style>
  <w:style w:type="paragraph" w:styleId="3">
    <w:name w:val="toc 3"/>
    <w:basedOn w:val="a"/>
    <w:next w:val="a"/>
    <w:autoRedefine/>
    <w:uiPriority w:val="99"/>
    <w:semiHidden/>
    <w:rsid w:val="006654F3"/>
    <w:pPr>
      <w:widowControl/>
      <w:spacing w:after="100" w:line="276" w:lineRule="auto"/>
      <w:ind w:left="440"/>
      <w:jc w:val="left"/>
    </w:pPr>
    <w:rPr>
      <w:kern w:val="0"/>
      <w:sz w:val="22"/>
      <w:szCs w:val="22"/>
    </w:rPr>
  </w:style>
  <w:style w:type="table" w:styleId="a8">
    <w:name w:val="Table Grid"/>
    <w:basedOn w:val="a1"/>
    <w:uiPriority w:val="99"/>
    <w:rsid w:val="0042245B"/>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link w:val="Char2"/>
    <w:uiPriority w:val="99"/>
    <w:semiHidden/>
    <w:unhideWhenUsed/>
    <w:rsid w:val="00A7453C"/>
    <w:pPr>
      <w:ind w:leftChars="2500" w:left="100"/>
    </w:pPr>
  </w:style>
  <w:style w:type="character" w:customStyle="1" w:styleId="Char2">
    <w:name w:val="日期 Char"/>
    <w:link w:val="a9"/>
    <w:uiPriority w:val="99"/>
    <w:semiHidden/>
    <w:rsid w:val="00A7453C"/>
    <w:rPr>
      <w:rFonts w:cs="Calibri"/>
      <w:szCs w:val="21"/>
    </w:rPr>
  </w:style>
  <w:style w:type="paragraph" w:styleId="HTML">
    <w:name w:val="HTML Preformatted"/>
    <w:basedOn w:val="a"/>
    <w:link w:val="HTMLChar"/>
    <w:uiPriority w:val="99"/>
    <w:semiHidden/>
    <w:unhideWhenUsed/>
    <w:rsid w:val="00C162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link w:val="HTML"/>
    <w:uiPriority w:val="99"/>
    <w:semiHidden/>
    <w:rsid w:val="00C162D1"/>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32570">
      <w:bodyDiv w:val="1"/>
      <w:marLeft w:val="0"/>
      <w:marRight w:val="0"/>
      <w:marTop w:val="0"/>
      <w:marBottom w:val="0"/>
      <w:divBdr>
        <w:top w:val="none" w:sz="0" w:space="0" w:color="auto"/>
        <w:left w:val="none" w:sz="0" w:space="0" w:color="auto"/>
        <w:bottom w:val="none" w:sz="0" w:space="0" w:color="auto"/>
        <w:right w:val="none" w:sz="0" w:space="0" w:color="auto"/>
      </w:divBdr>
    </w:div>
    <w:div w:id="174996628">
      <w:bodyDiv w:val="1"/>
      <w:marLeft w:val="0"/>
      <w:marRight w:val="0"/>
      <w:marTop w:val="0"/>
      <w:marBottom w:val="0"/>
      <w:divBdr>
        <w:top w:val="none" w:sz="0" w:space="0" w:color="auto"/>
        <w:left w:val="none" w:sz="0" w:space="0" w:color="auto"/>
        <w:bottom w:val="none" w:sz="0" w:space="0" w:color="auto"/>
        <w:right w:val="none" w:sz="0" w:space="0" w:color="auto"/>
      </w:divBdr>
    </w:div>
    <w:div w:id="187178328">
      <w:bodyDiv w:val="1"/>
      <w:marLeft w:val="0"/>
      <w:marRight w:val="0"/>
      <w:marTop w:val="0"/>
      <w:marBottom w:val="0"/>
      <w:divBdr>
        <w:top w:val="none" w:sz="0" w:space="0" w:color="auto"/>
        <w:left w:val="none" w:sz="0" w:space="0" w:color="auto"/>
        <w:bottom w:val="none" w:sz="0" w:space="0" w:color="auto"/>
        <w:right w:val="none" w:sz="0" w:space="0" w:color="auto"/>
      </w:divBdr>
    </w:div>
    <w:div w:id="331184238">
      <w:bodyDiv w:val="1"/>
      <w:marLeft w:val="0"/>
      <w:marRight w:val="0"/>
      <w:marTop w:val="0"/>
      <w:marBottom w:val="0"/>
      <w:divBdr>
        <w:top w:val="none" w:sz="0" w:space="0" w:color="auto"/>
        <w:left w:val="none" w:sz="0" w:space="0" w:color="auto"/>
        <w:bottom w:val="none" w:sz="0" w:space="0" w:color="auto"/>
        <w:right w:val="none" w:sz="0" w:space="0" w:color="auto"/>
      </w:divBdr>
    </w:div>
    <w:div w:id="594560813">
      <w:bodyDiv w:val="1"/>
      <w:marLeft w:val="0"/>
      <w:marRight w:val="0"/>
      <w:marTop w:val="0"/>
      <w:marBottom w:val="0"/>
      <w:divBdr>
        <w:top w:val="none" w:sz="0" w:space="0" w:color="auto"/>
        <w:left w:val="none" w:sz="0" w:space="0" w:color="auto"/>
        <w:bottom w:val="none" w:sz="0" w:space="0" w:color="auto"/>
        <w:right w:val="none" w:sz="0" w:space="0" w:color="auto"/>
      </w:divBdr>
    </w:div>
    <w:div w:id="1206024390">
      <w:bodyDiv w:val="1"/>
      <w:marLeft w:val="0"/>
      <w:marRight w:val="0"/>
      <w:marTop w:val="0"/>
      <w:marBottom w:val="0"/>
      <w:divBdr>
        <w:top w:val="none" w:sz="0" w:space="0" w:color="auto"/>
        <w:left w:val="none" w:sz="0" w:space="0" w:color="auto"/>
        <w:bottom w:val="none" w:sz="0" w:space="0" w:color="auto"/>
        <w:right w:val="none" w:sz="0" w:space="0" w:color="auto"/>
      </w:divBdr>
    </w:div>
    <w:div w:id="1219050601">
      <w:bodyDiv w:val="1"/>
      <w:marLeft w:val="0"/>
      <w:marRight w:val="0"/>
      <w:marTop w:val="0"/>
      <w:marBottom w:val="0"/>
      <w:divBdr>
        <w:top w:val="none" w:sz="0" w:space="0" w:color="auto"/>
        <w:left w:val="none" w:sz="0" w:space="0" w:color="auto"/>
        <w:bottom w:val="none" w:sz="0" w:space="0" w:color="auto"/>
        <w:right w:val="none" w:sz="0" w:space="0" w:color="auto"/>
      </w:divBdr>
    </w:div>
    <w:div w:id="1328437142">
      <w:bodyDiv w:val="1"/>
      <w:marLeft w:val="0"/>
      <w:marRight w:val="0"/>
      <w:marTop w:val="0"/>
      <w:marBottom w:val="0"/>
      <w:divBdr>
        <w:top w:val="none" w:sz="0" w:space="0" w:color="auto"/>
        <w:left w:val="none" w:sz="0" w:space="0" w:color="auto"/>
        <w:bottom w:val="none" w:sz="0" w:space="0" w:color="auto"/>
        <w:right w:val="none" w:sz="0" w:space="0" w:color="auto"/>
      </w:divBdr>
    </w:div>
    <w:div w:id="1357000402">
      <w:bodyDiv w:val="1"/>
      <w:marLeft w:val="0"/>
      <w:marRight w:val="0"/>
      <w:marTop w:val="0"/>
      <w:marBottom w:val="0"/>
      <w:divBdr>
        <w:top w:val="none" w:sz="0" w:space="0" w:color="auto"/>
        <w:left w:val="none" w:sz="0" w:space="0" w:color="auto"/>
        <w:bottom w:val="none" w:sz="0" w:space="0" w:color="auto"/>
        <w:right w:val="none" w:sz="0" w:space="0" w:color="auto"/>
      </w:divBdr>
    </w:div>
    <w:div w:id="1499805380">
      <w:bodyDiv w:val="1"/>
      <w:marLeft w:val="0"/>
      <w:marRight w:val="0"/>
      <w:marTop w:val="0"/>
      <w:marBottom w:val="0"/>
      <w:divBdr>
        <w:top w:val="none" w:sz="0" w:space="0" w:color="auto"/>
        <w:left w:val="none" w:sz="0" w:space="0" w:color="auto"/>
        <w:bottom w:val="none" w:sz="0" w:space="0" w:color="auto"/>
        <w:right w:val="none" w:sz="0" w:space="0" w:color="auto"/>
      </w:divBdr>
    </w:div>
    <w:div w:id="1746340124">
      <w:bodyDiv w:val="1"/>
      <w:marLeft w:val="0"/>
      <w:marRight w:val="0"/>
      <w:marTop w:val="0"/>
      <w:marBottom w:val="0"/>
      <w:divBdr>
        <w:top w:val="none" w:sz="0" w:space="0" w:color="auto"/>
        <w:left w:val="none" w:sz="0" w:space="0" w:color="auto"/>
        <w:bottom w:val="none" w:sz="0" w:space="0" w:color="auto"/>
        <w:right w:val="none" w:sz="0" w:space="0" w:color="auto"/>
      </w:divBdr>
    </w:div>
    <w:div w:id="2048873401">
      <w:marLeft w:val="0"/>
      <w:marRight w:val="0"/>
      <w:marTop w:val="0"/>
      <w:marBottom w:val="0"/>
      <w:divBdr>
        <w:top w:val="none" w:sz="0" w:space="0" w:color="auto"/>
        <w:left w:val="none" w:sz="0" w:space="0" w:color="auto"/>
        <w:bottom w:val="none" w:sz="0" w:space="0" w:color="auto"/>
        <w:right w:val="none" w:sz="0" w:space="0" w:color="auto"/>
      </w:divBdr>
      <w:divsChild>
        <w:div w:id="2048873480">
          <w:marLeft w:val="0"/>
          <w:marRight w:val="150"/>
          <w:marTop w:val="2625"/>
          <w:marBottom w:val="0"/>
          <w:divBdr>
            <w:top w:val="none" w:sz="0" w:space="0" w:color="auto"/>
            <w:left w:val="none" w:sz="0" w:space="0" w:color="auto"/>
            <w:bottom w:val="none" w:sz="0" w:space="0" w:color="auto"/>
            <w:right w:val="none" w:sz="0" w:space="0" w:color="auto"/>
          </w:divBdr>
          <w:divsChild>
            <w:div w:id="2048873439">
              <w:marLeft w:val="3750"/>
              <w:marRight w:val="150"/>
              <w:marTop w:val="0"/>
              <w:marBottom w:val="0"/>
              <w:divBdr>
                <w:top w:val="none" w:sz="0" w:space="0" w:color="auto"/>
                <w:left w:val="none" w:sz="0" w:space="0" w:color="auto"/>
                <w:bottom w:val="none" w:sz="0" w:space="0" w:color="auto"/>
                <w:right w:val="none" w:sz="0" w:space="0" w:color="auto"/>
              </w:divBdr>
              <w:divsChild>
                <w:div w:id="20488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873409">
      <w:marLeft w:val="0"/>
      <w:marRight w:val="0"/>
      <w:marTop w:val="0"/>
      <w:marBottom w:val="0"/>
      <w:divBdr>
        <w:top w:val="none" w:sz="0" w:space="0" w:color="auto"/>
        <w:left w:val="none" w:sz="0" w:space="0" w:color="auto"/>
        <w:bottom w:val="none" w:sz="0" w:space="0" w:color="auto"/>
        <w:right w:val="none" w:sz="0" w:space="0" w:color="auto"/>
      </w:divBdr>
      <w:divsChild>
        <w:div w:id="2048873397">
          <w:marLeft w:val="0"/>
          <w:marRight w:val="0"/>
          <w:marTop w:val="0"/>
          <w:marBottom w:val="0"/>
          <w:divBdr>
            <w:top w:val="none" w:sz="0" w:space="0" w:color="auto"/>
            <w:left w:val="none" w:sz="0" w:space="0" w:color="auto"/>
            <w:bottom w:val="none" w:sz="0" w:space="0" w:color="auto"/>
            <w:right w:val="none" w:sz="0" w:space="0" w:color="auto"/>
          </w:divBdr>
          <w:divsChild>
            <w:div w:id="2048873445">
              <w:marLeft w:val="0"/>
              <w:marRight w:val="0"/>
              <w:marTop w:val="0"/>
              <w:marBottom w:val="0"/>
              <w:divBdr>
                <w:top w:val="none" w:sz="0" w:space="0" w:color="auto"/>
                <w:left w:val="none" w:sz="0" w:space="0" w:color="auto"/>
                <w:bottom w:val="none" w:sz="0" w:space="0" w:color="auto"/>
                <w:right w:val="none" w:sz="0" w:space="0" w:color="auto"/>
              </w:divBdr>
              <w:divsChild>
                <w:div w:id="2048873503">
                  <w:marLeft w:val="0"/>
                  <w:marRight w:val="0"/>
                  <w:marTop w:val="0"/>
                  <w:marBottom w:val="0"/>
                  <w:divBdr>
                    <w:top w:val="single" w:sz="6" w:space="0" w:color="E5E5E5"/>
                    <w:left w:val="single" w:sz="6" w:space="0" w:color="E5E5E5"/>
                    <w:bottom w:val="single" w:sz="6" w:space="0" w:color="E5E5E5"/>
                    <w:right w:val="single" w:sz="6" w:space="0" w:color="E5E5E5"/>
                  </w:divBdr>
                  <w:divsChild>
                    <w:div w:id="2048873431">
                      <w:marLeft w:val="0"/>
                      <w:marRight w:val="0"/>
                      <w:marTop w:val="0"/>
                      <w:marBottom w:val="0"/>
                      <w:divBdr>
                        <w:top w:val="none" w:sz="0" w:space="0" w:color="auto"/>
                        <w:left w:val="none" w:sz="0" w:space="0" w:color="auto"/>
                        <w:bottom w:val="none" w:sz="0" w:space="0" w:color="auto"/>
                        <w:right w:val="none" w:sz="0" w:space="0" w:color="auto"/>
                      </w:divBdr>
                      <w:divsChild>
                        <w:div w:id="2048873440">
                          <w:marLeft w:val="0"/>
                          <w:marRight w:val="0"/>
                          <w:marTop w:val="0"/>
                          <w:marBottom w:val="0"/>
                          <w:divBdr>
                            <w:top w:val="none" w:sz="0" w:space="0" w:color="auto"/>
                            <w:left w:val="none" w:sz="0" w:space="0" w:color="auto"/>
                            <w:bottom w:val="none" w:sz="0" w:space="0" w:color="auto"/>
                            <w:right w:val="none" w:sz="0" w:space="0" w:color="auto"/>
                          </w:divBdr>
                          <w:divsChild>
                            <w:div w:id="2048873414">
                              <w:marLeft w:val="0"/>
                              <w:marRight w:val="0"/>
                              <w:marTop w:val="0"/>
                              <w:marBottom w:val="0"/>
                              <w:divBdr>
                                <w:top w:val="none" w:sz="0" w:space="0" w:color="auto"/>
                                <w:left w:val="none" w:sz="0" w:space="0" w:color="auto"/>
                                <w:bottom w:val="none" w:sz="0" w:space="0" w:color="auto"/>
                                <w:right w:val="none" w:sz="0" w:space="0" w:color="auto"/>
                              </w:divBdr>
                              <w:divsChild>
                                <w:div w:id="2048873393">
                                  <w:marLeft w:val="0"/>
                                  <w:marRight w:val="0"/>
                                  <w:marTop w:val="0"/>
                                  <w:marBottom w:val="0"/>
                                  <w:divBdr>
                                    <w:top w:val="none" w:sz="0" w:space="0" w:color="auto"/>
                                    <w:left w:val="none" w:sz="0" w:space="0" w:color="auto"/>
                                    <w:bottom w:val="none" w:sz="0" w:space="0" w:color="auto"/>
                                    <w:right w:val="none" w:sz="0" w:space="0" w:color="auto"/>
                                  </w:divBdr>
                                  <w:divsChild>
                                    <w:div w:id="2048873413">
                                      <w:marLeft w:val="0"/>
                                      <w:marRight w:val="0"/>
                                      <w:marTop w:val="0"/>
                                      <w:marBottom w:val="0"/>
                                      <w:divBdr>
                                        <w:top w:val="none" w:sz="0" w:space="0" w:color="auto"/>
                                        <w:left w:val="none" w:sz="0" w:space="0" w:color="auto"/>
                                        <w:bottom w:val="none" w:sz="0" w:space="0" w:color="auto"/>
                                        <w:right w:val="none" w:sz="0" w:space="0" w:color="auto"/>
                                      </w:divBdr>
                                      <w:divsChild>
                                        <w:div w:id="2048873406">
                                          <w:marLeft w:val="0"/>
                                          <w:marRight w:val="0"/>
                                          <w:marTop w:val="0"/>
                                          <w:marBottom w:val="0"/>
                                          <w:divBdr>
                                            <w:top w:val="none" w:sz="0" w:space="0" w:color="auto"/>
                                            <w:left w:val="none" w:sz="0" w:space="0" w:color="auto"/>
                                            <w:bottom w:val="none" w:sz="0" w:space="0" w:color="auto"/>
                                            <w:right w:val="none" w:sz="0" w:space="0" w:color="auto"/>
                                          </w:divBdr>
                                        </w:div>
                                        <w:div w:id="204887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873411">
      <w:marLeft w:val="0"/>
      <w:marRight w:val="0"/>
      <w:marTop w:val="0"/>
      <w:marBottom w:val="0"/>
      <w:divBdr>
        <w:top w:val="none" w:sz="0" w:space="0" w:color="auto"/>
        <w:left w:val="none" w:sz="0" w:space="0" w:color="auto"/>
        <w:bottom w:val="none" w:sz="0" w:space="0" w:color="auto"/>
        <w:right w:val="none" w:sz="0" w:space="0" w:color="auto"/>
      </w:divBdr>
      <w:divsChild>
        <w:div w:id="2048873391">
          <w:marLeft w:val="1800"/>
          <w:marRight w:val="0"/>
          <w:marTop w:val="77"/>
          <w:marBottom w:val="0"/>
          <w:divBdr>
            <w:top w:val="none" w:sz="0" w:space="0" w:color="auto"/>
            <w:left w:val="none" w:sz="0" w:space="0" w:color="auto"/>
            <w:bottom w:val="none" w:sz="0" w:space="0" w:color="auto"/>
            <w:right w:val="none" w:sz="0" w:space="0" w:color="auto"/>
          </w:divBdr>
        </w:div>
        <w:div w:id="2048873400">
          <w:marLeft w:val="1800"/>
          <w:marRight w:val="0"/>
          <w:marTop w:val="77"/>
          <w:marBottom w:val="0"/>
          <w:divBdr>
            <w:top w:val="none" w:sz="0" w:space="0" w:color="auto"/>
            <w:left w:val="none" w:sz="0" w:space="0" w:color="auto"/>
            <w:bottom w:val="none" w:sz="0" w:space="0" w:color="auto"/>
            <w:right w:val="none" w:sz="0" w:space="0" w:color="auto"/>
          </w:divBdr>
        </w:div>
        <w:div w:id="2048873402">
          <w:marLeft w:val="1800"/>
          <w:marRight w:val="0"/>
          <w:marTop w:val="77"/>
          <w:marBottom w:val="0"/>
          <w:divBdr>
            <w:top w:val="none" w:sz="0" w:space="0" w:color="auto"/>
            <w:left w:val="none" w:sz="0" w:space="0" w:color="auto"/>
            <w:bottom w:val="none" w:sz="0" w:space="0" w:color="auto"/>
            <w:right w:val="none" w:sz="0" w:space="0" w:color="auto"/>
          </w:divBdr>
        </w:div>
        <w:div w:id="2048873405">
          <w:marLeft w:val="1800"/>
          <w:marRight w:val="0"/>
          <w:marTop w:val="77"/>
          <w:marBottom w:val="0"/>
          <w:divBdr>
            <w:top w:val="none" w:sz="0" w:space="0" w:color="auto"/>
            <w:left w:val="none" w:sz="0" w:space="0" w:color="auto"/>
            <w:bottom w:val="none" w:sz="0" w:space="0" w:color="auto"/>
            <w:right w:val="none" w:sz="0" w:space="0" w:color="auto"/>
          </w:divBdr>
        </w:div>
        <w:div w:id="2048873412">
          <w:marLeft w:val="1800"/>
          <w:marRight w:val="0"/>
          <w:marTop w:val="77"/>
          <w:marBottom w:val="0"/>
          <w:divBdr>
            <w:top w:val="none" w:sz="0" w:space="0" w:color="auto"/>
            <w:left w:val="none" w:sz="0" w:space="0" w:color="auto"/>
            <w:bottom w:val="none" w:sz="0" w:space="0" w:color="auto"/>
            <w:right w:val="none" w:sz="0" w:space="0" w:color="auto"/>
          </w:divBdr>
        </w:div>
        <w:div w:id="2048873434">
          <w:marLeft w:val="1800"/>
          <w:marRight w:val="0"/>
          <w:marTop w:val="77"/>
          <w:marBottom w:val="0"/>
          <w:divBdr>
            <w:top w:val="none" w:sz="0" w:space="0" w:color="auto"/>
            <w:left w:val="none" w:sz="0" w:space="0" w:color="auto"/>
            <w:bottom w:val="none" w:sz="0" w:space="0" w:color="auto"/>
            <w:right w:val="none" w:sz="0" w:space="0" w:color="auto"/>
          </w:divBdr>
        </w:div>
        <w:div w:id="2048873441">
          <w:marLeft w:val="1800"/>
          <w:marRight w:val="0"/>
          <w:marTop w:val="77"/>
          <w:marBottom w:val="0"/>
          <w:divBdr>
            <w:top w:val="none" w:sz="0" w:space="0" w:color="auto"/>
            <w:left w:val="none" w:sz="0" w:space="0" w:color="auto"/>
            <w:bottom w:val="none" w:sz="0" w:space="0" w:color="auto"/>
            <w:right w:val="none" w:sz="0" w:space="0" w:color="auto"/>
          </w:divBdr>
        </w:div>
        <w:div w:id="2048873442">
          <w:marLeft w:val="1800"/>
          <w:marRight w:val="0"/>
          <w:marTop w:val="77"/>
          <w:marBottom w:val="0"/>
          <w:divBdr>
            <w:top w:val="none" w:sz="0" w:space="0" w:color="auto"/>
            <w:left w:val="none" w:sz="0" w:space="0" w:color="auto"/>
            <w:bottom w:val="none" w:sz="0" w:space="0" w:color="auto"/>
            <w:right w:val="none" w:sz="0" w:space="0" w:color="auto"/>
          </w:divBdr>
        </w:div>
        <w:div w:id="2048873444">
          <w:marLeft w:val="1800"/>
          <w:marRight w:val="0"/>
          <w:marTop w:val="77"/>
          <w:marBottom w:val="0"/>
          <w:divBdr>
            <w:top w:val="none" w:sz="0" w:space="0" w:color="auto"/>
            <w:left w:val="none" w:sz="0" w:space="0" w:color="auto"/>
            <w:bottom w:val="none" w:sz="0" w:space="0" w:color="auto"/>
            <w:right w:val="none" w:sz="0" w:space="0" w:color="auto"/>
          </w:divBdr>
        </w:div>
        <w:div w:id="2048873467">
          <w:marLeft w:val="1800"/>
          <w:marRight w:val="0"/>
          <w:marTop w:val="77"/>
          <w:marBottom w:val="0"/>
          <w:divBdr>
            <w:top w:val="none" w:sz="0" w:space="0" w:color="auto"/>
            <w:left w:val="none" w:sz="0" w:space="0" w:color="auto"/>
            <w:bottom w:val="none" w:sz="0" w:space="0" w:color="auto"/>
            <w:right w:val="none" w:sz="0" w:space="0" w:color="auto"/>
          </w:divBdr>
        </w:div>
        <w:div w:id="2048873482">
          <w:marLeft w:val="1800"/>
          <w:marRight w:val="0"/>
          <w:marTop w:val="77"/>
          <w:marBottom w:val="0"/>
          <w:divBdr>
            <w:top w:val="none" w:sz="0" w:space="0" w:color="auto"/>
            <w:left w:val="none" w:sz="0" w:space="0" w:color="auto"/>
            <w:bottom w:val="none" w:sz="0" w:space="0" w:color="auto"/>
            <w:right w:val="none" w:sz="0" w:space="0" w:color="auto"/>
          </w:divBdr>
        </w:div>
        <w:div w:id="2048873484">
          <w:marLeft w:val="1166"/>
          <w:marRight w:val="0"/>
          <w:marTop w:val="77"/>
          <w:marBottom w:val="0"/>
          <w:divBdr>
            <w:top w:val="none" w:sz="0" w:space="0" w:color="auto"/>
            <w:left w:val="none" w:sz="0" w:space="0" w:color="auto"/>
            <w:bottom w:val="none" w:sz="0" w:space="0" w:color="auto"/>
            <w:right w:val="none" w:sz="0" w:space="0" w:color="auto"/>
          </w:divBdr>
        </w:div>
        <w:div w:id="2048873487">
          <w:marLeft w:val="1800"/>
          <w:marRight w:val="0"/>
          <w:marTop w:val="77"/>
          <w:marBottom w:val="0"/>
          <w:divBdr>
            <w:top w:val="none" w:sz="0" w:space="0" w:color="auto"/>
            <w:left w:val="none" w:sz="0" w:space="0" w:color="auto"/>
            <w:bottom w:val="none" w:sz="0" w:space="0" w:color="auto"/>
            <w:right w:val="none" w:sz="0" w:space="0" w:color="auto"/>
          </w:divBdr>
        </w:div>
        <w:div w:id="2048873502">
          <w:marLeft w:val="1166"/>
          <w:marRight w:val="0"/>
          <w:marTop w:val="77"/>
          <w:marBottom w:val="0"/>
          <w:divBdr>
            <w:top w:val="none" w:sz="0" w:space="0" w:color="auto"/>
            <w:left w:val="none" w:sz="0" w:space="0" w:color="auto"/>
            <w:bottom w:val="none" w:sz="0" w:space="0" w:color="auto"/>
            <w:right w:val="none" w:sz="0" w:space="0" w:color="auto"/>
          </w:divBdr>
        </w:div>
        <w:div w:id="2048873504">
          <w:marLeft w:val="1166"/>
          <w:marRight w:val="0"/>
          <w:marTop w:val="77"/>
          <w:marBottom w:val="0"/>
          <w:divBdr>
            <w:top w:val="none" w:sz="0" w:space="0" w:color="auto"/>
            <w:left w:val="none" w:sz="0" w:space="0" w:color="auto"/>
            <w:bottom w:val="none" w:sz="0" w:space="0" w:color="auto"/>
            <w:right w:val="none" w:sz="0" w:space="0" w:color="auto"/>
          </w:divBdr>
        </w:div>
        <w:div w:id="2048873507">
          <w:marLeft w:val="1166"/>
          <w:marRight w:val="0"/>
          <w:marTop w:val="77"/>
          <w:marBottom w:val="0"/>
          <w:divBdr>
            <w:top w:val="none" w:sz="0" w:space="0" w:color="auto"/>
            <w:left w:val="none" w:sz="0" w:space="0" w:color="auto"/>
            <w:bottom w:val="none" w:sz="0" w:space="0" w:color="auto"/>
            <w:right w:val="none" w:sz="0" w:space="0" w:color="auto"/>
          </w:divBdr>
        </w:div>
        <w:div w:id="2048873508">
          <w:marLeft w:val="1800"/>
          <w:marRight w:val="0"/>
          <w:marTop w:val="77"/>
          <w:marBottom w:val="0"/>
          <w:divBdr>
            <w:top w:val="none" w:sz="0" w:space="0" w:color="auto"/>
            <w:left w:val="none" w:sz="0" w:space="0" w:color="auto"/>
            <w:bottom w:val="none" w:sz="0" w:space="0" w:color="auto"/>
            <w:right w:val="none" w:sz="0" w:space="0" w:color="auto"/>
          </w:divBdr>
        </w:div>
        <w:div w:id="2048873509">
          <w:marLeft w:val="1800"/>
          <w:marRight w:val="0"/>
          <w:marTop w:val="77"/>
          <w:marBottom w:val="0"/>
          <w:divBdr>
            <w:top w:val="none" w:sz="0" w:space="0" w:color="auto"/>
            <w:left w:val="none" w:sz="0" w:space="0" w:color="auto"/>
            <w:bottom w:val="none" w:sz="0" w:space="0" w:color="auto"/>
            <w:right w:val="none" w:sz="0" w:space="0" w:color="auto"/>
          </w:divBdr>
        </w:div>
        <w:div w:id="2048873519">
          <w:marLeft w:val="1166"/>
          <w:marRight w:val="0"/>
          <w:marTop w:val="77"/>
          <w:marBottom w:val="0"/>
          <w:divBdr>
            <w:top w:val="none" w:sz="0" w:space="0" w:color="auto"/>
            <w:left w:val="none" w:sz="0" w:space="0" w:color="auto"/>
            <w:bottom w:val="none" w:sz="0" w:space="0" w:color="auto"/>
            <w:right w:val="none" w:sz="0" w:space="0" w:color="auto"/>
          </w:divBdr>
        </w:div>
      </w:divsChild>
    </w:div>
    <w:div w:id="2048873415">
      <w:marLeft w:val="0"/>
      <w:marRight w:val="0"/>
      <w:marTop w:val="0"/>
      <w:marBottom w:val="0"/>
      <w:divBdr>
        <w:top w:val="none" w:sz="0" w:space="0" w:color="auto"/>
        <w:left w:val="none" w:sz="0" w:space="0" w:color="auto"/>
        <w:bottom w:val="none" w:sz="0" w:space="0" w:color="auto"/>
        <w:right w:val="none" w:sz="0" w:space="0" w:color="auto"/>
      </w:divBdr>
      <w:divsChild>
        <w:div w:id="2048873505">
          <w:marLeft w:val="0"/>
          <w:marRight w:val="0"/>
          <w:marTop w:val="0"/>
          <w:marBottom w:val="0"/>
          <w:divBdr>
            <w:top w:val="none" w:sz="0" w:space="0" w:color="auto"/>
            <w:left w:val="none" w:sz="0" w:space="0" w:color="auto"/>
            <w:bottom w:val="none" w:sz="0" w:space="0" w:color="auto"/>
            <w:right w:val="none" w:sz="0" w:space="0" w:color="auto"/>
          </w:divBdr>
          <w:divsChild>
            <w:div w:id="2048873461">
              <w:marLeft w:val="0"/>
              <w:marRight w:val="0"/>
              <w:marTop w:val="0"/>
              <w:marBottom w:val="0"/>
              <w:divBdr>
                <w:top w:val="none" w:sz="0" w:space="0" w:color="auto"/>
                <w:left w:val="none" w:sz="0" w:space="0" w:color="auto"/>
                <w:bottom w:val="none" w:sz="0" w:space="0" w:color="auto"/>
                <w:right w:val="none" w:sz="0" w:space="0" w:color="auto"/>
              </w:divBdr>
              <w:divsChild>
                <w:div w:id="2048873491">
                  <w:marLeft w:val="0"/>
                  <w:marRight w:val="0"/>
                  <w:marTop w:val="0"/>
                  <w:marBottom w:val="0"/>
                  <w:divBdr>
                    <w:top w:val="single" w:sz="6" w:space="0" w:color="E5E5E5"/>
                    <w:left w:val="single" w:sz="6" w:space="0" w:color="E5E5E5"/>
                    <w:bottom w:val="single" w:sz="6" w:space="0" w:color="E5E5E5"/>
                    <w:right w:val="single" w:sz="6" w:space="0" w:color="E5E5E5"/>
                  </w:divBdr>
                  <w:divsChild>
                    <w:div w:id="2048873501">
                      <w:marLeft w:val="0"/>
                      <w:marRight w:val="0"/>
                      <w:marTop w:val="0"/>
                      <w:marBottom w:val="0"/>
                      <w:divBdr>
                        <w:top w:val="none" w:sz="0" w:space="0" w:color="auto"/>
                        <w:left w:val="none" w:sz="0" w:space="0" w:color="auto"/>
                        <w:bottom w:val="none" w:sz="0" w:space="0" w:color="auto"/>
                        <w:right w:val="none" w:sz="0" w:space="0" w:color="auto"/>
                      </w:divBdr>
                      <w:divsChild>
                        <w:div w:id="2048873496">
                          <w:marLeft w:val="0"/>
                          <w:marRight w:val="0"/>
                          <w:marTop w:val="0"/>
                          <w:marBottom w:val="0"/>
                          <w:divBdr>
                            <w:top w:val="none" w:sz="0" w:space="0" w:color="auto"/>
                            <w:left w:val="none" w:sz="0" w:space="0" w:color="auto"/>
                            <w:bottom w:val="none" w:sz="0" w:space="0" w:color="auto"/>
                            <w:right w:val="none" w:sz="0" w:space="0" w:color="auto"/>
                          </w:divBdr>
                          <w:divsChild>
                            <w:div w:id="2048873453">
                              <w:marLeft w:val="0"/>
                              <w:marRight w:val="0"/>
                              <w:marTop w:val="0"/>
                              <w:marBottom w:val="0"/>
                              <w:divBdr>
                                <w:top w:val="none" w:sz="0" w:space="0" w:color="auto"/>
                                <w:left w:val="none" w:sz="0" w:space="0" w:color="auto"/>
                                <w:bottom w:val="none" w:sz="0" w:space="0" w:color="auto"/>
                                <w:right w:val="none" w:sz="0" w:space="0" w:color="auto"/>
                              </w:divBdr>
                              <w:divsChild>
                                <w:div w:id="2048873457">
                                  <w:marLeft w:val="0"/>
                                  <w:marRight w:val="0"/>
                                  <w:marTop w:val="0"/>
                                  <w:marBottom w:val="0"/>
                                  <w:divBdr>
                                    <w:top w:val="none" w:sz="0" w:space="0" w:color="auto"/>
                                    <w:left w:val="none" w:sz="0" w:space="0" w:color="auto"/>
                                    <w:bottom w:val="none" w:sz="0" w:space="0" w:color="auto"/>
                                    <w:right w:val="none" w:sz="0" w:space="0" w:color="auto"/>
                                  </w:divBdr>
                                  <w:divsChild>
                                    <w:div w:id="2048873489">
                                      <w:marLeft w:val="0"/>
                                      <w:marRight w:val="0"/>
                                      <w:marTop w:val="0"/>
                                      <w:marBottom w:val="0"/>
                                      <w:divBdr>
                                        <w:top w:val="none" w:sz="0" w:space="0" w:color="auto"/>
                                        <w:left w:val="none" w:sz="0" w:space="0" w:color="auto"/>
                                        <w:bottom w:val="none" w:sz="0" w:space="0" w:color="auto"/>
                                        <w:right w:val="none" w:sz="0" w:space="0" w:color="auto"/>
                                      </w:divBdr>
                                      <w:divsChild>
                                        <w:div w:id="2048873394">
                                          <w:marLeft w:val="0"/>
                                          <w:marRight w:val="0"/>
                                          <w:marTop w:val="0"/>
                                          <w:marBottom w:val="0"/>
                                          <w:divBdr>
                                            <w:top w:val="none" w:sz="0" w:space="0" w:color="auto"/>
                                            <w:left w:val="none" w:sz="0" w:space="0" w:color="auto"/>
                                            <w:bottom w:val="none" w:sz="0" w:space="0" w:color="auto"/>
                                            <w:right w:val="none" w:sz="0" w:space="0" w:color="auto"/>
                                          </w:divBdr>
                                        </w:div>
                                        <w:div w:id="20488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873422">
      <w:marLeft w:val="0"/>
      <w:marRight w:val="0"/>
      <w:marTop w:val="0"/>
      <w:marBottom w:val="0"/>
      <w:divBdr>
        <w:top w:val="none" w:sz="0" w:space="0" w:color="auto"/>
        <w:left w:val="none" w:sz="0" w:space="0" w:color="auto"/>
        <w:bottom w:val="none" w:sz="0" w:space="0" w:color="auto"/>
        <w:right w:val="none" w:sz="0" w:space="0" w:color="auto"/>
      </w:divBdr>
    </w:div>
    <w:div w:id="2048873425">
      <w:marLeft w:val="0"/>
      <w:marRight w:val="0"/>
      <w:marTop w:val="0"/>
      <w:marBottom w:val="0"/>
      <w:divBdr>
        <w:top w:val="none" w:sz="0" w:space="0" w:color="auto"/>
        <w:left w:val="none" w:sz="0" w:space="0" w:color="auto"/>
        <w:bottom w:val="none" w:sz="0" w:space="0" w:color="auto"/>
        <w:right w:val="none" w:sz="0" w:space="0" w:color="auto"/>
      </w:divBdr>
      <w:divsChild>
        <w:div w:id="2048873451">
          <w:marLeft w:val="0"/>
          <w:marRight w:val="150"/>
          <w:marTop w:val="2625"/>
          <w:marBottom w:val="0"/>
          <w:divBdr>
            <w:top w:val="none" w:sz="0" w:space="0" w:color="auto"/>
            <w:left w:val="none" w:sz="0" w:space="0" w:color="auto"/>
            <w:bottom w:val="none" w:sz="0" w:space="0" w:color="auto"/>
            <w:right w:val="none" w:sz="0" w:space="0" w:color="auto"/>
          </w:divBdr>
          <w:divsChild>
            <w:div w:id="2048873518">
              <w:marLeft w:val="3750"/>
              <w:marRight w:val="150"/>
              <w:marTop w:val="0"/>
              <w:marBottom w:val="0"/>
              <w:divBdr>
                <w:top w:val="none" w:sz="0" w:space="0" w:color="auto"/>
                <w:left w:val="none" w:sz="0" w:space="0" w:color="auto"/>
                <w:bottom w:val="none" w:sz="0" w:space="0" w:color="auto"/>
                <w:right w:val="none" w:sz="0" w:space="0" w:color="auto"/>
              </w:divBdr>
              <w:divsChild>
                <w:div w:id="204887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873430">
      <w:marLeft w:val="0"/>
      <w:marRight w:val="0"/>
      <w:marTop w:val="0"/>
      <w:marBottom w:val="0"/>
      <w:divBdr>
        <w:top w:val="none" w:sz="0" w:space="0" w:color="auto"/>
        <w:left w:val="none" w:sz="0" w:space="0" w:color="auto"/>
        <w:bottom w:val="none" w:sz="0" w:space="0" w:color="auto"/>
        <w:right w:val="none" w:sz="0" w:space="0" w:color="auto"/>
      </w:divBdr>
      <w:divsChild>
        <w:div w:id="2048873407">
          <w:marLeft w:val="0"/>
          <w:marRight w:val="0"/>
          <w:marTop w:val="0"/>
          <w:marBottom w:val="150"/>
          <w:divBdr>
            <w:top w:val="none" w:sz="0" w:space="0" w:color="auto"/>
            <w:left w:val="none" w:sz="0" w:space="0" w:color="auto"/>
            <w:bottom w:val="none" w:sz="0" w:space="0" w:color="auto"/>
            <w:right w:val="none" w:sz="0" w:space="0" w:color="auto"/>
          </w:divBdr>
          <w:divsChild>
            <w:div w:id="2048873443">
              <w:marLeft w:val="45"/>
              <w:marRight w:val="0"/>
              <w:marTop w:val="0"/>
              <w:marBottom w:val="0"/>
              <w:divBdr>
                <w:top w:val="none" w:sz="0" w:space="0" w:color="auto"/>
                <w:left w:val="none" w:sz="0" w:space="0" w:color="auto"/>
                <w:bottom w:val="none" w:sz="0" w:space="0" w:color="auto"/>
                <w:right w:val="none" w:sz="0" w:space="0" w:color="auto"/>
              </w:divBdr>
              <w:divsChild>
                <w:div w:id="2048873428">
                  <w:marLeft w:val="0"/>
                  <w:marRight w:val="0"/>
                  <w:marTop w:val="0"/>
                  <w:marBottom w:val="0"/>
                  <w:divBdr>
                    <w:top w:val="none" w:sz="0" w:space="0" w:color="auto"/>
                    <w:left w:val="none" w:sz="0" w:space="0" w:color="auto"/>
                    <w:bottom w:val="none" w:sz="0" w:space="0" w:color="auto"/>
                    <w:right w:val="none" w:sz="0" w:space="0" w:color="auto"/>
                  </w:divBdr>
                  <w:divsChild>
                    <w:div w:id="2048873418">
                      <w:marLeft w:val="0"/>
                      <w:marRight w:val="0"/>
                      <w:marTop w:val="0"/>
                      <w:marBottom w:val="0"/>
                      <w:divBdr>
                        <w:top w:val="single" w:sz="6" w:space="8" w:color="DDDDDD"/>
                        <w:left w:val="single" w:sz="6" w:space="8" w:color="DDDDDD"/>
                        <w:bottom w:val="single" w:sz="6" w:space="8" w:color="DDDDDD"/>
                        <w:right w:val="single" w:sz="6" w:space="8" w:color="DDDDDD"/>
                      </w:divBdr>
                      <w:divsChild>
                        <w:div w:id="2048873427">
                          <w:marLeft w:val="0"/>
                          <w:marRight w:val="0"/>
                          <w:marTop w:val="0"/>
                          <w:marBottom w:val="0"/>
                          <w:divBdr>
                            <w:top w:val="single" w:sz="6" w:space="4" w:color="A7C7C7"/>
                            <w:left w:val="single" w:sz="6" w:space="4" w:color="A7C7C7"/>
                            <w:bottom w:val="single" w:sz="6" w:space="4" w:color="A7C7C7"/>
                            <w:right w:val="single" w:sz="6" w:space="4" w:color="A7C7C7"/>
                          </w:divBdr>
                          <w:divsChild>
                            <w:div w:id="2048873474">
                              <w:marLeft w:val="0"/>
                              <w:marRight w:val="0"/>
                              <w:marTop w:val="0"/>
                              <w:marBottom w:val="0"/>
                              <w:divBdr>
                                <w:top w:val="none" w:sz="0" w:space="0" w:color="auto"/>
                                <w:left w:val="none" w:sz="0" w:space="0" w:color="auto"/>
                                <w:bottom w:val="none" w:sz="0" w:space="0" w:color="auto"/>
                                <w:right w:val="none" w:sz="0" w:space="0" w:color="auto"/>
                              </w:divBdr>
                              <w:divsChild>
                                <w:div w:id="2048873420">
                                  <w:marLeft w:val="0"/>
                                  <w:marRight w:val="0"/>
                                  <w:marTop w:val="0"/>
                                  <w:marBottom w:val="0"/>
                                  <w:divBdr>
                                    <w:top w:val="none" w:sz="0" w:space="0" w:color="auto"/>
                                    <w:left w:val="none" w:sz="0" w:space="0" w:color="auto"/>
                                    <w:bottom w:val="none" w:sz="0" w:space="0" w:color="auto"/>
                                    <w:right w:val="none" w:sz="0" w:space="0" w:color="auto"/>
                                  </w:divBdr>
                                </w:div>
                                <w:div w:id="2048873452">
                                  <w:marLeft w:val="0"/>
                                  <w:marRight w:val="0"/>
                                  <w:marTop w:val="0"/>
                                  <w:marBottom w:val="0"/>
                                  <w:divBdr>
                                    <w:top w:val="none" w:sz="0" w:space="0" w:color="auto"/>
                                    <w:left w:val="none" w:sz="0" w:space="0" w:color="auto"/>
                                    <w:bottom w:val="none" w:sz="0" w:space="0" w:color="auto"/>
                                    <w:right w:val="none" w:sz="0" w:space="0" w:color="auto"/>
                                  </w:divBdr>
                                </w:div>
                                <w:div w:id="20488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873436">
      <w:marLeft w:val="0"/>
      <w:marRight w:val="0"/>
      <w:marTop w:val="0"/>
      <w:marBottom w:val="0"/>
      <w:divBdr>
        <w:top w:val="none" w:sz="0" w:space="0" w:color="auto"/>
        <w:left w:val="none" w:sz="0" w:space="0" w:color="auto"/>
        <w:bottom w:val="none" w:sz="0" w:space="0" w:color="auto"/>
        <w:right w:val="none" w:sz="0" w:space="0" w:color="auto"/>
      </w:divBdr>
    </w:div>
    <w:div w:id="2048873438">
      <w:marLeft w:val="0"/>
      <w:marRight w:val="0"/>
      <w:marTop w:val="0"/>
      <w:marBottom w:val="0"/>
      <w:divBdr>
        <w:top w:val="none" w:sz="0" w:space="0" w:color="auto"/>
        <w:left w:val="none" w:sz="0" w:space="0" w:color="auto"/>
        <w:bottom w:val="none" w:sz="0" w:space="0" w:color="auto"/>
        <w:right w:val="none" w:sz="0" w:space="0" w:color="auto"/>
      </w:divBdr>
      <w:divsChild>
        <w:div w:id="2048873479">
          <w:marLeft w:val="0"/>
          <w:marRight w:val="150"/>
          <w:marTop w:val="2625"/>
          <w:marBottom w:val="0"/>
          <w:divBdr>
            <w:top w:val="none" w:sz="0" w:space="0" w:color="auto"/>
            <w:left w:val="none" w:sz="0" w:space="0" w:color="auto"/>
            <w:bottom w:val="none" w:sz="0" w:space="0" w:color="auto"/>
            <w:right w:val="none" w:sz="0" w:space="0" w:color="auto"/>
          </w:divBdr>
          <w:divsChild>
            <w:div w:id="2048873395">
              <w:marLeft w:val="3750"/>
              <w:marRight w:val="150"/>
              <w:marTop w:val="0"/>
              <w:marBottom w:val="0"/>
              <w:divBdr>
                <w:top w:val="none" w:sz="0" w:space="0" w:color="auto"/>
                <w:left w:val="none" w:sz="0" w:space="0" w:color="auto"/>
                <w:bottom w:val="none" w:sz="0" w:space="0" w:color="auto"/>
                <w:right w:val="none" w:sz="0" w:space="0" w:color="auto"/>
              </w:divBdr>
              <w:divsChild>
                <w:div w:id="204887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873446">
      <w:marLeft w:val="0"/>
      <w:marRight w:val="0"/>
      <w:marTop w:val="0"/>
      <w:marBottom w:val="0"/>
      <w:divBdr>
        <w:top w:val="none" w:sz="0" w:space="0" w:color="auto"/>
        <w:left w:val="none" w:sz="0" w:space="0" w:color="auto"/>
        <w:bottom w:val="none" w:sz="0" w:space="0" w:color="auto"/>
        <w:right w:val="none" w:sz="0" w:space="0" w:color="auto"/>
      </w:divBdr>
      <w:divsChild>
        <w:div w:id="2048873460">
          <w:marLeft w:val="0"/>
          <w:marRight w:val="0"/>
          <w:marTop w:val="0"/>
          <w:marBottom w:val="150"/>
          <w:divBdr>
            <w:top w:val="none" w:sz="0" w:space="0" w:color="auto"/>
            <w:left w:val="none" w:sz="0" w:space="0" w:color="auto"/>
            <w:bottom w:val="none" w:sz="0" w:space="0" w:color="auto"/>
            <w:right w:val="none" w:sz="0" w:space="0" w:color="auto"/>
          </w:divBdr>
          <w:divsChild>
            <w:div w:id="2048873423">
              <w:marLeft w:val="45"/>
              <w:marRight w:val="0"/>
              <w:marTop w:val="0"/>
              <w:marBottom w:val="0"/>
              <w:divBdr>
                <w:top w:val="none" w:sz="0" w:space="0" w:color="auto"/>
                <w:left w:val="none" w:sz="0" w:space="0" w:color="auto"/>
                <w:bottom w:val="none" w:sz="0" w:space="0" w:color="auto"/>
                <w:right w:val="none" w:sz="0" w:space="0" w:color="auto"/>
              </w:divBdr>
              <w:divsChild>
                <w:div w:id="2048873390">
                  <w:marLeft w:val="0"/>
                  <w:marRight w:val="0"/>
                  <w:marTop w:val="0"/>
                  <w:marBottom w:val="0"/>
                  <w:divBdr>
                    <w:top w:val="none" w:sz="0" w:space="0" w:color="auto"/>
                    <w:left w:val="none" w:sz="0" w:space="0" w:color="auto"/>
                    <w:bottom w:val="none" w:sz="0" w:space="0" w:color="auto"/>
                    <w:right w:val="none" w:sz="0" w:space="0" w:color="auto"/>
                  </w:divBdr>
                  <w:divsChild>
                    <w:div w:id="2048873486">
                      <w:marLeft w:val="0"/>
                      <w:marRight w:val="0"/>
                      <w:marTop w:val="0"/>
                      <w:marBottom w:val="0"/>
                      <w:divBdr>
                        <w:top w:val="single" w:sz="6" w:space="8" w:color="DDDDDD"/>
                        <w:left w:val="single" w:sz="6" w:space="8" w:color="DDDDDD"/>
                        <w:bottom w:val="single" w:sz="6" w:space="8" w:color="DDDDDD"/>
                        <w:right w:val="single" w:sz="6" w:space="8" w:color="DDDDDD"/>
                      </w:divBdr>
                      <w:divsChild>
                        <w:div w:id="2048873429">
                          <w:marLeft w:val="0"/>
                          <w:marRight w:val="0"/>
                          <w:marTop w:val="0"/>
                          <w:marBottom w:val="0"/>
                          <w:divBdr>
                            <w:top w:val="single" w:sz="6" w:space="4" w:color="A7C7C7"/>
                            <w:left w:val="single" w:sz="6" w:space="4" w:color="A7C7C7"/>
                            <w:bottom w:val="single" w:sz="6" w:space="4" w:color="A7C7C7"/>
                            <w:right w:val="single" w:sz="6" w:space="4" w:color="A7C7C7"/>
                          </w:divBdr>
                          <w:divsChild>
                            <w:div w:id="2048873520">
                              <w:marLeft w:val="0"/>
                              <w:marRight w:val="0"/>
                              <w:marTop w:val="0"/>
                              <w:marBottom w:val="0"/>
                              <w:divBdr>
                                <w:top w:val="none" w:sz="0" w:space="0" w:color="auto"/>
                                <w:left w:val="none" w:sz="0" w:space="0" w:color="auto"/>
                                <w:bottom w:val="none" w:sz="0" w:space="0" w:color="auto"/>
                                <w:right w:val="none" w:sz="0" w:space="0" w:color="auto"/>
                              </w:divBdr>
                              <w:divsChild>
                                <w:div w:id="2048873416">
                                  <w:marLeft w:val="0"/>
                                  <w:marRight w:val="0"/>
                                  <w:marTop w:val="0"/>
                                  <w:marBottom w:val="0"/>
                                  <w:divBdr>
                                    <w:top w:val="none" w:sz="0" w:space="0" w:color="auto"/>
                                    <w:left w:val="none" w:sz="0" w:space="0" w:color="auto"/>
                                    <w:bottom w:val="none" w:sz="0" w:space="0" w:color="auto"/>
                                    <w:right w:val="none" w:sz="0" w:space="0" w:color="auto"/>
                                  </w:divBdr>
                                </w:div>
                                <w:div w:id="2048873462">
                                  <w:marLeft w:val="0"/>
                                  <w:marRight w:val="0"/>
                                  <w:marTop w:val="0"/>
                                  <w:marBottom w:val="0"/>
                                  <w:divBdr>
                                    <w:top w:val="none" w:sz="0" w:space="0" w:color="auto"/>
                                    <w:left w:val="none" w:sz="0" w:space="0" w:color="auto"/>
                                    <w:bottom w:val="none" w:sz="0" w:space="0" w:color="auto"/>
                                    <w:right w:val="none" w:sz="0" w:space="0" w:color="auto"/>
                                  </w:divBdr>
                                </w:div>
                                <w:div w:id="204887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873449">
      <w:marLeft w:val="0"/>
      <w:marRight w:val="0"/>
      <w:marTop w:val="0"/>
      <w:marBottom w:val="0"/>
      <w:divBdr>
        <w:top w:val="none" w:sz="0" w:space="0" w:color="auto"/>
        <w:left w:val="none" w:sz="0" w:space="0" w:color="auto"/>
        <w:bottom w:val="none" w:sz="0" w:space="0" w:color="auto"/>
        <w:right w:val="none" w:sz="0" w:space="0" w:color="auto"/>
      </w:divBdr>
    </w:div>
    <w:div w:id="2048873454">
      <w:marLeft w:val="0"/>
      <w:marRight w:val="0"/>
      <w:marTop w:val="0"/>
      <w:marBottom w:val="0"/>
      <w:divBdr>
        <w:top w:val="none" w:sz="0" w:space="0" w:color="auto"/>
        <w:left w:val="none" w:sz="0" w:space="0" w:color="auto"/>
        <w:bottom w:val="none" w:sz="0" w:space="0" w:color="auto"/>
        <w:right w:val="none" w:sz="0" w:space="0" w:color="auto"/>
      </w:divBdr>
      <w:divsChild>
        <w:div w:id="2048873433">
          <w:marLeft w:val="0"/>
          <w:marRight w:val="0"/>
          <w:marTop w:val="0"/>
          <w:marBottom w:val="0"/>
          <w:divBdr>
            <w:top w:val="none" w:sz="0" w:space="0" w:color="auto"/>
            <w:left w:val="none" w:sz="0" w:space="0" w:color="auto"/>
            <w:bottom w:val="none" w:sz="0" w:space="0" w:color="auto"/>
            <w:right w:val="none" w:sz="0" w:space="0" w:color="auto"/>
          </w:divBdr>
          <w:divsChild>
            <w:div w:id="2048873494">
              <w:marLeft w:val="0"/>
              <w:marRight w:val="0"/>
              <w:marTop w:val="0"/>
              <w:marBottom w:val="0"/>
              <w:divBdr>
                <w:top w:val="none" w:sz="0" w:space="0" w:color="auto"/>
                <w:left w:val="none" w:sz="0" w:space="0" w:color="auto"/>
                <w:bottom w:val="none" w:sz="0" w:space="0" w:color="auto"/>
                <w:right w:val="none" w:sz="0" w:space="0" w:color="auto"/>
              </w:divBdr>
              <w:divsChild>
                <w:div w:id="2048873492">
                  <w:marLeft w:val="0"/>
                  <w:marRight w:val="0"/>
                  <w:marTop w:val="0"/>
                  <w:marBottom w:val="0"/>
                  <w:divBdr>
                    <w:top w:val="single" w:sz="6" w:space="0" w:color="E5E5E5"/>
                    <w:left w:val="single" w:sz="6" w:space="0" w:color="E5E5E5"/>
                    <w:bottom w:val="single" w:sz="6" w:space="0" w:color="E5E5E5"/>
                    <w:right w:val="single" w:sz="6" w:space="0" w:color="E5E5E5"/>
                  </w:divBdr>
                  <w:divsChild>
                    <w:div w:id="2048873476">
                      <w:marLeft w:val="0"/>
                      <w:marRight w:val="0"/>
                      <w:marTop w:val="0"/>
                      <w:marBottom w:val="0"/>
                      <w:divBdr>
                        <w:top w:val="none" w:sz="0" w:space="0" w:color="auto"/>
                        <w:left w:val="none" w:sz="0" w:space="0" w:color="auto"/>
                        <w:bottom w:val="none" w:sz="0" w:space="0" w:color="auto"/>
                        <w:right w:val="none" w:sz="0" w:space="0" w:color="auto"/>
                      </w:divBdr>
                      <w:divsChild>
                        <w:div w:id="2048873404">
                          <w:marLeft w:val="0"/>
                          <w:marRight w:val="0"/>
                          <w:marTop w:val="0"/>
                          <w:marBottom w:val="0"/>
                          <w:divBdr>
                            <w:top w:val="none" w:sz="0" w:space="0" w:color="auto"/>
                            <w:left w:val="none" w:sz="0" w:space="0" w:color="auto"/>
                            <w:bottom w:val="none" w:sz="0" w:space="0" w:color="auto"/>
                            <w:right w:val="none" w:sz="0" w:space="0" w:color="auto"/>
                          </w:divBdr>
                          <w:divsChild>
                            <w:div w:id="2048873469">
                              <w:marLeft w:val="0"/>
                              <w:marRight w:val="0"/>
                              <w:marTop w:val="0"/>
                              <w:marBottom w:val="0"/>
                              <w:divBdr>
                                <w:top w:val="none" w:sz="0" w:space="0" w:color="auto"/>
                                <w:left w:val="none" w:sz="0" w:space="0" w:color="auto"/>
                                <w:bottom w:val="none" w:sz="0" w:space="0" w:color="auto"/>
                                <w:right w:val="none" w:sz="0" w:space="0" w:color="auto"/>
                              </w:divBdr>
                              <w:divsChild>
                                <w:div w:id="2048873450">
                                  <w:marLeft w:val="0"/>
                                  <w:marRight w:val="0"/>
                                  <w:marTop w:val="0"/>
                                  <w:marBottom w:val="0"/>
                                  <w:divBdr>
                                    <w:top w:val="none" w:sz="0" w:space="0" w:color="auto"/>
                                    <w:left w:val="none" w:sz="0" w:space="0" w:color="auto"/>
                                    <w:bottom w:val="none" w:sz="0" w:space="0" w:color="auto"/>
                                    <w:right w:val="none" w:sz="0" w:space="0" w:color="auto"/>
                                  </w:divBdr>
                                  <w:divsChild>
                                    <w:div w:id="2048873403">
                                      <w:marLeft w:val="0"/>
                                      <w:marRight w:val="0"/>
                                      <w:marTop w:val="0"/>
                                      <w:marBottom w:val="0"/>
                                      <w:divBdr>
                                        <w:top w:val="none" w:sz="0" w:space="0" w:color="auto"/>
                                        <w:left w:val="none" w:sz="0" w:space="0" w:color="auto"/>
                                        <w:bottom w:val="none" w:sz="0" w:space="0" w:color="auto"/>
                                        <w:right w:val="none" w:sz="0" w:space="0" w:color="auto"/>
                                      </w:divBdr>
                                      <w:divsChild>
                                        <w:div w:id="2048873495">
                                          <w:marLeft w:val="0"/>
                                          <w:marRight w:val="0"/>
                                          <w:marTop w:val="0"/>
                                          <w:marBottom w:val="0"/>
                                          <w:divBdr>
                                            <w:top w:val="none" w:sz="0" w:space="0" w:color="auto"/>
                                            <w:left w:val="none" w:sz="0" w:space="0" w:color="auto"/>
                                            <w:bottom w:val="none" w:sz="0" w:space="0" w:color="auto"/>
                                            <w:right w:val="none" w:sz="0" w:space="0" w:color="auto"/>
                                          </w:divBdr>
                                        </w:div>
                                        <w:div w:id="204887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873465">
      <w:marLeft w:val="0"/>
      <w:marRight w:val="0"/>
      <w:marTop w:val="0"/>
      <w:marBottom w:val="0"/>
      <w:divBdr>
        <w:top w:val="none" w:sz="0" w:space="0" w:color="auto"/>
        <w:left w:val="none" w:sz="0" w:space="0" w:color="auto"/>
        <w:bottom w:val="none" w:sz="0" w:space="0" w:color="auto"/>
        <w:right w:val="none" w:sz="0" w:space="0" w:color="auto"/>
      </w:divBdr>
    </w:div>
    <w:div w:id="2048873466">
      <w:marLeft w:val="0"/>
      <w:marRight w:val="0"/>
      <w:marTop w:val="0"/>
      <w:marBottom w:val="0"/>
      <w:divBdr>
        <w:top w:val="none" w:sz="0" w:space="0" w:color="auto"/>
        <w:left w:val="none" w:sz="0" w:space="0" w:color="auto"/>
        <w:bottom w:val="none" w:sz="0" w:space="0" w:color="auto"/>
        <w:right w:val="none" w:sz="0" w:space="0" w:color="auto"/>
      </w:divBdr>
      <w:divsChild>
        <w:div w:id="2048873426">
          <w:marLeft w:val="0"/>
          <w:marRight w:val="0"/>
          <w:marTop w:val="0"/>
          <w:marBottom w:val="0"/>
          <w:divBdr>
            <w:top w:val="none" w:sz="0" w:space="0" w:color="auto"/>
            <w:left w:val="none" w:sz="0" w:space="0" w:color="auto"/>
            <w:bottom w:val="none" w:sz="0" w:space="0" w:color="auto"/>
            <w:right w:val="none" w:sz="0" w:space="0" w:color="auto"/>
          </w:divBdr>
          <w:divsChild>
            <w:div w:id="2048873517">
              <w:marLeft w:val="0"/>
              <w:marRight w:val="0"/>
              <w:marTop w:val="0"/>
              <w:marBottom w:val="0"/>
              <w:divBdr>
                <w:top w:val="none" w:sz="0" w:space="0" w:color="auto"/>
                <w:left w:val="none" w:sz="0" w:space="0" w:color="auto"/>
                <w:bottom w:val="none" w:sz="0" w:space="0" w:color="auto"/>
                <w:right w:val="none" w:sz="0" w:space="0" w:color="auto"/>
              </w:divBdr>
              <w:divsChild>
                <w:div w:id="2048873456">
                  <w:marLeft w:val="0"/>
                  <w:marRight w:val="0"/>
                  <w:marTop w:val="0"/>
                  <w:marBottom w:val="0"/>
                  <w:divBdr>
                    <w:top w:val="single" w:sz="6" w:space="0" w:color="E5E5E5"/>
                    <w:left w:val="single" w:sz="6" w:space="0" w:color="E5E5E5"/>
                    <w:bottom w:val="single" w:sz="6" w:space="0" w:color="E5E5E5"/>
                    <w:right w:val="single" w:sz="6" w:space="0" w:color="E5E5E5"/>
                  </w:divBdr>
                  <w:divsChild>
                    <w:div w:id="2048873512">
                      <w:marLeft w:val="0"/>
                      <w:marRight w:val="0"/>
                      <w:marTop w:val="0"/>
                      <w:marBottom w:val="0"/>
                      <w:divBdr>
                        <w:top w:val="none" w:sz="0" w:space="0" w:color="auto"/>
                        <w:left w:val="none" w:sz="0" w:space="0" w:color="auto"/>
                        <w:bottom w:val="none" w:sz="0" w:space="0" w:color="auto"/>
                        <w:right w:val="none" w:sz="0" w:space="0" w:color="auto"/>
                      </w:divBdr>
                      <w:divsChild>
                        <w:div w:id="2048873473">
                          <w:marLeft w:val="0"/>
                          <w:marRight w:val="0"/>
                          <w:marTop w:val="0"/>
                          <w:marBottom w:val="0"/>
                          <w:divBdr>
                            <w:top w:val="none" w:sz="0" w:space="0" w:color="auto"/>
                            <w:left w:val="none" w:sz="0" w:space="0" w:color="auto"/>
                            <w:bottom w:val="none" w:sz="0" w:space="0" w:color="auto"/>
                            <w:right w:val="none" w:sz="0" w:space="0" w:color="auto"/>
                          </w:divBdr>
                          <w:divsChild>
                            <w:div w:id="2048873516">
                              <w:marLeft w:val="0"/>
                              <w:marRight w:val="0"/>
                              <w:marTop w:val="0"/>
                              <w:marBottom w:val="0"/>
                              <w:divBdr>
                                <w:top w:val="none" w:sz="0" w:space="0" w:color="auto"/>
                                <w:left w:val="none" w:sz="0" w:space="0" w:color="auto"/>
                                <w:bottom w:val="none" w:sz="0" w:space="0" w:color="auto"/>
                                <w:right w:val="none" w:sz="0" w:space="0" w:color="auto"/>
                              </w:divBdr>
                              <w:divsChild>
                                <w:div w:id="2048873455">
                                  <w:marLeft w:val="0"/>
                                  <w:marRight w:val="0"/>
                                  <w:marTop w:val="0"/>
                                  <w:marBottom w:val="0"/>
                                  <w:divBdr>
                                    <w:top w:val="none" w:sz="0" w:space="0" w:color="auto"/>
                                    <w:left w:val="none" w:sz="0" w:space="0" w:color="auto"/>
                                    <w:bottom w:val="none" w:sz="0" w:space="0" w:color="auto"/>
                                    <w:right w:val="none" w:sz="0" w:space="0" w:color="auto"/>
                                  </w:divBdr>
                                  <w:divsChild>
                                    <w:div w:id="2048873498">
                                      <w:marLeft w:val="0"/>
                                      <w:marRight w:val="0"/>
                                      <w:marTop w:val="0"/>
                                      <w:marBottom w:val="0"/>
                                      <w:divBdr>
                                        <w:top w:val="none" w:sz="0" w:space="0" w:color="auto"/>
                                        <w:left w:val="none" w:sz="0" w:space="0" w:color="auto"/>
                                        <w:bottom w:val="none" w:sz="0" w:space="0" w:color="auto"/>
                                        <w:right w:val="none" w:sz="0" w:space="0" w:color="auto"/>
                                      </w:divBdr>
                                      <w:divsChild>
                                        <w:div w:id="2048873388">
                                          <w:marLeft w:val="0"/>
                                          <w:marRight w:val="0"/>
                                          <w:marTop w:val="0"/>
                                          <w:marBottom w:val="0"/>
                                          <w:divBdr>
                                            <w:top w:val="none" w:sz="0" w:space="0" w:color="auto"/>
                                            <w:left w:val="none" w:sz="0" w:space="0" w:color="auto"/>
                                            <w:bottom w:val="none" w:sz="0" w:space="0" w:color="auto"/>
                                            <w:right w:val="none" w:sz="0" w:space="0" w:color="auto"/>
                                          </w:divBdr>
                                        </w:div>
                                        <w:div w:id="2048873417">
                                          <w:marLeft w:val="0"/>
                                          <w:marRight w:val="0"/>
                                          <w:marTop w:val="0"/>
                                          <w:marBottom w:val="0"/>
                                          <w:divBdr>
                                            <w:top w:val="none" w:sz="0" w:space="0" w:color="auto"/>
                                            <w:left w:val="none" w:sz="0" w:space="0" w:color="auto"/>
                                            <w:bottom w:val="none" w:sz="0" w:space="0" w:color="auto"/>
                                            <w:right w:val="none" w:sz="0" w:space="0" w:color="auto"/>
                                          </w:divBdr>
                                        </w:div>
                                        <w:div w:id="2048873459">
                                          <w:marLeft w:val="0"/>
                                          <w:marRight w:val="0"/>
                                          <w:marTop w:val="0"/>
                                          <w:marBottom w:val="0"/>
                                          <w:divBdr>
                                            <w:top w:val="none" w:sz="0" w:space="0" w:color="auto"/>
                                            <w:left w:val="none" w:sz="0" w:space="0" w:color="auto"/>
                                            <w:bottom w:val="none" w:sz="0" w:space="0" w:color="auto"/>
                                            <w:right w:val="none" w:sz="0" w:space="0" w:color="auto"/>
                                          </w:divBdr>
                                        </w:div>
                                        <w:div w:id="2048873477">
                                          <w:marLeft w:val="0"/>
                                          <w:marRight w:val="0"/>
                                          <w:marTop w:val="0"/>
                                          <w:marBottom w:val="0"/>
                                          <w:divBdr>
                                            <w:top w:val="none" w:sz="0" w:space="0" w:color="auto"/>
                                            <w:left w:val="none" w:sz="0" w:space="0" w:color="auto"/>
                                            <w:bottom w:val="none" w:sz="0" w:space="0" w:color="auto"/>
                                            <w:right w:val="none" w:sz="0" w:space="0" w:color="auto"/>
                                          </w:divBdr>
                                        </w:div>
                                        <w:div w:id="204887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873468">
      <w:marLeft w:val="0"/>
      <w:marRight w:val="0"/>
      <w:marTop w:val="0"/>
      <w:marBottom w:val="0"/>
      <w:divBdr>
        <w:top w:val="none" w:sz="0" w:space="0" w:color="auto"/>
        <w:left w:val="none" w:sz="0" w:space="0" w:color="auto"/>
        <w:bottom w:val="none" w:sz="0" w:space="0" w:color="auto"/>
        <w:right w:val="none" w:sz="0" w:space="0" w:color="auto"/>
      </w:divBdr>
    </w:div>
    <w:div w:id="2048873471">
      <w:marLeft w:val="0"/>
      <w:marRight w:val="0"/>
      <w:marTop w:val="0"/>
      <w:marBottom w:val="0"/>
      <w:divBdr>
        <w:top w:val="none" w:sz="0" w:space="0" w:color="auto"/>
        <w:left w:val="none" w:sz="0" w:space="0" w:color="auto"/>
        <w:bottom w:val="none" w:sz="0" w:space="0" w:color="auto"/>
        <w:right w:val="none" w:sz="0" w:space="0" w:color="auto"/>
      </w:divBdr>
    </w:div>
    <w:div w:id="2048873475">
      <w:marLeft w:val="0"/>
      <w:marRight w:val="0"/>
      <w:marTop w:val="0"/>
      <w:marBottom w:val="0"/>
      <w:divBdr>
        <w:top w:val="none" w:sz="0" w:space="0" w:color="auto"/>
        <w:left w:val="none" w:sz="0" w:space="0" w:color="auto"/>
        <w:bottom w:val="none" w:sz="0" w:space="0" w:color="auto"/>
        <w:right w:val="none" w:sz="0" w:space="0" w:color="auto"/>
      </w:divBdr>
      <w:divsChild>
        <w:div w:id="2048873398">
          <w:marLeft w:val="0"/>
          <w:marRight w:val="0"/>
          <w:marTop w:val="0"/>
          <w:marBottom w:val="0"/>
          <w:divBdr>
            <w:top w:val="none" w:sz="0" w:space="0" w:color="auto"/>
            <w:left w:val="none" w:sz="0" w:space="0" w:color="auto"/>
            <w:bottom w:val="none" w:sz="0" w:space="0" w:color="auto"/>
            <w:right w:val="none" w:sz="0" w:space="0" w:color="auto"/>
          </w:divBdr>
        </w:div>
      </w:divsChild>
    </w:div>
    <w:div w:id="2048873478">
      <w:marLeft w:val="0"/>
      <w:marRight w:val="0"/>
      <w:marTop w:val="0"/>
      <w:marBottom w:val="0"/>
      <w:divBdr>
        <w:top w:val="none" w:sz="0" w:space="0" w:color="auto"/>
        <w:left w:val="none" w:sz="0" w:space="0" w:color="auto"/>
        <w:bottom w:val="none" w:sz="0" w:space="0" w:color="auto"/>
        <w:right w:val="none" w:sz="0" w:space="0" w:color="auto"/>
      </w:divBdr>
    </w:div>
    <w:div w:id="2048873483">
      <w:marLeft w:val="0"/>
      <w:marRight w:val="0"/>
      <w:marTop w:val="0"/>
      <w:marBottom w:val="0"/>
      <w:divBdr>
        <w:top w:val="none" w:sz="0" w:space="0" w:color="auto"/>
        <w:left w:val="none" w:sz="0" w:space="0" w:color="auto"/>
        <w:bottom w:val="none" w:sz="0" w:space="0" w:color="auto"/>
        <w:right w:val="none" w:sz="0" w:space="0" w:color="auto"/>
      </w:divBdr>
    </w:div>
    <w:div w:id="2048873490">
      <w:marLeft w:val="0"/>
      <w:marRight w:val="0"/>
      <w:marTop w:val="0"/>
      <w:marBottom w:val="0"/>
      <w:divBdr>
        <w:top w:val="none" w:sz="0" w:space="0" w:color="auto"/>
        <w:left w:val="none" w:sz="0" w:space="0" w:color="auto"/>
        <w:bottom w:val="none" w:sz="0" w:space="0" w:color="auto"/>
        <w:right w:val="none" w:sz="0" w:space="0" w:color="auto"/>
      </w:divBdr>
      <w:divsChild>
        <w:div w:id="2048873410">
          <w:marLeft w:val="0"/>
          <w:marRight w:val="0"/>
          <w:marTop w:val="0"/>
          <w:marBottom w:val="150"/>
          <w:divBdr>
            <w:top w:val="none" w:sz="0" w:space="0" w:color="auto"/>
            <w:left w:val="none" w:sz="0" w:space="0" w:color="auto"/>
            <w:bottom w:val="none" w:sz="0" w:space="0" w:color="auto"/>
            <w:right w:val="none" w:sz="0" w:space="0" w:color="auto"/>
          </w:divBdr>
          <w:divsChild>
            <w:div w:id="2048873458">
              <w:marLeft w:val="45"/>
              <w:marRight w:val="0"/>
              <w:marTop w:val="0"/>
              <w:marBottom w:val="0"/>
              <w:divBdr>
                <w:top w:val="none" w:sz="0" w:space="0" w:color="auto"/>
                <w:left w:val="none" w:sz="0" w:space="0" w:color="auto"/>
                <w:bottom w:val="none" w:sz="0" w:space="0" w:color="auto"/>
                <w:right w:val="none" w:sz="0" w:space="0" w:color="auto"/>
              </w:divBdr>
              <w:divsChild>
                <w:div w:id="2048873435">
                  <w:marLeft w:val="0"/>
                  <w:marRight w:val="0"/>
                  <w:marTop w:val="0"/>
                  <w:marBottom w:val="0"/>
                  <w:divBdr>
                    <w:top w:val="none" w:sz="0" w:space="0" w:color="auto"/>
                    <w:left w:val="none" w:sz="0" w:space="0" w:color="auto"/>
                    <w:bottom w:val="none" w:sz="0" w:space="0" w:color="auto"/>
                    <w:right w:val="none" w:sz="0" w:space="0" w:color="auto"/>
                  </w:divBdr>
                  <w:divsChild>
                    <w:div w:id="2048873408">
                      <w:marLeft w:val="0"/>
                      <w:marRight w:val="0"/>
                      <w:marTop w:val="0"/>
                      <w:marBottom w:val="0"/>
                      <w:divBdr>
                        <w:top w:val="single" w:sz="6" w:space="8" w:color="DDDDDD"/>
                        <w:left w:val="single" w:sz="6" w:space="8" w:color="DDDDDD"/>
                        <w:bottom w:val="single" w:sz="6" w:space="8" w:color="DDDDDD"/>
                        <w:right w:val="single" w:sz="6" w:space="8" w:color="DDDDDD"/>
                      </w:divBdr>
                      <w:divsChild>
                        <w:div w:id="2048873472">
                          <w:marLeft w:val="0"/>
                          <w:marRight w:val="0"/>
                          <w:marTop w:val="0"/>
                          <w:marBottom w:val="0"/>
                          <w:divBdr>
                            <w:top w:val="single" w:sz="6" w:space="4" w:color="A7C7C7"/>
                            <w:left w:val="single" w:sz="6" w:space="4" w:color="A7C7C7"/>
                            <w:bottom w:val="single" w:sz="6" w:space="4" w:color="A7C7C7"/>
                            <w:right w:val="single" w:sz="6" w:space="4" w:color="A7C7C7"/>
                          </w:divBdr>
                          <w:divsChild>
                            <w:div w:id="2048873470">
                              <w:marLeft w:val="0"/>
                              <w:marRight w:val="0"/>
                              <w:marTop w:val="0"/>
                              <w:marBottom w:val="0"/>
                              <w:divBdr>
                                <w:top w:val="none" w:sz="0" w:space="0" w:color="auto"/>
                                <w:left w:val="none" w:sz="0" w:space="0" w:color="auto"/>
                                <w:bottom w:val="none" w:sz="0" w:space="0" w:color="auto"/>
                                <w:right w:val="none" w:sz="0" w:space="0" w:color="auto"/>
                              </w:divBdr>
                              <w:divsChild>
                                <w:div w:id="2048873419">
                                  <w:marLeft w:val="0"/>
                                  <w:marRight w:val="0"/>
                                  <w:marTop w:val="0"/>
                                  <w:marBottom w:val="0"/>
                                  <w:divBdr>
                                    <w:top w:val="none" w:sz="0" w:space="0" w:color="auto"/>
                                    <w:left w:val="none" w:sz="0" w:space="0" w:color="auto"/>
                                    <w:bottom w:val="none" w:sz="0" w:space="0" w:color="auto"/>
                                    <w:right w:val="none" w:sz="0" w:space="0" w:color="auto"/>
                                  </w:divBdr>
                                </w:div>
                                <w:div w:id="2048873485">
                                  <w:marLeft w:val="0"/>
                                  <w:marRight w:val="0"/>
                                  <w:marTop w:val="0"/>
                                  <w:marBottom w:val="0"/>
                                  <w:divBdr>
                                    <w:top w:val="none" w:sz="0" w:space="0" w:color="auto"/>
                                    <w:left w:val="none" w:sz="0" w:space="0" w:color="auto"/>
                                    <w:bottom w:val="none" w:sz="0" w:space="0" w:color="auto"/>
                                    <w:right w:val="none" w:sz="0" w:space="0" w:color="auto"/>
                                  </w:divBdr>
                                </w:div>
                                <w:div w:id="20488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873500">
      <w:marLeft w:val="0"/>
      <w:marRight w:val="0"/>
      <w:marTop w:val="0"/>
      <w:marBottom w:val="0"/>
      <w:divBdr>
        <w:top w:val="none" w:sz="0" w:space="0" w:color="auto"/>
        <w:left w:val="none" w:sz="0" w:space="0" w:color="auto"/>
        <w:bottom w:val="none" w:sz="0" w:space="0" w:color="auto"/>
        <w:right w:val="none" w:sz="0" w:space="0" w:color="auto"/>
      </w:divBdr>
    </w:div>
    <w:div w:id="2048873514">
      <w:marLeft w:val="0"/>
      <w:marRight w:val="0"/>
      <w:marTop w:val="0"/>
      <w:marBottom w:val="0"/>
      <w:divBdr>
        <w:top w:val="none" w:sz="0" w:space="0" w:color="auto"/>
        <w:left w:val="none" w:sz="0" w:space="0" w:color="auto"/>
        <w:bottom w:val="none" w:sz="0" w:space="0" w:color="auto"/>
        <w:right w:val="none" w:sz="0" w:space="0" w:color="auto"/>
      </w:divBdr>
      <w:divsChild>
        <w:div w:id="2048873488">
          <w:marLeft w:val="0"/>
          <w:marRight w:val="0"/>
          <w:marTop w:val="0"/>
          <w:marBottom w:val="150"/>
          <w:divBdr>
            <w:top w:val="none" w:sz="0" w:space="0" w:color="auto"/>
            <w:left w:val="none" w:sz="0" w:space="0" w:color="auto"/>
            <w:bottom w:val="none" w:sz="0" w:space="0" w:color="auto"/>
            <w:right w:val="none" w:sz="0" w:space="0" w:color="auto"/>
          </w:divBdr>
          <w:divsChild>
            <w:div w:id="2048873432">
              <w:marLeft w:val="45"/>
              <w:marRight w:val="0"/>
              <w:marTop w:val="0"/>
              <w:marBottom w:val="0"/>
              <w:divBdr>
                <w:top w:val="none" w:sz="0" w:space="0" w:color="auto"/>
                <w:left w:val="none" w:sz="0" w:space="0" w:color="auto"/>
                <w:bottom w:val="none" w:sz="0" w:space="0" w:color="auto"/>
                <w:right w:val="none" w:sz="0" w:space="0" w:color="auto"/>
              </w:divBdr>
              <w:divsChild>
                <w:div w:id="2048873506">
                  <w:marLeft w:val="0"/>
                  <w:marRight w:val="0"/>
                  <w:marTop w:val="0"/>
                  <w:marBottom w:val="0"/>
                  <w:divBdr>
                    <w:top w:val="none" w:sz="0" w:space="0" w:color="auto"/>
                    <w:left w:val="none" w:sz="0" w:space="0" w:color="auto"/>
                    <w:bottom w:val="none" w:sz="0" w:space="0" w:color="auto"/>
                    <w:right w:val="none" w:sz="0" w:space="0" w:color="auto"/>
                  </w:divBdr>
                  <w:divsChild>
                    <w:div w:id="2048873424">
                      <w:marLeft w:val="0"/>
                      <w:marRight w:val="0"/>
                      <w:marTop w:val="0"/>
                      <w:marBottom w:val="0"/>
                      <w:divBdr>
                        <w:top w:val="single" w:sz="6" w:space="8" w:color="DDDDDD"/>
                        <w:left w:val="single" w:sz="6" w:space="8" w:color="DDDDDD"/>
                        <w:bottom w:val="single" w:sz="6" w:space="8" w:color="DDDDDD"/>
                        <w:right w:val="single" w:sz="6" w:space="8" w:color="DDDDDD"/>
                      </w:divBdr>
                      <w:divsChild>
                        <w:div w:id="2048873513">
                          <w:marLeft w:val="0"/>
                          <w:marRight w:val="0"/>
                          <w:marTop w:val="0"/>
                          <w:marBottom w:val="0"/>
                          <w:divBdr>
                            <w:top w:val="single" w:sz="6" w:space="4" w:color="A7C7C7"/>
                            <w:left w:val="single" w:sz="6" w:space="4" w:color="A7C7C7"/>
                            <w:bottom w:val="single" w:sz="6" w:space="4" w:color="A7C7C7"/>
                            <w:right w:val="single" w:sz="6" w:space="4" w:color="A7C7C7"/>
                          </w:divBdr>
                          <w:divsChild>
                            <w:div w:id="2048873448">
                              <w:marLeft w:val="0"/>
                              <w:marRight w:val="0"/>
                              <w:marTop w:val="0"/>
                              <w:marBottom w:val="0"/>
                              <w:divBdr>
                                <w:top w:val="none" w:sz="0" w:space="0" w:color="auto"/>
                                <w:left w:val="none" w:sz="0" w:space="0" w:color="auto"/>
                                <w:bottom w:val="none" w:sz="0" w:space="0" w:color="auto"/>
                                <w:right w:val="none" w:sz="0" w:space="0" w:color="auto"/>
                              </w:divBdr>
                              <w:divsChild>
                                <w:div w:id="2048873389">
                                  <w:marLeft w:val="0"/>
                                  <w:marRight w:val="0"/>
                                  <w:marTop w:val="0"/>
                                  <w:marBottom w:val="0"/>
                                  <w:divBdr>
                                    <w:top w:val="none" w:sz="0" w:space="0" w:color="auto"/>
                                    <w:left w:val="none" w:sz="0" w:space="0" w:color="auto"/>
                                    <w:bottom w:val="none" w:sz="0" w:space="0" w:color="auto"/>
                                    <w:right w:val="none" w:sz="0" w:space="0" w:color="auto"/>
                                  </w:divBdr>
                                </w:div>
                                <w:div w:id="2048873463">
                                  <w:marLeft w:val="0"/>
                                  <w:marRight w:val="0"/>
                                  <w:marTop w:val="0"/>
                                  <w:marBottom w:val="0"/>
                                  <w:divBdr>
                                    <w:top w:val="none" w:sz="0" w:space="0" w:color="auto"/>
                                    <w:left w:val="none" w:sz="0" w:space="0" w:color="auto"/>
                                    <w:bottom w:val="none" w:sz="0" w:space="0" w:color="auto"/>
                                    <w:right w:val="none" w:sz="0" w:space="0" w:color="auto"/>
                                  </w:divBdr>
                                </w:div>
                                <w:div w:id="20488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873521">
      <w:marLeft w:val="0"/>
      <w:marRight w:val="0"/>
      <w:marTop w:val="0"/>
      <w:marBottom w:val="0"/>
      <w:divBdr>
        <w:top w:val="none" w:sz="0" w:space="0" w:color="auto"/>
        <w:left w:val="none" w:sz="0" w:space="0" w:color="auto"/>
        <w:bottom w:val="none" w:sz="0" w:space="0" w:color="auto"/>
        <w:right w:val="none" w:sz="0" w:space="0" w:color="auto"/>
      </w:divBdr>
      <w:divsChild>
        <w:div w:id="2048873396">
          <w:marLeft w:val="0"/>
          <w:marRight w:val="150"/>
          <w:marTop w:val="2625"/>
          <w:marBottom w:val="0"/>
          <w:divBdr>
            <w:top w:val="none" w:sz="0" w:space="0" w:color="auto"/>
            <w:left w:val="none" w:sz="0" w:space="0" w:color="auto"/>
            <w:bottom w:val="none" w:sz="0" w:space="0" w:color="auto"/>
            <w:right w:val="none" w:sz="0" w:space="0" w:color="auto"/>
          </w:divBdr>
          <w:divsChild>
            <w:div w:id="2048873421">
              <w:marLeft w:val="3750"/>
              <w:marRight w:val="150"/>
              <w:marTop w:val="0"/>
              <w:marBottom w:val="0"/>
              <w:divBdr>
                <w:top w:val="none" w:sz="0" w:space="0" w:color="auto"/>
                <w:left w:val="none" w:sz="0" w:space="0" w:color="auto"/>
                <w:bottom w:val="none" w:sz="0" w:space="0" w:color="auto"/>
                <w:right w:val="none" w:sz="0" w:space="0" w:color="auto"/>
              </w:divBdr>
              <w:divsChild>
                <w:div w:id="204887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117" Type="http://schemas.openxmlformats.org/officeDocument/2006/relationships/footer" Target="footer1.xml"/><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49.wmf"/><Relationship Id="rId68" Type="http://schemas.openxmlformats.org/officeDocument/2006/relationships/image" Target="media/image53.wmf"/><Relationship Id="rId84" Type="http://schemas.openxmlformats.org/officeDocument/2006/relationships/oleObject" Target="embeddings/oleObject9.bin"/><Relationship Id="rId89" Type="http://schemas.openxmlformats.org/officeDocument/2006/relationships/image" Target="media/image71.wmf"/><Relationship Id="rId112" Type="http://schemas.openxmlformats.org/officeDocument/2006/relationships/oleObject" Target="embeddings/oleObject23.bin"/><Relationship Id="rId16" Type="http://schemas.openxmlformats.org/officeDocument/2006/relationships/image" Target="media/image9.wmf"/><Relationship Id="rId107" Type="http://schemas.openxmlformats.org/officeDocument/2006/relationships/image" Target="media/image80.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4.wmf"/><Relationship Id="rId58" Type="http://schemas.openxmlformats.org/officeDocument/2006/relationships/oleObject" Target="embeddings/oleObject5.bin"/><Relationship Id="rId66" Type="http://schemas.openxmlformats.org/officeDocument/2006/relationships/image" Target="media/image51.wmf"/><Relationship Id="rId74" Type="http://schemas.openxmlformats.org/officeDocument/2006/relationships/image" Target="media/image59.wmf"/><Relationship Id="rId79" Type="http://schemas.openxmlformats.org/officeDocument/2006/relationships/image" Target="media/image64.wmf"/><Relationship Id="rId87" Type="http://schemas.openxmlformats.org/officeDocument/2006/relationships/image" Target="media/image70.wmf"/><Relationship Id="rId102" Type="http://schemas.openxmlformats.org/officeDocument/2006/relationships/oleObject" Target="embeddings/oleObject18.bin"/><Relationship Id="rId110" Type="http://schemas.openxmlformats.org/officeDocument/2006/relationships/oleObject" Target="embeddings/oleObject22.bin"/><Relationship Id="rId115" Type="http://schemas.openxmlformats.org/officeDocument/2006/relationships/image" Target="media/image84.wmf"/><Relationship Id="rId5" Type="http://schemas.openxmlformats.org/officeDocument/2006/relationships/webSettings" Target="webSettings.xml"/><Relationship Id="rId61" Type="http://schemas.openxmlformats.org/officeDocument/2006/relationships/image" Target="media/image48.wmf"/><Relationship Id="rId82" Type="http://schemas.openxmlformats.org/officeDocument/2006/relationships/image" Target="media/image67.wmf"/><Relationship Id="rId90" Type="http://schemas.openxmlformats.org/officeDocument/2006/relationships/oleObject" Target="embeddings/oleObject12.bin"/><Relationship Id="rId95" Type="http://schemas.openxmlformats.org/officeDocument/2006/relationships/image" Target="media/image74.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oleObject" Target="embeddings/oleObject4.bin"/><Relationship Id="rId64" Type="http://schemas.openxmlformats.org/officeDocument/2006/relationships/oleObject" Target="embeddings/oleObject8.bin"/><Relationship Id="rId69" Type="http://schemas.openxmlformats.org/officeDocument/2006/relationships/image" Target="media/image54.wmf"/><Relationship Id="rId77" Type="http://schemas.openxmlformats.org/officeDocument/2006/relationships/image" Target="media/image62.wmf"/><Relationship Id="rId100" Type="http://schemas.openxmlformats.org/officeDocument/2006/relationships/oleObject" Target="embeddings/oleObject17.bin"/><Relationship Id="rId105" Type="http://schemas.openxmlformats.org/officeDocument/2006/relationships/image" Target="media/image79.wmf"/><Relationship Id="rId113" Type="http://schemas.openxmlformats.org/officeDocument/2006/relationships/image" Target="media/image83.wmf"/><Relationship Id="rId118"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43.wmf"/><Relationship Id="rId72" Type="http://schemas.openxmlformats.org/officeDocument/2006/relationships/image" Target="media/image57.wmf"/><Relationship Id="rId80" Type="http://schemas.openxmlformats.org/officeDocument/2006/relationships/image" Target="media/image65.wmf"/><Relationship Id="rId85" Type="http://schemas.openxmlformats.org/officeDocument/2006/relationships/image" Target="media/image69.wmf"/><Relationship Id="rId93" Type="http://schemas.openxmlformats.org/officeDocument/2006/relationships/image" Target="media/image73.wmf"/><Relationship Id="rId98" Type="http://schemas.openxmlformats.org/officeDocument/2006/relationships/oleObject" Target="embeddings/oleObject16.bin"/><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47.wmf"/><Relationship Id="rId67" Type="http://schemas.openxmlformats.org/officeDocument/2006/relationships/image" Target="media/image52.wmf"/><Relationship Id="rId103" Type="http://schemas.openxmlformats.org/officeDocument/2006/relationships/image" Target="media/image78.wmf"/><Relationship Id="rId108" Type="http://schemas.openxmlformats.org/officeDocument/2006/relationships/oleObject" Target="embeddings/oleObject21.bin"/><Relationship Id="rId116" Type="http://schemas.openxmlformats.org/officeDocument/2006/relationships/image" Target="media/image85.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oleObject" Target="embeddings/oleObject3.bin"/><Relationship Id="rId62" Type="http://schemas.openxmlformats.org/officeDocument/2006/relationships/oleObject" Target="embeddings/oleObject7.bin"/><Relationship Id="rId70" Type="http://schemas.openxmlformats.org/officeDocument/2006/relationships/image" Target="media/image55.wmf"/><Relationship Id="rId75" Type="http://schemas.openxmlformats.org/officeDocument/2006/relationships/image" Target="media/image60.wmf"/><Relationship Id="rId83" Type="http://schemas.openxmlformats.org/officeDocument/2006/relationships/image" Target="media/image68.wmf"/><Relationship Id="rId88" Type="http://schemas.openxmlformats.org/officeDocument/2006/relationships/oleObject" Target="embeddings/oleObject11.bin"/><Relationship Id="rId91" Type="http://schemas.openxmlformats.org/officeDocument/2006/relationships/image" Target="media/image72.wmf"/><Relationship Id="rId96" Type="http://schemas.openxmlformats.org/officeDocument/2006/relationships/oleObject" Target="embeddings/oleObject15.bin"/><Relationship Id="rId111" Type="http://schemas.openxmlformats.org/officeDocument/2006/relationships/image" Target="media/image82.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46.wmf"/><Relationship Id="rId106" Type="http://schemas.openxmlformats.org/officeDocument/2006/relationships/oleObject" Target="embeddings/oleObject20.bin"/><Relationship Id="rId114" Type="http://schemas.openxmlformats.org/officeDocument/2006/relationships/oleObject" Target="embeddings/oleObject24.bin"/><Relationship Id="rId119"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oleObject" Target="embeddings/oleObject2.bin"/><Relationship Id="rId60" Type="http://schemas.openxmlformats.org/officeDocument/2006/relationships/oleObject" Target="embeddings/oleObject6.bin"/><Relationship Id="rId65" Type="http://schemas.openxmlformats.org/officeDocument/2006/relationships/image" Target="media/image50.wmf"/><Relationship Id="rId73" Type="http://schemas.openxmlformats.org/officeDocument/2006/relationships/image" Target="media/image58.wmf"/><Relationship Id="rId78" Type="http://schemas.openxmlformats.org/officeDocument/2006/relationships/image" Target="media/image63.wmf"/><Relationship Id="rId81" Type="http://schemas.openxmlformats.org/officeDocument/2006/relationships/image" Target="media/image66.wmf"/><Relationship Id="rId86" Type="http://schemas.openxmlformats.org/officeDocument/2006/relationships/oleObject" Target="embeddings/oleObject10.bin"/><Relationship Id="rId94" Type="http://schemas.openxmlformats.org/officeDocument/2006/relationships/oleObject" Target="embeddings/oleObject14.bin"/><Relationship Id="rId99" Type="http://schemas.openxmlformats.org/officeDocument/2006/relationships/image" Target="media/image76.wmf"/><Relationship Id="rId101" Type="http://schemas.openxmlformats.org/officeDocument/2006/relationships/image" Target="media/image77.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image" Target="media/image81.wmf"/><Relationship Id="rId34" Type="http://schemas.openxmlformats.org/officeDocument/2006/relationships/image" Target="media/image27.wmf"/><Relationship Id="rId50" Type="http://schemas.openxmlformats.org/officeDocument/2006/relationships/oleObject" Target="embeddings/oleObject1.bin"/><Relationship Id="rId55" Type="http://schemas.openxmlformats.org/officeDocument/2006/relationships/image" Target="media/image45.wmf"/><Relationship Id="rId76" Type="http://schemas.openxmlformats.org/officeDocument/2006/relationships/image" Target="media/image61.wmf"/><Relationship Id="rId97" Type="http://schemas.openxmlformats.org/officeDocument/2006/relationships/image" Target="media/image75.wmf"/><Relationship Id="rId104" Type="http://schemas.openxmlformats.org/officeDocument/2006/relationships/oleObject" Target="embeddings/oleObject19.bin"/><Relationship Id="rId7" Type="http://schemas.openxmlformats.org/officeDocument/2006/relationships/endnotes" Target="endnotes.xml"/><Relationship Id="rId71" Type="http://schemas.openxmlformats.org/officeDocument/2006/relationships/image" Target="media/image56.wmf"/><Relationship Id="rId92" Type="http://schemas.openxmlformats.org/officeDocument/2006/relationships/oleObject" Target="embeddings/oleObject13.bin"/><Relationship Id="rId2" Type="http://schemas.openxmlformats.org/officeDocument/2006/relationships/styles" Target="styles.xml"/><Relationship Id="rId29"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1804</TotalTime>
  <Pages>31</Pages>
  <Words>3669</Words>
  <Characters>20919</Characters>
  <Application>Microsoft Office Word</Application>
  <DocSecurity>0</DocSecurity>
  <Lines>174</Lines>
  <Paragraphs>49</Paragraphs>
  <ScaleCrop>false</ScaleCrop>
  <Company>微软中国</Company>
  <LinksUpToDate>false</LinksUpToDate>
  <CharactersWithSpaces>24539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127</cp:revision>
  <dcterms:created xsi:type="dcterms:W3CDTF">2013-11-13T06:28:00Z</dcterms:created>
  <dcterms:modified xsi:type="dcterms:W3CDTF">2013-12-24T02:54:00Z</dcterms:modified>
</cp:coreProperties>
</file>