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：2</w:t>
      </w:r>
    </w:p>
    <w:bookmarkEnd w:id="0"/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省第四届“工友杯”职工创业创新大赛创业组评分表</w:t>
      </w:r>
    </w:p>
    <w:p>
      <w:pPr>
        <w:pStyle w:val="2"/>
        <w:spacing w:after="0" w:line="400" w:lineRule="exact"/>
      </w:pPr>
      <w:r>
        <w:rPr>
          <w:rFonts w:hint="eastAsia" w:ascii="宋体" w:hAnsi="宋体" w:cs="宋体"/>
          <w:b/>
          <w:bCs/>
          <w:sz w:val="24"/>
        </w:rPr>
        <w:t>项目名称：</w:t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 xml:space="preserve">             企业名称：                     总得分：</w:t>
      </w:r>
    </w:p>
    <w:tbl>
      <w:tblPr>
        <w:tblStyle w:val="3"/>
        <w:tblW w:w="108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5811"/>
        <w:gridCol w:w="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项目概述（15分）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项目背景及现状（5分）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简明、扼要，描述准确；有明确的思路和目标，突出项目特点和项目的可行性。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所提供的产品、技术和服务（5分）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全面且客观的介绍和评价产品（服务）的特点、性质，明确表述产品或服务如何满足关键用户需要。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品牌设计及创业愿景（5分）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准确描述品牌形象的设计理念；思路明确，突出阐述创业愿景。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技术创新（10分）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创新点和特色（5分）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对项目的商业模式、技术研发、市场运营等方面的创新点及特色能够完整的定义和阐述。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技术壁垒和核心竞争力（5分）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总结项目的竞争优势并研究战胜对手的方案，对主要竞争对手和市场驱动力进行分析。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市场分析及营销策略（15分）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市场调研与分析（5分）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在市场调研的基础上，全面的分析面对的市场现状、发展趋势和产品发展潜力。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成本及定价（5分）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成本及定价合理；在各发展阶段目标合理，重点明确；对经营难度和资源要求分析准确。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营销渠道（5分）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根据项目特点，构建合理的营销策略和营销渠道。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企业家精神（5分）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企业家精神（5分）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爱国敬业、遵纪守法、艰苦奋斗，创新发展、专注品质、追求卓越，履行责任、敢于担当、服务社会。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创业团队（10分）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团队实力（5分）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介绍团队核心成员的教育背景及工作经验、能力、专长。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组织架构及分工（5分）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明确各成员管理分工和互补情况，公司组织结构情况。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关键风险和问题（10分）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面临的关键风险和问题（5分）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对企业在经营中可能遇到的关键风险和问题（技术、市场、财务等）进行先期考虑和分析。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风险控制的计划及方案（5分）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针对上述提出的风险问题，提出合理可行的规避计划，解决方案合理有效。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就业及扶贫（20分）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带动就业作用（10分）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目前带动批量就业人数；带动批量就业能力及该能力的未来成长性。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扶贫解困作用（10分）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目前扶贫解困人数；扶贫解困能力及该能力的未来成长性。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乡村振兴或科技创新（5分）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推动乡村振兴或科技创新（5分）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乡村振兴：加快推进乡村治理体系、治理能力现代化和农业农村现代化。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科技创新：突破关键技术瓶颈，催生新业态、新模式。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疫后重振或推动高质量发展（5分）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疫后重振或推动高质量发展（5分）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疫后重振：有效解决实际困难，发展指标持续向好。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推动高质量发展：产生高经济值的同时做到创新驱动、集约高效、绿色生态。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现场答辩（5分）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现场表达能力（5分）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/>
              </w:rPr>
              <w:t>条理清晰；表述简洁；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结构、内容完整、</w:t>
            </w:r>
            <w:r>
              <w:rPr>
                <w:rStyle w:val="5"/>
                <w:rFonts w:hint="default"/>
              </w:rPr>
              <w:t>重点突出；专业语言的运用要准确和适度;相关数据科学、诚信、详实。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评委意见：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评委签名：</w:t>
            </w:r>
          </w:p>
        </w:tc>
      </w:tr>
    </w:tbl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湖北省第四届“工友杯”职工创业创新大赛创新组评分表</w:t>
      </w:r>
    </w:p>
    <w:p>
      <w:pPr>
        <w:pStyle w:val="2"/>
        <w:spacing w:after="0" w:line="3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项目名称：</w:t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ab/>
      </w:r>
      <w:r>
        <w:rPr>
          <w:rFonts w:hint="eastAsia" w:ascii="宋体" w:hAnsi="宋体" w:cs="宋体"/>
          <w:b/>
          <w:bCs/>
          <w:sz w:val="24"/>
        </w:rPr>
        <w:t xml:space="preserve">               企业名称：                    总得分：</w:t>
      </w:r>
    </w:p>
    <w:tbl>
      <w:tblPr>
        <w:tblStyle w:val="3"/>
        <w:tblW w:w="10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83"/>
        <w:gridCol w:w="6102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技术创新（25分）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知识产权（5分）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自主知识产权独特性、专利等级。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创新性（15分）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具有行业创新性，能够填补产业发展的不足或空缺，在某个行业或领域具有示范性和引领性。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创新精神（5分）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能够综合运用已有的知识、信息、技能和方法，提出新方法、新观点的思维能力和进行发明创造、改革、革新的意志、信心、勇气和智慧。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创业团队（10分）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团队实力（5分）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介绍团队核心成员的教育背景及工作背景、经验、能力、专长。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组织架构及分工（5分）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明确各成员管理分工和互补情况，公司组织结构情况。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市场分析及营销策略（20分）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市场调研与竞品分析（5分）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在市场调研的基础上，全面的分析市场现状、发展趋势和产品发展潜力，对竞争对手的产品进行比较分析。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市场前景发展规划（5分）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中长期发展规划明确，具有较强的推广合理性和可行性；项目场景化应用广泛，易转化，具有较强的市场前景。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成本及定价（5分）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成本及定价合理；在各发展阶段目标合理，重点明确；对经营难度和资源要求分析准确。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营销渠道（5分）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根据项目特点，构建合理的营销策略和营销渠道。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关键风险和问题（10分）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面临的关键风险和问题（5分）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对企业在经营中可能遇到的关键风险和问题（技术、市场、财务等）进行先期考虑和分析。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风险控制的计划及方案（5分）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针对上述提出的风险问题，提出合理可行的规避计划，解决方案合理有效。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就业及扶贫（20分）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带动就业作用（10分）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产业带动能力及覆盖区域预测；目前带动批量就业人数；带动批量就业能力预测及该能力的未来成长性。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扶贫解困作用（10分）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产业带动能力及覆盖区域预测；目前扶贫解困人数；扶贫解困能力预测及该能力的未来成长性。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乡村振兴或科技创新（5分）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推动乡村振兴或科技创新（5分）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乡村振兴：加快推进乡村治理体系、治理能力现代化和农业农村现代化。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科技创新：突破关键技术瓶颈，催生新业态、新模式。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疫后重振或推动高质量发展（5）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疫后重振或推动高质量发展（5分）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疫后重振：有效解决实际困难，发展指标持续向好。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推动高质量发展：产生高经济值的同时做到创新驱动、集约高效、绿色生态。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现场答辩（5分）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现场表达能力（5分）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Style w:val="6"/>
                <w:rFonts w:hint="default"/>
              </w:rPr>
              <w:t>条理清晰；表述简洁；</w:t>
            </w:r>
            <w:r>
              <w:rPr>
                <w:rStyle w:val="7"/>
                <w:rFonts w:hint="default"/>
              </w:rPr>
              <w:t>结构、内容完整、</w:t>
            </w:r>
            <w:r>
              <w:rPr>
                <w:rStyle w:val="6"/>
                <w:rFonts w:hint="default"/>
              </w:rPr>
              <w:t>突出重点；专业语言的运用要准确和适度;相关数据科学、诚信、详实。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评委意见：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</w:rPr>
              <w:t>评委签名：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583E"/>
    <w:rsid w:val="61BC583E"/>
    <w:rsid w:val="747129D9"/>
    <w:rsid w:val="7FD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2021-07-14T06:58:00Z</dcterms:created>
  <dc:creator>囚徒</dc:creator>
  <cp:lastModifiedBy>86150</cp:lastModifiedBy>
  <dcterms:modified xsi:type="dcterms:W3CDTF">2021-07-15T00:42:05Z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