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60" w:lineRule="exact"/>
        <w:rPr>
          <w:rFonts w:ascii="黑体" w:hAnsi="黑体" w:eastAsia="黑体"/>
          <w:sz w:val="28"/>
          <w:szCs w:val="28"/>
        </w:rPr>
      </w:pPr>
      <w:r>
        <w:rPr>
          <w:rFonts w:ascii="黑体" w:hAnsi="黑体" w:eastAsia="黑体"/>
          <w:sz w:val="28"/>
          <w:szCs w:val="28"/>
        </w:rPr>
        <w:t>附件</w:t>
      </w:r>
      <w:r>
        <w:rPr>
          <w:rFonts w:hint="eastAsia" w:ascii="黑体" w:hAnsi="黑体" w:eastAsia="黑体"/>
          <w:sz w:val="28"/>
          <w:szCs w:val="28"/>
        </w:rPr>
        <w:t>1：</w:t>
      </w:r>
    </w:p>
    <w:p>
      <w:pPr>
        <w:spacing w:after="156" w:afterLines="50" w:line="46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w:t>
      </w:r>
      <w:r>
        <w:rPr>
          <w:rFonts w:hint="eastAsia" w:ascii="方正小标宋简体" w:hAnsi="方正小标宋简体" w:eastAsia="方正小标宋简体"/>
          <w:sz w:val="36"/>
          <w:szCs w:val="36"/>
          <w:lang w:val="en-US" w:eastAsia="zh-CN"/>
        </w:rPr>
        <w:t>我与祖国共奋进”——“</w:t>
      </w:r>
      <w:r>
        <w:rPr>
          <w:rFonts w:ascii="方正小标宋简体" w:hAnsi="方正小标宋简体" w:eastAsia="方正小标宋简体"/>
          <w:sz w:val="36"/>
          <w:szCs w:val="36"/>
        </w:rPr>
        <w:t>百生讲坛”优秀主讲人</w:t>
      </w:r>
    </w:p>
    <w:p>
      <w:pPr>
        <w:spacing w:after="156" w:afterLines="50" w:line="46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评分标准</w:t>
      </w:r>
    </w:p>
    <w:p>
      <w:pPr>
        <w:spacing w:before="78" w:beforeLines="25" w:after="78" w:afterLines="25" w:line="460" w:lineRule="exact"/>
        <w:ind w:firstLine="640" w:firstLineChars="200"/>
        <w:rPr>
          <w:rFonts w:ascii="黑体" w:hAnsi="黑体" w:eastAsia="黑体"/>
          <w:sz w:val="32"/>
          <w:szCs w:val="32"/>
        </w:rPr>
      </w:pPr>
      <w:r>
        <w:rPr>
          <w:rFonts w:ascii="黑体" w:hAnsi="黑体" w:eastAsia="黑体"/>
          <w:sz w:val="32"/>
          <w:szCs w:val="32"/>
        </w:rPr>
        <w:t>第一条</w:t>
      </w:r>
      <w:r>
        <w:rPr>
          <w:rFonts w:hint="eastAsia" w:ascii="黑体" w:hAnsi="黑体" w:eastAsia="黑体"/>
          <w:sz w:val="32"/>
          <w:szCs w:val="32"/>
        </w:rPr>
        <w:t xml:space="preserve"> </w:t>
      </w:r>
      <w:r>
        <w:rPr>
          <w:rFonts w:ascii="黑体" w:hAnsi="黑体" w:eastAsia="黑体"/>
          <w:sz w:val="32"/>
          <w:szCs w:val="32"/>
        </w:rPr>
        <w:t>计分规则</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1.</w:t>
      </w:r>
      <w:r>
        <w:rPr>
          <w:rFonts w:hint="eastAsia" w:ascii="仿宋_GB2312" w:hAnsi="仿宋_GB2312" w:eastAsia="仿宋_GB2312"/>
          <w:sz w:val="30"/>
          <w:szCs w:val="30"/>
        </w:rPr>
        <w:t>评委从演讲内容、语言表达、思路逻辑、时间把控四个方面对选手在两个环节的表现分别进行打分，每个环节的总分共计1</w:t>
      </w:r>
      <w:r>
        <w:rPr>
          <w:rFonts w:ascii="仿宋_GB2312" w:hAnsi="仿宋_GB2312" w:eastAsia="仿宋_GB2312"/>
          <w:sz w:val="30"/>
          <w:szCs w:val="30"/>
        </w:rPr>
        <w:t>00</w:t>
      </w:r>
      <w:r>
        <w:rPr>
          <w:rFonts w:hint="eastAsia" w:ascii="仿宋_GB2312" w:hAnsi="仿宋_GB2312" w:eastAsia="仿宋_GB2312"/>
          <w:sz w:val="30"/>
          <w:szCs w:val="30"/>
        </w:rPr>
        <w:t>分。选手综合得分</w:t>
      </w:r>
      <w:r>
        <w:rPr>
          <w:rFonts w:ascii="仿宋_GB2312" w:hAnsi="仿宋_GB2312" w:eastAsia="仿宋_GB2312"/>
          <w:sz w:val="30"/>
          <w:szCs w:val="30"/>
        </w:rPr>
        <w:t>=</w:t>
      </w:r>
      <w:r>
        <w:rPr>
          <w:rFonts w:hint="eastAsia" w:ascii="仿宋_GB2312" w:hAnsi="仿宋_GB2312" w:eastAsia="仿宋_GB2312"/>
          <w:sz w:val="30"/>
          <w:szCs w:val="30"/>
        </w:rPr>
        <w:t>主题演讲环节得分*</w:t>
      </w:r>
      <w:r>
        <w:rPr>
          <w:rFonts w:ascii="仿宋_GB2312" w:hAnsi="仿宋_GB2312" w:eastAsia="仿宋_GB2312"/>
          <w:sz w:val="30"/>
          <w:szCs w:val="30"/>
        </w:rPr>
        <w:t>60%+</w:t>
      </w:r>
      <w:r>
        <w:rPr>
          <w:rFonts w:hint="eastAsia" w:ascii="仿宋_GB2312" w:hAnsi="仿宋_GB2312" w:eastAsia="仿宋_GB2312"/>
          <w:sz w:val="30"/>
          <w:szCs w:val="30"/>
        </w:rPr>
        <w:t>学“习”一点通环节得分*</w:t>
      </w:r>
      <w:r>
        <w:rPr>
          <w:rFonts w:ascii="仿宋_GB2312" w:hAnsi="仿宋_GB2312" w:eastAsia="仿宋_GB2312"/>
          <w:sz w:val="30"/>
          <w:szCs w:val="30"/>
        </w:rPr>
        <w:t>40%；</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2.</w:t>
      </w:r>
      <w:r>
        <w:rPr>
          <w:rFonts w:hint="eastAsia" w:ascii="仿宋_GB2312" w:hAnsi="仿宋_GB2312" w:eastAsia="仿宋_GB2312"/>
          <w:sz w:val="30"/>
          <w:szCs w:val="30"/>
        </w:rPr>
        <w:t>选手最终评</w:t>
      </w:r>
      <w:r>
        <w:rPr>
          <w:rFonts w:ascii="仿宋_GB2312" w:hAnsi="仿宋_GB2312" w:eastAsia="仿宋_GB2312"/>
          <w:sz w:val="30"/>
          <w:szCs w:val="30"/>
        </w:rPr>
        <w:t>分=专职团干评分*40%+学院代表评分*30%+大众评审团评分*30%；</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3.评分皆为去掉最高分、最低分取平均分。</w:t>
      </w:r>
    </w:p>
    <w:p>
      <w:pPr>
        <w:spacing w:before="78" w:beforeLines="25" w:after="78" w:afterLines="25" w:line="460" w:lineRule="exact"/>
        <w:ind w:firstLine="640" w:firstLineChars="200"/>
        <w:rPr>
          <w:rFonts w:ascii="黑体" w:hAnsi="黑体" w:eastAsia="黑体"/>
          <w:sz w:val="32"/>
          <w:szCs w:val="32"/>
        </w:rPr>
      </w:pPr>
      <w:r>
        <w:rPr>
          <w:rFonts w:ascii="黑体" w:hAnsi="黑体" w:eastAsia="黑体"/>
          <w:sz w:val="32"/>
          <w:szCs w:val="32"/>
        </w:rPr>
        <w:t>第二条</w:t>
      </w:r>
      <w:r>
        <w:rPr>
          <w:rFonts w:hint="eastAsia" w:ascii="黑体" w:hAnsi="黑体" w:eastAsia="黑体"/>
          <w:sz w:val="32"/>
          <w:szCs w:val="32"/>
        </w:rPr>
        <w:t xml:space="preserve"> </w:t>
      </w:r>
      <w:r>
        <w:rPr>
          <w:rFonts w:ascii="黑体" w:hAnsi="黑体" w:eastAsia="黑体"/>
          <w:sz w:val="32"/>
          <w:szCs w:val="32"/>
        </w:rPr>
        <w:t>演讲内容评分标准(40分)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1.演讲主题鲜明、时代感强，紧紧围绕学习贯彻习近平新时代中国特色社会主义思想和党的十九大精神，生动体现社会主义核心价值观的时代内涵。（20分)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2.演讲内容精彩生动、思考深刻，通过列举事例及故事充分表达真情实感，有较强的思想性和感染力。(10分)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3.演讲形式注重创新，巧妙运用辅助方式和演讲技巧，现场演讲效果较好。（10分）</w:t>
      </w:r>
    </w:p>
    <w:p>
      <w:pPr>
        <w:spacing w:line="460" w:lineRule="exact"/>
        <w:ind w:firstLine="640" w:firstLineChars="200"/>
        <w:rPr>
          <w:rFonts w:ascii="黑体" w:hAnsi="黑体" w:eastAsia="黑体"/>
          <w:sz w:val="32"/>
          <w:szCs w:val="32"/>
        </w:rPr>
      </w:pPr>
      <w:r>
        <w:rPr>
          <w:rFonts w:ascii="黑体" w:hAnsi="黑体" w:eastAsia="黑体"/>
          <w:sz w:val="32"/>
          <w:szCs w:val="32"/>
        </w:rPr>
        <w:t>第三条</w:t>
      </w:r>
      <w:r>
        <w:rPr>
          <w:rFonts w:hint="eastAsia" w:ascii="黑体" w:hAnsi="黑体" w:eastAsia="黑体"/>
          <w:sz w:val="32"/>
          <w:szCs w:val="32"/>
        </w:rPr>
        <w:t xml:space="preserve"> </w:t>
      </w:r>
      <w:r>
        <w:rPr>
          <w:rFonts w:ascii="黑体" w:hAnsi="黑体" w:eastAsia="黑体"/>
          <w:sz w:val="32"/>
          <w:szCs w:val="32"/>
        </w:rPr>
        <w:t>语言表达评分标准(30分)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1.演讲者语音规范，吐字清晰，声音洪亮圆润</w:t>
      </w:r>
      <w:r>
        <w:rPr>
          <w:rFonts w:hint="eastAsia" w:ascii="仿宋_GB2312" w:hAnsi="仿宋_GB2312" w:eastAsia="仿宋_GB2312"/>
          <w:sz w:val="30"/>
          <w:szCs w:val="30"/>
        </w:rPr>
        <w:t>；</w:t>
      </w:r>
      <w:r>
        <w:rPr>
          <w:rFonts w:ascii="仿宋_GB2312" w:hAnsi="仿宋_GB2312" w:eastAsia="仿宋_GB2312"/>
          <w:sz w:val="30"/>
          <w:szCs w:val="30"/>
        </w:rPr>
        <w:t>演讲表达准确、流畅、自然</w:t>
      </w:r>
      <w:r>
        <w:rPr>
          <w:rFonts w:hint="eastAsia" w:ascii="仿宋_GB2312" w:hAnsi="仿宋_GB2312" w:eastAsia="仿宋_GB2312"/>
          <w:sz w:val="30"/>
          <w:szCs w:val="30"/>
        </w:rPr>
        <w:t>；</w:t>
      </w:r>
      <w:r>
        <w:rPr>
          <w:rFonts w:ascii="仿宋_GB2312" w:hAnsi="仿宋_GB2312" w:eastAsia="仿宋_GB2312"/>
          <w:sz w:val="30"/>
          <w:szCs w:val="30"/>
        </w:rPr>
        <w:t>演讲技巧处理得当，语速恰当，语气、语调、音量、节奏张弛符合思想感情的起伏变化。(10分)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2.能熟练表达所演讲的内容，要求做到脱稿演讲。(10分)</w:t>
      </w:r>
    </w:p>
    <w:p>
      <w:pPr>
        <w:spacing w:line="460" w:lineRule="exact"/>
        <w:ind w:firstLine="600" w:firstLineChars="200"/>
        <w:rPr>
          <w:rFonts w:hint="eastAsia" w:ascii="仿宋_GB2312" w:hAnsi="仿宋_GB2312" w:eastAsia="仿宋_GB2312"/>
          <w:sz w:val="30"/>
          <w:szCs w:val="30"/>
        </w:rPr>
      </w:pPr>
      <w:r>
        <w:rPr>
          <w:rFonts w:ascii="仿宋_GB2312" w:hAnsi="仿宋_GB2312" w:eastAsia="仿宋_GB2312"/>
          <w:sz w:val="30"/>
          <w:szCs w:val="30"/>
        </w:rPr>
        <w:t>3.演讲具有较强的吸引力、感染力和号召力，能较好地与听众感情融合在一起，营造良好的演讲效果。(10分)</w:t>
      </w:r>
    </w:p>
    <w:p>
      <w:pPr>
        <w:spacing w:before="78" w:beforeLines="25" w:after="78" w:afterLines="25" w:line="460" w:lineRule="exact"/>
        <w:ind w:firstLine="640" w:firstLineChars="200"/>
        <w:rPr>
          <w:rFonts w:ascii="黑体" w:hAnsi="黑体" w:eastAsia="黑体"/>
          <w:sz w:val="32"/>
          <w:szCs w:val="32"/>
        </w:rPr>
      </w:pPr>
      <w:r>
        <w:rPr>
          <w:rFonts w:ascii="黑体" w:hAnsi="黑体" w:eastAsia="黑体"/>
          <w:sz w:val="32"/>
          <w:szCs w:val="32"/>
        </w:rPr>
        <w:t>第四条</w:t>
      </w:r>
      <w:r>
        <w:rPr>
          <w:rFonts w:hint="eastAsia" w:ascii="黑体" w:hAnsi="黑体" w:eastAsia="黑体"/>
          <w:sz w:val="32"/>
          <w:szCs w:val="32"/>
        </w:rPr>
        <w:t xml:space="preserve"> </w:t>
      </w:r>
      <w:r>
        <w:rPr>
          <w:rFonts w:ascii="黑体" w:hAnsi="黑体" w:eastAsia="黑体"/>
          <w:sz w:val="32"/>
          <w:szCs w:val="32"/>
        </w:rPr>
        <w:t>思路逻辑评分标准(20分)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1.演讲观点正确、鲜明，见解独到</w:t>
      </w:r>
      <w:r>
        <w:rPr>
          <w:rFonts w:hint="eastAsia" w:ascii="仿宋_GB2312" w:hAnsi="仿宋_GB2312" w:eastAsia="仿宋_GB2312"/>
          <w:sz w:val="30"/>
          <w:szCs w:val="30"/>
        </w:rPr>
        <w:t>；</w:t>
      </w:r>
      <w:r>
        <w:rPr>
          <w:rFonts w:ascii="仿宋_GB2312" w:hAnsi="仿宋_GB2312" w:eastAsia="仿宋_GB2312"/>
          <w:sz w:val="30"/>
          <w:szCs w:val="30"/>
        </w:rPr>
        <w:t>讲稿结构严谨，有条理、有层次，具有一定逻辑性。(10分)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2.演讲构思巧妙，灵活多样，引人入胜。(10分)</w:t>
      </w:r>
    </w:p>
    <w:p>
      <w:pPr>
        <w:spacing w:before="78" w:beforeLines="25" w:after="78" w:afterLines="25" w:line="460" w:lineRule="exact"/>
        <w:ind w:firstLine="640" w:firstLineChars="200"/>
        <w:rPr>
          <w:rFonts w:ascii="黑体" w:hAnsi="黑体" w:eastAsia="黑体"/>
          <w:sz w:val="32"/>
          <w:szCs w:val="32"/>
        </w:rPr>
      </w:pPr>
      <w:r>
        <w:rPr>
          <w:rFonts w:ascii="黑体" w:hAnsi="黑体" w:eastAsia="黑体"/>
          <w:sz w:val="32"/>
          <w:szCs w:val="32"/>
        </w:rPr>
        <w:t>第五条</w:t>
      </w:r>
      <w:r>
        <w:rPr>
          <w:rFonts w:hint="eastAsia" w:ascii="黑体" w:hAnsi="黑体" w:eastAsia="黑体"/>
          <w:sz w:val="32"/>
          <w:szCs w:val="32"/>
        </w:rPr>
        <w:t xml:space="preserve"> </w:t>
      </w:r>
      <w:r>
        <w:rPr>
          <w:rFonts w:ascii="黑体" w:hAnsi="黑体" w:eastAsia="黑体"/>
          <w:sz w:val="32"/>
          <w:szCs w:val="32"/>
        </w:rPr>
        <w:t>时间把控评分标准(10分)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1.主题演讲，时间3分钟以内，超时每10秒扣1分，不足10秒亦扣1分，扣完为止。(5分)</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2.即兴演讲，时间1分钟以内，超时每10秒扣1分，不足10秒亦扣1分，扣完为止。(5分)</w:t>
      </w:r>
    </w:p>
    <w:p>
      <w:pPr>
        <w:spacing w:before="78" w:beforeLines="25" w:after="78" w:afterLines="25" w:line="460" w:lineRule="exact"/>
        <w:ind w:firstLine="640" w:firstLineChars="200"/>
        <w:rPr>
          <w:rFonts w:ascii="黑体" w:hAnsi="黑体" w:eastAsia="黑体"/>
          <w:sz w:val="32"/>
          <w:szCs w:val="32"/>
        </w:rPr>
      </w:pPr>
      <w:r>
        <w:rPr>
          <w:rFonts w:ascii="黑体" w:hAnsi="黑体" w:eastAsia="黑体"/>
          <w:sz w:val="32"/>
          <w:szCs w:val="32"/>
        </w:rPr>
        <w:t>第六条</w:t>
      </w:r>
      <w:r>
        <w:rPr>
          <w:rFonts w:hint="eastAsia" w:ascii="黑体" w:hAnsi="黑体" w:eastAsia="黑体"/>
          <w:sz w:val="32"/>
          <w:szCs w:val="32"/>
        </w:rPr>
        <w:t xml:space="preserve"> </w:t>
      </w:r>
      <w:r>
        <w:rPr>
          <w:rFonts w:ascii="黑体" w:hAnsi="黑体" w:eastAsia="黑体"/>
          <w:sz w:val="32"/>
          <w:szCs w:val="32"/>
        </w:rPr>
        <w:t>附则</w:t>
      </w:r>
    </w:p>
    <w:p>
      <w:pPr>
        <w:spacing w:line="460" w:lineRule="exact"/>
        <w:ind w:firstLine="600" w:firstLineChars="200"/>
        <w:rPr>
          <w:rFonts w:ascii="仿宋_GB2312" w:hAnsi="仿宋_GB2312" w:eastAsia="仿宋_GB2312"/>
          <w:sz w:val="30"/>
          <w:szCs w:val="30"/>
        </w:rPr>
      </w:pPr>
      <w:r>
        <w:rPr>
          <w:rFonts w:ascii="仿宋_GB2312" w:hAnsi="仿宋_GB2312" w:eastAsia="仿宋_GB2312"/>
          <w:sz w:val="30"/>
          <w:szCs w:val="30"/>
        </w:rPr>
        <w:t>最终解释权归共青团中南财经政法大学委员会所有。</w:t>
      </w:r>
    </w:p>
    <w:p>
      <w:pPr>
        <w:spacing w:line="460" w:lineRule="exact"/>
        <w:ind w:firstLine="600" w:firstLineChars="200"/>
        <w:jc w:val="right"/>
        <w:rPr>
          <w:rFonts w:ascii="仿宋_GB2312" w:hAnsi="仿宋_GB2312" w:eastAsia="仿宋_GB2312"/>
          <w:sz w:val="30"/>
          <w:szCs w:val="30"/>
        </w:rPr>
      </w:pPr>
    </w:p>
    <w:p>
      <w:pPr>
        <w:spacing w:line="460" w:lineRule="exact"/>
        <w:ind w:firstLine="600" w:firstLineChars="200"/>
        <w:jc w:val="right"/>
        <w:rPr>
          <w:rFonts w:ascii="仿宋_GB2312" w:hAnsi="仿宋_GB2312" w:eastAsia="仿宋_GB2312"/>
          <w:sz w:val="30"/>
          <w:szCs w:val="30"/>
        </w:rPr>
      </w:pPr>
      <w:r>
        <w:rPr>
          <w:rFonts w:ascii="仿宋_GB2312" w:hAnsi="仿宋_GB2312" w:eastAsia="仿宋_GB2312"/>
          <w:sz w:val="30"/>
          <w:szCs w:val="30"/>
        </w:rPr>
        <w:t>共青团中南财经政法大学委员会</w:t>
      </w:r>
    </w:p>
    <w:p>
      <w:pPr>
        <w:wordWrap w:val="0"/>
        <w:spacing w:line="460" w:lineRule="exact"/>
        <w:ind w:firstLine="600" w:firstLineChars="200"/>
        <w:jc w:val="center"/>
        <w:rPr>
          <w:rFonts w:ascii="仿宋_GB2312" w:hAnsi="仿宋_GB2312" w:eastAsia="仿宋_GB2312"/>
          <w:sz w:val="30"/>
          <w:szCs w:val="30"/>
        </w:rPr>
      </w:pPr>
      <w:r>
        <w:rPr>
          <w:rFonts w:hint="eastAsia" w:ascii="仿宋_GB2312" w:hAnsi="仿宋_GB2312" w:eastAsia="仿宋_GB2312"/>
          <w:sz w:val="30"/>
          <w:szCs w:val="30"/>
          <w:lang w:val="en-US" w:eastAsia="zh-CN"/>
        </w:rPr>
        <w:t xml:space="preserve">                            </w:t>
      </w:r>
      <w:bookmarkStart w:id="0" w:name="_GoBack"/>
      <w:bookmarkEnd w:id="0"/>
      <w:r>
        <w:rPr>
          <w:rFonts w:ascii="仿宋_GB2312" w:hAnsi="仿宋_GB2312" w:eastAsia="仿宋_GB2312"/>
          <w:sz w:val="30"/>
          <w:szCs w:val="30"/>
        </w:rPr>
        <w:t>20</w:t>
      </w:r>
      <w:r>
        <w:rPr>
          <w:rFonts w:hint="eastAsia" w:ascii="仿宋_GB2312" w:hAnsi="仿宋_GB2312" w:eastAsia="仿宋_GB2312"/>
          <w:sz w:val="30"/>
          <w:szCs w:val="30"/>
          <w:lang w:val="en-US" w:eastAsia="zh-CN"/>
        </w:rPr>
        <w:t>20</w:t>
      </w:r>
      <w:r>
        <w:rPr>
          <w:rFonts w:ascii="仿宋_GB2312" w:hAnsi="仿宋_GB2312" w:eastAsia="仿宋_GB2312"/>
          <w:sz w:val="30"/>
          <w:szCs w:val="30"/>
        </w:rPr>
        <w:t>年10月</w:t>
      </w:r>
      <w:r>
        <w:rPr>
          <w:rFonts w:hint="eastAsia" w:ascii="仿宋_GB2312" w:hAnsi="仿宋_GB2312" w:eastAsia="仿宋_GB2312"/>
          <w:sz w:val="30"/>
          <w:szCs w:val="30"/>
          <w:lang w:val="en-US" w:eastAsia="zh-CN"/>
        </w:rPr>
        <w:t>7</w:t>
      </w:r>
      <w:r>
        <w:rPr>
          <w:rFonts w:ascii="仿宋_GB2312" w:hAnsi="仿宋_GB2312" w:eastAsia="仿宋_GB2312"/>
          <w:sz w:val="30"/>
          <w:szCs w:val="30"/>
        </w:rPr>
        <w:t>日</w:t>
      </w:r>
      <w:r>
        <w:rPr>
          <w:rFonts w:hint="eastAsia" w:ascii="仿宋_GB2312" w:hAnsi="仿宋_GB2312" w:eastAsia="仿宋_GB2312"/>
          <w:sz w:val="30"/>
          <w:szCs w:val="30"/>
        </w:rPr>
        <w:t xml:space="preserve"> </w:t>
      </w:r>
      <w:r>
        <w:rPr>
          <w:rFonts w:ascii="仿宋_GB2312" w:hAnsi="仿宋_GB2312" w:eastAsia="仿宋_GB2312"/>
          <w:sz w:val="30"/>
          <w:szCs w:val="30"/>
        </w:rPr>
        <w:t xml:space="preserve">    </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0F"/>
    <w:rsid w:val="00025870"/>
    <w:rsid w:val="00060FA8"/>
    <w:rsid w:val="000C444B"/>
    <w:rsid w:val="0013163B"/>
    <w:rsid w:val="001827F0"/>
    <w:rsid w:val="001F1277"/>
    <w:rsid w:val="002F5B09"/>
    <w:rsid w:val="003D5D74"/>
    <w:rsid w:val="00514D37"/>
    <w:rsid w:val="00652A30"/>
    <w:rsid w:val="00655B44"/>
    <w:rsid w:val="006A7702"/>
    <w:rsid w:val="00751D18"/>
    <w:rsid w:val="007629DB"/>
    <w:rsid w:val="00781CC3"/>
    <w:rsid w:val="00792024"/>
    <w:rsid w:val="008A5C8B"/>
    <w:rsid w:val="009C5B43"/>
    <w:rsid w:val="00AA2BFE"/>
    <w:rsid w:val="00C5305E"/>
    <w:rsid w:val="00CC7392"/>
    <w:rsid w:val="00CF2C4F"/>
    <w:rsid w:val="00D15B4C"/>
    <w:rsid w:val="00D60F93"/>
    <w:rsid w:val="00D900B7"/>
    <w:rsid w:val="00DD2CF8"/>
    <w:rsid w:val="00E015E0"/>
    <w:rsid w:val="00E113EC"/>
    <w:rsid w:val="00EC0256"/>
    <w:rsid w:val="00EC681B"/>
    <w:rsid w:val="00F27C74"/>
    <w:rsid w:val="00F3550F"/>
    <w:rsid w:val="00FB2911"/>
    <w:rsid w:val="00FD13E2"/>
    <w:rsid w:val="08414967"/>
    <w:rsid w:val="08F43791"/>
    <w:rsid w:val="224C0628"/>
    <w:rsid w:val="3ADC3FEC"/>
    <w:rsid w:val="4128527C"/>
    <w:rsid w:val="53BA3E89"/>
    <w:rsid w:val="57F10A9D"/>
    <w:rsid w:val="595836CE"/>
    <w:rsid w:val="61184678"/>
    <w:rsid w:val="67FE7FA8"/>
    <w:rsid w:val="7012732C"/>
    <w:rsid w:val="7CDD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638F0-FE36-4476-88BD-2E19A42A8814}">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700</Characters>
  <Lines>5</Lines>
  <Paragraphs>1</Paragraphs>
  <TotalTime>98</TotalTime>
  <ScaleCrop>false</ScaleCrop>
  <LinksUpToDate>false</LinksUpToDate>
  <CharactersWithSpaces>821</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2019-10-07T12:07:00Z</dcterms:created>
  <dc:creator>钱 宇轩</dc:creator>
  <cp:lastModifiedBy>11</cp:lastModifiedBy>
  <dcterms:modified xsi:type="dcterms:W3CDTF">2020-10-08T10:45:01Z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