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60" w:lineRule="exact"/>
        <w:ind w:firstLine="562" w:firstLineChars="200"/>
        <w:jc w:val="left"/>
        <w:rPr>
          <w:rFonts w:ascii="仿宋_GB2312" w:hAnsi="华文中宋" w:eastAsia="仿宋_GB2312" w:cs="华文中宋"/>
          <w:b/>
          <w:bCs/>
          <w:sz w:val="36"/>
          <w:szCs w:val="36"/>
        </w:rPr>
      </w:pPr>
      <w:r>
        <w:rPr>
          <w:rFonts w:hint="eastAsia" w:ascii="仿宋_GB2312" w:hAnsi="楷体" w:eastAsia="仿宋_GB2312" w:cs="楷体"/>
          <w:b/>
          <w:bCs/>
          <w:color w:val="333333"/>
          <w:sz w:val="28"/>
          <w:szCs w:val="28"/>
          <w:shd w:val="clear" w:color="auto" w:fill="FFFFFF"/>
        </w:rPr>
        <w:t>附件2：</w:t>
      </w:r>
    </w:p>
    <w:p>
      <w:pPr>
        <w:spacing w:before="156" w:beforeLines="50" w:after="156" w:afterLines="50" w:line="460" w:lineRule="exact"/>
        <w:ind w:firstLine="720" w:firstLineChars="200"/>
        <w:jc w:val="center"/>
        <w:rPr>
          <w:rFonts w:ascii="方正小标宋简体" w:hAnsi="华文中宋" w:eastAsia="方正小标宋简体" w:cs="华文中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val="en-US" w:eastAsia="zh-CN"/>
        </w:rPr>
        <w:t>中南财经政法大学</w:t>
      </w: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××社团换届方案</w:t>
      </w:r>
    </w:p>
    <w:p>
      <w:pPr>
        <w:spacing w:before="78" w:beforeLines="25" w:after="78" w:afterLines="25" w:line="4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一、换届时间及地点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时间</w:t>
      </w:r>
      <w:r>
        <w:rPr>
          <w:rFonts w:hint="eastAsia" w:ascii="仿宋_GB2312" w:eastAsia="仿宋_GB2312"/>
          <w:sz w:val="28"/>
          <w:szCs w:val="28"/>
        </w:rPr>
        <w:t>：自定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地点：自定</w:t>
      </w:r>
    </w:p>
    <w:p>
      <w:pPr>
        <w:spacing w:before="78" w:beforeLines="25" w:after="78" w:afterLines="25" w:line="4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二、竞聘职务及人数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本社团现有组织架构：会长1名，团支书1名，副会长×名，××部部长×名……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换届拟成立组织架构：会长1名，团支书1名，副会长×名，××部部长×名……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（注：社团人数为100及以下者，至多设立副会长一人，社团人数为100-200之间者，至多设立副会长二人，社团人数为200及以上者，至多设立副会长三人。）</w:t>
      </w:r>
    </w:p>
    <w:p>
      <w:pPr>
        <w:spacing w:before="78" w:beforeLines="25" w:after="78" w:afterLines="25" w:line="4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三、候选人情况（需附件说明）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职务：候选人姓名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职务：候选人姓名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……</w:t>
      </w:r>
    </w:p>
    <w:p>
      <w:pPr>
        <w:spacing w:line="460" w:lineRule="exact"/>
        <w:ind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（所有候选人均须填写《学生社团主要负责人候选人档案表》，并上交至校团委社团管理部，经校团委社团管理部进行资格审查后，确立为正式候选人。）</w:t>
      </w:r>
    </w:p>
    <w:p>
      <w:pPr>
        <w:spacing w:before="78" w:beforeLines="25" w:after="78" w:afterLines="25" w:line="4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四、换届方式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本社团拟召开社团全体成员大会，其中会长、团支书及副会长通过自主报名、资格审查等程序产生正式候选人，由候选人进行5-10分钟竞选演讲，投票选举时，候选人获得与会人员二分之一及以上票数方可当选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若第一轮选举中候选人得票数均未超过半数，应进行第二轮选举。各部门负责人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可</w:t>
      </w:r>
      <w:r>
        <w:rPr>
          <w:rFonts w:hint="eastAsia" w:ascii="仿宋_GB2312" w:eastAsia="仿宋_GB2312"/>
          <w:sz w:val="28"/>
          <w:szCs w:val="28"/>
        </w:rPr>
        <w:t>新任负责人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集体</w:t>
      </w:r>
      <w:r>
        <w:rPr>
          <w:rFonts w:hint="eastAsia" w:ascii="仿宋_GB2312" w:eastAsia="仿宋_GB2312"/>
          <w:sz w:val="28"/>
          <w:szCs w:val="28"/>
        </w:rPr>
        <w:t>评议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或公开</w:t>
      </w:r>
      <w:r>
        <w:rPr>
          <w:rFonts w:hint="eastAsia" w:ascii="仿宋_GB2312" w:eastAsia="仿宋_GB2312"/>
          <w:sz w:val="28"/>
          <w:szCs w:val="28"/>
        </w:rPr>
        <w:t>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竞聘产生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选举时若出现问题，由学生社团主要干部与校团委社团管理部指派监督人商定解决方案。</w:t>
      </w: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widowControl/>
        <w:snapToGrid w:val="0"/>
        <w:spacing w:after="156" w:afterLines="50" w:line="460" w:lineRule="exact"/>
        <w:jc w:val="center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  <w:lang w:val="en-US" w:eastAsia="zh-CN"/>
        </w:rPr>
        <w:t>中南财经政法大学</w:t>
      </w: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学生社团主要负责人候选人档案表</w:t>
      </w:r>
      <w:bookmarkStart w:id="0" w:name="_GoBack"/>
      <w:bookmarkEnd w:id="0"/>
    </w:p>
    <w:tbl>
      <w:tblPr>
        <w:tblStyle w:val="4"/>
        <w:tblW w:w="90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420"/>
        <w:gridCol w:w="1176"/>
        <w:gridCol w:w="1418"/>
        <w:gridCol w:w="1446"/>
        <w:gridCol w:w="970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候选人姓名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942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加权平均成绩</w:t>
            </w:r>
          </w:p>
        </w:tc>
        <w:tc>
          <w:tcPr>
            <w:tcW w:w="1418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1942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辅导员姓名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社团指导老师姓名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参与社团活动情况及贡献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ascii="仿宋_GB2312" w:eastAsia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E46A1E-6B4C-4C1E-8B5F-C426041F79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B30262E-3037-46DE-B0B7-0F381E6019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5E0CF4-A0CE-4489-A750-C08B94B9CD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3BBAD5A-B263-4DB2-A27F-0E776C91C5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DCC6AC9-8722-44D7-AA1E-573955B73B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306"/>
      </w:tabs>
      <w:jc w:val="both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9A5249"/>
    <w:rsid w:val="0001242B"/>
    <w:rsid w:val="0001285B"/>
    <w:rsid w:val="00016D47"/>
    <w:rsid w:val="00032412"/>
    <w:rsid w:val="001364BA"/>
    <w:rsid w:val="00167FA1"/>
    <w:rsid w:val="002007DB"/>
    <w:rsid w:val="00263FE4"/>
    <w:rsid w:val="00282D02"/>
    <w:rsid w:val="002A44F8"/>
    <w:rsid w:val="00305C74"/>
    <w:rsid w:val="00350D2E"/>
    <w:rsid w:val="00360C1B"/>
    <w:rsid w:val="00391DD3"/>
    <w:rsid w:val="003C5789"/>
    <w:rsid w:val="00412E17"/>
    <w:rsid w:val="00412F50"/>
    <w:rsid w:val="0041392D"/>
    <w:rsid w:val="00455443"/>
    <w:rsid w:val="0045698D"/>
    <w:rsid w:val="004E246E"/>
    <w:rsid w:val="00556D32"/>
    <w:rsid w:val="005D0820"/>
    <w:rsid w:val="005E2222"/>
    <w:rsid w:val="005F0E25"/>
    <w:rsid w:val="006068AB"/>
    <w:rsid w:val="00696485"/>
    <w:rsid w:val="006E531D"/>
    <w:rsid w:val="00703DE2"/>
    <w:rsid w:val="00760C08"/>
    <w:rsid w:val="007C51B1"/>
    <w:rsid w:val="007E4E22"/>
    <w:rsid w:val="008214B3"/>
    <w:rsid w:val="00846C21"/>
    <w:rsid w:val="008520EF"/>
    <w:rsid w:val="00880A1B"/>
    <w:rsid w:val="00881400"/>
    <w:rsid w:val="008D3320"/>
    <w:rsid w:val="0092363D"/>
    <w:rsid w:val="009346AE"/>
    <w:rsid w:val="00965A64"/>
    <w:rsid w:val="00A0444D"/>
    <w:rsid w:val="00A05DD3"/>
    <w:rsid w:val="00A22F81"/>
    <w:rsid w:val="00AA38B5"/>
    <w:rsid w:val="00AC5F0D"/>
    <w:rsid w:val="00AF5A52"/>
    <w:rsid w:val="00B11D65"/>
    <w:rsid w:val="00BF505A"/>
    <w:rsid w:val="00C36A37"/>
    <w:rsid w:val="00C6232E"/>
    <w:rsid w:val="00C86E75"/>
    <w:rsid w:val="00D40171"/>
    <w:rsid w:val="00D424DB"/>
    <w:rsid w:val="00D87D98"/>
    <w:rsid w:val="00DD435E"/>
    <w:rsid w:val="00E31051"/>
    <w:rsid w:val="00EB74AB"/>
    <w:rsid w:val="00EE4137"/>
    <w:rsid w:val="00EF3FEE"/>
    <w:rsid w:val="00F2349A"/>
    <w:rsid w:val="00F36321"/>
    <w:rsid w:val="07262767"/>
    <w:rsid w:val="1A9A5249"/>
    <w:rsid w:val="6D535020"/>
    <w:rsid w:val="75C2372D"/>
    <w:rsid w:val="7794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6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95</Words>
  <Characters>542</Characters>
  <Lines>4</Lines>
  <Paragraphs>1</Paragraphs>
  <TotalTime>29</TotalTime>
  <ScaleCrop>false</ScaleCrop>
  <LinksUpToDate>false</LinksUpToDate>
  <CharactersWithSpaces>636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2020-07-22T08:52:00Z</dcterms:created>
  <dc:creator>深信</dc:creator>
  <cp:lastModifiedBy>泉水叮咚</cp:lastModifiedBy>
  <dcterms:modified xsi:type="dcterms:W3CDTF">2020-10-08T15:23:32Z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