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6A0C" w14:textId="77777777" w:rsidR="0039731A" w:rsidRDefault="00000000">
      <w:pPr>
        <w:spacing w:line="460" w:lineRule="exact"/>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附件2：</w:t>
      </w:r>
    </w:p>
    <w:p w14:paraId="146C0C07" w14:textId="77777777" w:rsidR="0039731A" w:rsidRDefault="00000000">
      <w:pPr>
        <w:spacing w:afterLines="100" w:after="312" w:line="460" w:lineRule="exact"/>
        <w:jc w:val="center"/>
        <w:rPr>
          <w:rFonts w:eastAsia="方正楷体简体" w:cs="方正楷体简体"/>
          <w:b/>
          <w:bCs/>
          <w:sz w:val="28"/>
          <w:szCs w:val="28"/>
        </w:rPr>
      </w:pPr>
      <w:r>
        <w:rPr>
          <w:rFonts w:ascii="方正小标宋简体" w:eastAsia="方正小标宋简体" w:hAnsi="方正小标宋简体" w:cs="方正小标宋简体"/>
          <w:sz w:val="36"/>
          <w:szCs w:val="36"/>
        </w:rPr>
        <w:t>20</w:t>
      </w:r>
      <w:r>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sz w:val="36"/>
          <w:szCs w:val="36"/>
        </w:rPr>
        <w:t>1</w:t>
      </w:r>
      <w:r>
        <w:rPr>
          <w:rFonts w:ascii="方正小标宋简体" w:eastAsia="方正小标宋简体" w:hAnsi="方正小标宋简体" w:cs="方正小标宋简体" w:hint="eastAsia"/>
          <w:sz w:val="36"/>
          <w:szCs w:val="36"/>
        </w:rPr>
        <w:t>—20</w:t>
      </w:r>
      <w:r>
        <w:rPr>
          <w:rFonts w:ascii="方正小标宋简体" w:eastAsia="方正小标宋简体" w:hAnsi="方正小标宋简体" w:cs="方正小标宋简体"/>
          <w:sz w:val="36"/>
          <w:szCs w:val="36"/>
        </w:rPr>
        <w:t>22</w:t>
      </w:r>
      <w:r>
        <w:rPr>
          <w:rFonts w:ascii="方正小标宋简体" w:eastAsia="方正小标宋简体" w:hAnsi="方正小标宋简体" w:cs="方正小标宋简体" w:hint="eastAsia"/>
          <w:sz w:val="36"/>
          <w:szCs w:val="36"/>
        </w:rPr>
        <w:t>学年分团委（团总支）共青团工作考核评估表</w:t>
      </w:r>
    </w:p>
    <w:p w14:paraId="10162ED4" w14:textId="77777777" w:rsidR="0039731A" w:rsidRDefault="00000000">
      <w:pPr>
        <w:spacing w:line="360" w:lineRule="exact"/>
        <w:ind w:firstLineChars="200" w:firstLine="560"/>
        <w:jc w:val="left"/>
        <w:rPr>
          <w:rFonts w:ascii="仿宋_GB2312" w:eastAsia="仿宋_GB2312"/>
          <w:bCs/>
          <w:sz w:val="24"/>
          <w:u w:val="single"/>
        </w:rPr>
      </w:pPr>
      <w:r>
        <w:rPr>
          <w:rFonts w:ascii="楷体_GB2312" w:eastAsia="楷体_GB2312" w:hAnsi="楷体_GB2312" w:cs="楷体_GB2312" w:hint="eastAsia"/>
          <w:sz w:val="28"/>
          <w:szCs w:val="28"/>
        </w:rPr>
        <w:t xml:space="preserve">单位（加盖学院团委公章）： </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填报时间：</w:t>
      </w:r>
      <w:r>
        <w:rPr>
          <w:rFonts w:ascii="楷体_GB2312" w:eastAsia="楷体_GB2312" w:hAnsi="楷体_GB2312" w:cs="楷体_GB2312"/>
          <w:sz w:val="28"/>
          <w:szCs w:val="28"/>
        </w:rPr>
        <w:t xml:space="preserve">       </w:t>
      </w:r>
    </w:p>
    <w:tbl>
      <w:tblPr>
        <w:tblW w:w="12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953"/>
        <w:gridCol w:w="2552"/>
        <w:gridCol w:w="1855"/>
        <w:gridCol w:w="1055"/>
      </w:tblGrid>
      <w:tr w:rsidR="0039731A" w14:paraId="6CB6FB3E" w14:textId="77777777">
        <w:trPr>
          <w:trHeight w:val="510"/>
          <w:tblHeader/>
          <w:jc w:val="center"/>
        </w:trPr>
        <w:tc>
          <w:tcPr>
            <w:tcW w:w="1559" w:type="dxa"/>
            <w:vAlign w:val="center"/>
          </w:tcPr>
          <w:p w14:paraId="3E0F3D07" w14:textId="77777777" w:rsidR="0039731A" w:rsidRDefault="00000000">
            <w:pPr>
              <w:widowControl/>
              <w:spacing w:line="360" w:lineRule="exact"/>
              <w:jc w:val="center"/>
              <w:rPr>
                <w:rFonts w:ascii="黑体" w:eastAsia="黑体" w:hAnsi="黑体"/>
                <w:bCs/>
                <w:color w:val="000000"/>
                <w:kern w:val="0"/>
                <w:sz w:val="30"/>
                <w:szCs w:val="30"/>
              </w:rPr>
            </w:pPr>
            <w:r>
              <w:rPr>
                <w:rFonts w:ascii="黑体" w:eastAsia="黑体" w:hAnsi="黑体" w:cs="方正黑体简体" w:hint="eastAsia"/>
                <w:bCs/>
                <w:color w:val="000000"/>
                <w:kern w:val="0"/>
                <w:sz w:val="30"/>
                <w:szCs w:val="30"/>
              </w:rPr>
              <w:t>大类项目</w:t>
            </w:r>
          </w:p>
        </w:tc>
        <w:tc>
          <w:tcPr>
            <w:tcW w:w="5953" w:type="dxa"/>
            <w:vAlign w:val="center"/>
          </w:tcPr>
          <w:p w14:paraId="69A5105B" w14:textId="77777777" w:rsidR="0039731A" w:rsidRDefault="00000000">
            <w:pPr>
              <w:widowControl/>
              <w:spacing w:line="360" w:lineRule="exact"/>
              <w:jc w:val="center"/>
              <w:rPr>
                <w:rFonts w:ascii="黑体" w:eastAsia="黑体" w:hAnsi="黑体"/>
                <w:bCs/>
                <w:color w:val="000000"/>
                <w:kern w:val="0"/>
                <w:sz w:val="30"/>
                <w:szCs w:val="30"/>
              </w:rPr>
            </w:pPr>
            <w:r>
              <w:rPr>
                <w:rFonts w:ascii="黑体" w:eastAsia="黑体" w:hAnsi="黑体" w:cs="方正黑体简体" w:hint="eastAsia"/>
                <w:bCs/>
                <w:color w:val="000000"/>
                <w:kern w:val="0"/>
                <w:sz w:val="30"/>
                <w:szCs w:val="30"/>
              </w:rPr>
              <w:t>具体项目</w:t>
            </w:r>
          </w:p>
        </w:tc>
        <w:tc>
          <w:tcPr>
            <w:tcW w:w="2552" w:type="dxa"/>
            <w:vAlign w:val="center"/>
          </w:tcPr>
          <w:p w14:paraId="7C715297" w14:textId="77777777" w:rsidR="0039731A" w:rsidRDefault="00000000">
            <w:pPr>
              <w:widowControl/>
              <w:spacing w:line="360" w:lineRule="exact"/>
              <w:jc w:val="center"/>
              <w:rPr>
                <w:rFonts w:ascii="黑体" w:eastAsia="黑体" w:hAnsi="黑体" w:cs="方正黑体简体"/>
                <w:bCs/>
                <w:color w:val="000000"/>
                <w:kern w:val="0"/>
                <w:sz w:val="30"/>
                <w:szCs w:val="30"/>
              </w:rPr>
            </w:pPr>
            <w:r>
              <w:rPr>
                <w:rFonts w:ascii="黑体" w:eastAsia="黑体" w:hAnsi="黑体" w:cs="方正黑体简体" w:hint="eastAsia"/>
                <w:bCs/>
                <w:color w:val="000000"/>
                <w:kern w:val="0"/>
                <w:sz w:val="30"/>
                <w:szCs w:val="30"/>
              </w:rPr>
              <w:t>工作完成情况</w:t>
            </w:r>
          </w:p>
        </w:tc>
        <w:tc>
          <w:tcPr>
            <w:tcW w:w="1855" w:type="dxa"/>
            <w:vAlign w:val="center"/>
          </w:tcPr>
          <w:p w14:paraId="227A5B66" w14:textId="77777777" w:rsidR="0039731A" w:rsidRDefault="00000000">
            <w:pPr>
              <w:widowControl/>
              <w:spacing w:line="360" w:lineRule="exact"/>
              <w:jc w:val="center"/>
              <w:rPr>
                <w:rFonts w:ascii="黑体" w:eastAsia="黑体" w:hAnsi="黑体" w:cs="方正黑体简体"/>
                <w:bCs/>
                <w:color w:val="000000"/>
                <w:kern w:val="0"/>
                <w:sz w:val="30"/>
                <w:szCs w:val="30"/>
              </w:rPr>
            </w:pPr>
            <w:r>
              <w:rPr>
                <w:rFonts w:ascii="黑体" w:eastAsia="黑体" w:hAnsi="黑体" w:cs="方正黑体简体" w:hint="eastAsia"/>
                <w:bCs/>
                <w:color w:val="000000"/>
                <w:kern w:val="0"/>
                <w:sz w:val="30"/>
                <w:szCs w:val="30"/>
              </w:rPr>
              <w:t>自评成效</w:t>
            </w:r>
          </w:p>
        </w:tc>
        <w:tc>
          <w:tcPr>
            <w:tcW w:w="1055" w:type="dxa"/>
            <w:vAlign w:val="center"/>
          </w:tcPr>
          <w:p w14:paraId="4B112B4D" w14:textId="77777777" w:rsidR="0039731A" w:rsidRDefault="00000000">
            <w:pPr>
              <w:widowControl/>
              <w:spacing w:line="360" w:lineRule="exact"/>
              <w:jc w:val="center"/>
              <w:rPr>
                <w:rFonts w:ascii="黑体" w:eastAsia="黑体" w:hAnsi="黑体" w:cs="方正黑体简体"/>
                <w:bCs/>
                <w:color w:val="000000"/>
                <w:kern w:val="0"/>
                <w:sz w:val="30"/>
                <w:szCs w:val="30"/>
              </w:rPr>
            </w:pPr>
            <w:r>
              <w:rPr>
                <w:rFonts w:ascii="黑体" w:eastAsia="黑体" w:hAnsi="黑体" w:cs="方正黑体简体" w:hint="eastAsia"/>
                <w:bCs/>
                <w:color w:val="000000"/>
                <w:kern w:val="0"/>
                <w:sz w:val="30"/>
                <w:szCs w:val="30"/>
              </w:rPr>
              <w:t>备注</w:t>
            </w:r>
          </w:p>
        </w:tc>
      </w:tr>
      <w:tr w:rsidR="0039731A" w14:paraId="2D098329" w14:textId="77777777">
        <w:trPr>
          <w:trHeight w:val="1701"/>
          <w:jc w:val="center"/>
        </w:trPr>
        <w:tc>
          <w:tcPr>
            <w:tcW w:w="1559" w:type="dxa"/>
            <w:vAlign w:val="center"/>
          </w:tcPr>
          <w:p w14:paraId="42D1644C" w14:textId="77777777" w:rsidR="0039731A" w:rsidRDefault="00000000">
            <w:pPr>
              <w:widowControl/>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政治建设</w:t>
            </w:r>
          </w:p>
          <w:p w14:paraId="76018B4D" w14:textId="77777777" w:rsidR="0039731A" w:rsidRDefault="00000000">
            <w:pPr>
              <w:widowControl/>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（20分）</w:t>
            </w:r>
          </w:p>
        </w:tc>
        <w:tc>
          <w:tcPr>
            <w:tcW w:w="5953" w:type="dxa"/>
            <w:vAlign w:val="center"/>
          </w:tcPr>
          <w:p w14:paraId="344A050E"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深入学习贯彻习近平新时代中国特色社会主义思想和党的十九大精神、团的十八大精神以及党的十九届六中全会精神，积极宣传党的主张，坚决贯彻党的决定，增强“四个意识”、坚定“四个自信”、做到“两个维护”，加强对团员的理想信念和国情教育，有效履行引领凝聚青年、组织动员青年、联系服务青年的职责。</w:t>
            </w:r>
          </w:p>
          <w:p w14:paraId="16B0BC23" w14:textId="77777777" w:rsidR="0039731A" w:rsidRDefault="0039731A">
            <w:pPr>
              <w:widowControl/>
              <w:spacing w:line="360" w:lineRule="exact"/>
              <w:jc w:val="left"/>
              <w:rPr>
                <w:rFonts w:ascii="仿宋_GB2312" w:eastAsia="仿宋_GB2312" w:hAnsi="Calibri"/>
                <w:bCs/>
                <w:sz w:val="20"/>
                <w:szCs w:val="21"/>
              </w:rPr>
            </w:pPr>
          </w:p>
          <w:p w14:paraId="152E3A39"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2.依托团学工作阵地，扎实</w:t>
            </w:r>
            <w:proofErr w:type="gramStart"/>
            <w:r>
              <w:rPr>
                <w:rFonts w:ascii="仿宋_GB2312" w:eastAsia="仿宋_GB2312" w:hAnsi="Calibri" w:hint="eastAsia"/>
                <w:bCs/>
                <w:sz w:val="20"/>
                <w:szCs w:val="21"/>
              </w:rPr>
              <w:t>做好团学骨干</w:t>
            </w:r>
            <w:proofErr w:type="gramEnd"/>
            <w:r>
              <w:rPr>
                <w:rFonts w:ascii="仿宋_GB2312" w:eastAsia="仿宋_GB2312" w:hAnsi="Calibri" w:hint="eastAsia"/>
                <w:bCs/>
                <w:sz w:val="20"/>
                <w:szCs w:val="21"/>
              </w:rPr>
              <w:t>“分层次一体化”培养工作，重点通过“青马班”“团校”等，增强共青团员意识，</w:t>
            </w:r>
            <w:proofErr w:type="gramStart"/>
            <w:r>
              <w:rPr>
                <w:rFonts w:ascii="仿宋_GB2312" w:eastAsia="仿宋_GB2312" w:hAnsi="Calibri" w:hint="eastAsia"/>
                <w:bCs/>
                <w:sz w:val="20"/>
                <w:szCs w:val="21"/>
              </w:rPr>
              <w:t>提升团学</w:t>
            </w:r>
            <w:proofErr w:type="gramEnd"/>
            <w:r>
              <w:rPr>
                <w:rFonts w:ascii="仿宋_GB2312" w:eastAsia="仿宋_GB2312" w:hAnsi="Calibri" w:hint="eastAsia"/>
                <w:bCs/>
                <w:sz w:val="20"/>
                <w:szCs w:val="21"/>
              </w:rPr>
              <w:t>骨干思想政治素质；积极打造</w:t>
            </w:r>
            <w:proofErr w:type="gramStart"/>
            <w:r>
              <w:rPr>
                <w:rFonts w:ascii="仿宋_GB2312" w:eastAsia="仿宋_GB2312" w:hAnsi="Calibri" w:hint="eastAsia"/>
                <w:bCs/>
                <w:sz w:val="20"/>
                <w:szCs w:val="21"/>
              </w:rPr>
              <w:t>“学习型”团学组织</w:t>
            </w:r>
            <w:proofErr w:type="gramEnd"/>
            <w:r>
              <w:rPr>
                <w:rFonts w:ascii="仿宋_GB2312" w:eastAsia="仿宋_GB2312" w:hAnsi="Calibri" w:hint="eastAsia"/>
                <w:bCs/>
                <w:sz w:val="20"/>
                <w:szCs w:val="21"/>
              </w:rPr>
              <w:t>，引导团员青年将理论学习与社会实践相结合。</w:t>
            </w:r>
          </w:p>
          <w:p w14:paraId="297C5654" w14:textId="77777777" w:rsidR="0039731A" w:rsidRDefault="0039731A">
            <w:pPr>
              <w:widowControl/>
              <w:spacing w:line="360" w:lineRule="exact"/>
              <w:jc w:val="left"/>
              <w:rPr>
                <w:rFonts w:ascii="仿宋_GB2312" w:eastAsia="仿宋_GB2312" w:hAnsi="Calibri"/>
                <w:bCs/>
                <w:sz w:val="20"/>
                <w:szCs w:val="21"/>
              </w:rPr>
            </w:pPr>
          </w:p>
          <w:p w14:paraId="2208A225"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3.认真贯彻落</w:t>
            </w:r>
            <w:proofErr w:type="gramStart"/>
            <w:r>
              <w:rPr>
                <w:rFonts w:ascii="仿宋_GB2312" w:eastAsia="仿宋_GB2312" w:hAnsi="Calibri" w:hint="eastAsia"/>
                <w:bCs/>
                <w:sz w:val="20"/>
                <w:szCs w:val="21"/>
              </w:rPr>
              <w:t>实习近</w:t>
            </w:r>
            <w:proofErr w:type="gramEnd"/>
            <w:r>
              <w:rPr>
                <w:rFonts w:ascii="仿宋_GB2312" w:eastAsia="仿宋_GB2312" w:hAnsi="Calibri" w:hint="eastAsia"/>
                <w:bCs/>
                <w:sz w:val="20"/>
                <w:szCs w:val="21"/>
              </w:rPr>
              <w:t>平总书记“疫情就是命令、防控就是责任”等系列重要指示，切实将思想和行动统一到重要指示精神和党中央的行动部署上，有序组织团员青年参与新冠肺炎疫情防控工作，发挥组织体系优势，坚持组织化动员，在防控疫情战斗中发挥共青团生力军和突击队作用，为打赢疫情防控阻击战贡献青春力量。</w:t>
            </w:r>
          </w:p>
        </w:tc>
        <w:tc>
          <w:tcPr>
            <w:tcW w:w="2552" w:type="dxa"/>
            <w:vAlign w:val="center"/>
          </w:tcPr>
          <w:p w14:paraId="40411FD0" w14:textId="77777777" w:rsidR="0039731A"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t>举例：</w:t>
            </w:r>
          </w:p>
          <w:p w14:paraId="1D6E3526" w14:textId="77777777" w:rsidR="0039731A" w:rsidRDefault="00000000">
            <w:pPr>
              <w:spacing w:line="300" w:lineRule="exact"/>
              <w:jc w:val="left"/>
              <w:rPr>
                <w:rFonts w:ascii="仿宋_GB2312" w:eastAsia="仿宋_GB2312" w:hAnsi="Calibri"/>
                <w:b/>
                <w:bCs/>
                <w:sz w:val="18"/>
                <w:szCs w:val="18"/>
              </w:rPr>
            </w:pPr>
            <w:r>
              <w:rPr>
                <w:rFonts w:ascii="仿宋_GB2312" w:eastAsia="仿宋_GB2312" w:hAnsi="Calibri" w:hint="eastAsia"/>
                <w:b/>
                <w:bCs/>
                <w:sz w:val="18"/>
                <w:szCs w:val="18"/>
              </w:rPr>
              <w:t>1.学习有关重要讲话、会议精神及“青年大学习”网上主题学习情况</w:t>
            </w:r>
          </w:p>
          <w:p w14:paraId="27F9AA54" w14:textId="77777777" w:rsidR="0039731A"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t>①围绕习近平新时代中国特色社会主义思想、党的十九大、团十八大精神主题，利用“青年大学习”、主题团日活动、“分层次一体化”培训、“开学第一课”等方式，累计开展学习宣传活动百余场，覆盖全校团员青年；邀请团省委宣传部、中青报领导专家等为全校专职团干宣讲习近平总书记7.2重要讲话和团十八大精神。</w:t>
            </w:r>
          </w:p>
          <w:p w14:paraId="300822D9" w14:textId="77777777" w:rsidR="0039731A"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t>②部署开展“青年大学习”活动，共成立7个新时代青年学习社（研习社），8期线上团课累计共39911人次，</w:t>
            </w:r>
            <w:r>
              <w:rPr>
                <w:rFonts w:ascii="仿宋_GB2312" w:eastAsia="仿宋_GB2312" w:hAnsi="Calibri" w:hint="eastAsia"/>
                <w:bCs/>
                <w:sz w:val="18"/>
                <w:szCs w:val="18"/>
              </w:rPr>
              <w:lastRenderedPageBreak/>
              <w:t>参学率不断提高。</w:t>
            </w:r>
          </w:p>
          <w:p w14:paraId="432D9980" w14:textId="77777777" w:rsidR="0039731A" w:rsidRDefault="00000000">
            <w:pPr>
              <w:spacing w:line="300" w:lineRule="exact"/>
              <w:jc w:val="left"/>
              <w:rPr>
                <w:rFonts w:ascii="仿宋_GB2312" w:eastAsia="仿宋_GB2312" w:hAnsi="Calibri"/>
                <w:b/>
                <w:bCs/>
                <w:sz w:val="18"/>
                <w:szCs w:val="18"/>
              </w:rPr>
            </w:pPr>
            <w:r>
              <w:rPr>
                <w:rFonts w:ascii="仿宋_GB2312" w:eastAsia="仿宋_GB2312" w:hAnsi="Calibri" w:hint="eastAsia"/>
                <w:b/>
                <w:bCs/>
                <w:sz w:val="18"/>
                <w:szCs w:val="18"/>
              </w:rPr>
              <w:t>2.思想政治引领和价值引领</w:t>
            </w:r>
          </w:p>
          <w:p w14:paraId="4766A5F5" w14:textId="77777777" w:rsidR="0039731A"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t>①</w:t>
            </w:r>
            <w:r>
              <w:rPr>
                <w:rFonts w:ascii="仿宋_GB2312" w:eastAsia="仿宋_GB2312" w:hAnsi="Calibri"/>
                <w:bCs/>
                <w:sz w:val="18"/>
                <w:szCs w:val="18"/>
              </w:rPr>
              <w:t>4</w:t>
            </w:r>
            <w:r>
              <w:rPr>
                <w:rFonts w:ascii="仿宋_GB2312" w:eastAsia="仿宋_GB2312" w:hAnsi="Calibri" w:hint="eastAsia"/>
                <w:bCs/>
                <w:sz w:val="18"/>
                <w:szCs w:val="18"/>
              </w:rPr>
              <w:t>月，我校2个团支部获全国2017年度“活力团支部”称号；4月，组织开展2017-2018学年校级主题团日活动设计大赛；5月，开展“新时代 新青年 新征程”五四系列活动；7-8月，部署开展“学思</w:t>
            </w:r>
            <w:proofErr w:type="gramStart"/>
            <w:r>
              <w:rPr>
                <w:rFonts w:ascii="仿宋_GB2312" w:eastAsia="仿宋_GB2312" w:hAnsi="Calibri" w:hint="eastAsia"/>
                <w:bCs/>
                <w:sz w:val="18"/>
                <w:szCs w:val="18"/>
              </w:rPr>
              <w:t>践</w:t>
            </w:r>
            <w:proofErr w:type="gramEnd"/>
            <w:r>
              <w:rPr>
                <w:rFonts w:ascii="仿宋_GB2312" w:eastAsia="仿宋_GB2312" w:hAnsi="Calibri" w:hint="eastAsia"/>
                <w:bCs/>
                <w:sz w:val="18"/>
                <w:szCs w:val="18"/>
              </w:rPr>
              <w:t>悟十九大，青春建功新时代”暑期社会实践；9月，组织开展“青年大学习·百生讲坛”优秀主讲人选拔活动，做好省级推荐工作.</w:t>
            </w:r>
            <w:r>
              <w:rPr>
                <w:rFonts w:ascii="仿宋_GB2312" w:eastAsia="仿宋_GB2312" w:hAnsi="Calibri"/>
                <w:bCs/>
                <w:sz w:val="18"/>
                <w:szCs w:val="18"/>
              </w:rPr>
              <w:t>...</w:t>
            </w:r>
          </w:p>
          <w:p w14:paraId="47F97568" w14:textId="77777777" w:rsidR="0039731A" w:rsidRDefault="00000000">
            <w:pPr>
              <w:spacing w:line="300" w:lineRule="exact"/>
              <w:jc w:val="left"/>
              <w:rPr>
                <w:rFonts w:ascii="仿宋_GB2312" w:eastAsia="仿宋_GB2312" w:hAnsi="Calibri"/>
                <w:bCs/>
                <w:sz w:val="18"/>
                <w:szCs w:val="18"/>
              </w:rPr>
            </w:pPr>
            <w:r>
              <w:rPr>
                <w:rFonts w:ascii="仿宋_GB2312" w:eastAsia="仿宋_GB2312" w:hAnsi="Calibri" w:hint="eastAsia"/>
                <w:bCs/>
                <w:sz w:val="18"/>
                <w:szCs w:val="18"/>
              </w:rPr>
              <w:t>②组织开展第11期校级“分层次一体化”培训班，青马班、</w:t>
            </w:r>
            <w:proofErr w:type="gramStart"/>
            <w:r>
              <w:rPr>
                <w:rFonts w:ascii="仿宋_GB2312" w:eastAsia="仿宋_GB2312" w:hAnsi="Calibri" w:hint="eastAsia"/>
                <w:bCs/>
                <w:sz w:val="18"/>
                <w:szCs w:val="18"/>
              </w:rPr>
              <w:t>团学骨干</w:t>
            </w:r>
            <w:proofErr w:type="gramEnd"/>
            <w:r>
              <w:rPr>
                <w:rFonts w:ascii="仿宋_GB2312" w:eastAsia="仿宋_GB2312" w:hAnsi="Calibri" w:hint="eastAsia"/>
                <w:bCs/>
                <w:sz w:val="18"/>
                <w:szCs w:val="18"/>
              </w:rPr>
              <w:t>班、团校班，分别覆盖80人、200人、300人，每月开展一次授课或实践活动，11月完成结业评优表彰工作；12月，第12期“分层次一体化”培训班开班，校党委书记栾永玉为青马班</w:t>
            </w:r>
            <w:proofErr w:type="gramStart"/>
            <w:r>
              <w:rPr>
                <w:rFonts w:ascii="仿宋_GB2312" w:eastAsia="仿宋_GB2312" w:hAnsi="Calibri" w:hint="eastAsia"/>
                <w:bCs/>
                <w:sz w:val="18"/>
                <w:szCs w:val="18"/>
              </w:rPr>
              <w:t>作主</w:t>
            </w:r>
            <w:proofErr w:type="gramEnd"/>
            <w:r>
              <w:rPr>
                <w:rFonts w:ascii="仿宋_GB2312" w:eastAsia="仿宋_GB2312" w:hAnsi="Calibri" w:hint="eastAsia"/>
                <w:bCs/>
                <w:sz w:val="18"/>
                <w:szCs w:val="18"/>
              </w:rPr>
              <w:t>题授课.</w:t>
            </w:r>
            <w:r>
              <w:rPr>
                <w:rFonts w:ascii="仿宋_GB2312" w:eastAsia="仿宋_GB2312" w:hAnsi="Calibri"/>
                <w:bCs/>
                <w:sz w:val="18"/>
                <w:szCs w:val="18"/>
              </w:rPr>
              <w:t>..</w:t>
            </w:r>
          </w:p>
        </w:tc>
        <w:tc>
          <w:tcPr>
            <w:tcW w:w="1855" w:type="dxa"/>
            <w:vAlign w:val="center"/>
          </w:tcPr>
          <w:p w14:paraId="4819E29C" w14:textId="77777777" w:rsidR="0039731A" w:rsidRDefault="0039731A">
            <w:pPr>
              <w:spacing w:line="360" w:lineRule="exact"/>
              <w:jc w:val="center"/>
              <w:rPr>
                <w:rFonts w:ascii="仿宋_GB2312" w:eastAsia="仿宋_GB2312" w:hAnsi="Calibri"/>
                <w:bCs/>
                <w:szCs w:val="21"/>
              </w:rPr>
            </w:pPr>
          </w:p>
        </w:tc>
        <w:tc>
          <w:tcPr>
            <w:tcW w:w="1055" w:type="dxa"/>
            <w:vAlign w:val="center"/>
          </w:tcPr>
          <w:p w14:paraId="24174D9F" w14:textId="77777777" w:rsidR="0039731A" w:rsidRDefault="0039731A">
            <w:pPr>
              <w:spacing w:line="360" w:lineRule="exact"/>
              <w:jc w:val="center"/>
              <w:rPr>
                <w:rFonts w:ascii="仿宋_GB2312" w:eastAsia="仿宋_GB2312" w:hAnsi="Calibri"/>
                <w:bCs/>
                <w:szCs w:val="21"/>
              </w:rPr>
            </w:pPr>
          </w:p>
        </w:tc>
      </w:tr>
      <w:tr w:rsidR="0039731A" w14:paraId="0BC15101" w14:textId="77777777">
        <w:trPr>
          <w:trHeight w:val="1701"/>
          <w:jc w:val="center"/>
        </w:trPr>
        <w:tc>
          <w:tcPr>
            <w:tcW w:w="1559" w:type="dxa"/>
            <w:vAlign w:val="center"/>
          </w:tcPr>
          <w:p w14:paraId="60F990C9" w14:textId="77777777" w:rsidR="0039731A" w:rsidRDefault="00000000">
            <w:pPr>
              <w:widowControl/>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lastRenderedPageBreak/>
              <w:t>宣传建设</w:t>
            </w:r>
          </w:p>
          <w:p w14:paraId="61346781" w14:textId="77777777" w:rsidR="0039731A" w:rsidRDefault="00000000">
            <w:pPr>
              <w:widowControl/>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（10分）</w:t>
            </w:r>
          </w:p>
        </w:tc>
        <w:tc>
          <w:tcPr>
            <w:tcW w:w="5953" w:type="dxa"/>
            <w:vAlign w:val="center"/>
          </w:tcPr>
          <w:p w14:paraId="32739CB3" w14:textId="3FEE19C9"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1.聚焦思想政治引领和价值引领的主业主责，以学习宣传贯彻习近平新时代中国特色社会主义思想、习近平总书记系列重要讲话精神、培育和</w:t>
            </w:r>
            <w:proofErr w:type="gramStart"/>
            <w:r>
              <w:rPr>
                <w:rFonts w:ascii="仿宋_GB2312" w:eastAsia="仿宋_GB2312" w:hAnsi="Calibri" w:hint="eastAsia"/>
                <w:bCs/>
                <w:sz w:val="20"/>
                <w:szCs w:val="21"/>
              </w:rPr>
              <w:t>践行</w:t>
            </w:r>
            <w:proofErr w:type="gramEnd"/>
            <w:r>
              <w:rPr>
                <w:rFonts w:ascii="仿宋_GB2312" w:eastAsia="仿宋_GB2312" w:hAnsi="Calibri" w:hint="eastAsia"/>
                <w:bCs/>
                <w:sz w:val="20"/>
                <w:szCs w:val="21"/>
              </w:rPr>
              <w:t>社会主义核心价值观为主要内容，利用团属宣传思想阵地，抓住重要节点和历史契机，围绕“新中国成立70周年”“建党1</w:t>
            </w:r>
            <w:r>
              <w:rPr>
                <w:rFonts w:ascii="仿宋_GB2312" w:eastAsia="仿宋_GB2312" w:hAnsi="Calibri"/>
                <w:bCs/>
                <w:sz w:val="20"/>
                <w:szCs w:val="21"/>
              </w:rPr>
              <w:t>00</w:t>
            </w:r>
            <w:r>
              <w:rPr>
                <w:rFonts w:ascii="仿宋_GB2312" w:eastAsia="仿宋_GB2312" w:hAnsi="Calibri" w:hint="eastAsia"/>
                <w:bCs/>
                <w:sz w:val="20"/>
                <w:szCs w:val="21"/>
              </w:rPr>
              <w:t>周年”“建团1</w:t>
            </w:r>
            <w:r>
              <w:rPr>
                <w:rFonts w:ascii="仿宋_GB2312" w:eastAsia="仿宋_GB2312" w:hAnsi="Calibri"/>
                <w:bCs/>
                <w:sz w:val="20"/>
                <w:szCs w:val="21"/>
              </w:rPr>
              <w:t>00</w:t>
            </w:r>
            <w:r>
              <w:rPr>
                <w:rFonts w:ascii="仿宋_GB2312" w:eastAsia="仿宋_GB2312" w:hAnsi="Calibri" w:hint="eastAsia"/>
                <w:bCs/>
                <w:sz w:val="20"/>
                <w:szCs w:val="21"/>
              </w:rPr>
              <w:t>周年”“众志成城·防疫有我”“喜迎二十大”等主题，持续创新开展“青年大学习”、“四进四信”、“百生讲坛”、“三下乡”社会实践等主题教育实践活动。</w:t>
            </w:r>
          </w:p>
          <w:p w14:paraId="184F5AE4" w14:textId="77777777" w:rsidR="0039731A" w:rsidRDefault="0039731A">
            <w:pPr>
              <w:widowControl/>
              <w:spacing w:line="360" w:lineRule="exact"/>
              <w:jc w:val="left"/>
              <w:rPr>
                <w:rFonts w:ascii="仿宋_GB2312" w:eastAsia="仿宋_GB2312" w:hAnsi="Calibri"/>
                <w:bCs/>
                <w:sz w:val="20"/>
                <w:szCs w:val="21"/>
              </w:rPr>
            </w:pPr>
          </w:p>
          <w:p w14:paraId="375EAAD4"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2.加强“网上共青团”建设，规范管理学院</w:t>
            </w:r>
            <w:proofErr w:type="gramStart"/>
            <w:r>
              <w:rPr>
                <w:rFonts w:ascii="仿宋_GB2312" w:eastAsia="仿宋_GB2312" w:hAnsi="Calibri" w:hint="eastAsia"/>
                <w:bCs/>
                <w:sz w:val="20"/>
                <w:szCs w:val="21"/>
              </w:rPr>
              <w:t>团学组织</w:t>
            </w:r>
            <w:proofErr w:type="gramEnd"/>
            <w:r>
              <w:rPr>
                <w:rFonts w:ascii="仿宋_GB2312" w:eastAsia="仿宋_GB2312" w:hAnsi="Calibri" w:hint="eastAsia"/>
                <w:bCs/>
                <w:sz w:val="20"/>
                <w:szCs w:val="21"/>
              </w:rPr>
              <w:t>宣传平台，积极推送基层</w:t>
            </w:r>
            <w:proofErr w:type="gramStart"/>
            <w:r>
              <w:rPr>
                <w:rFonts w:ascii="仿宋_GB2312" w:eastAsia="仿宋_GB2312" w:hAnsi="Calibri" w:hint="eastAsia"/>
                <w:bCs/>
                <w:sz w:val="20"/>
                <w:szCs w:val="21"/>
              </w:rPr>
              <w:t>团学组织</w:t>
            </w:r>
            <w:proofErr w:type="gramEnd"/>
            <w:r>
              <w:rPr>
                <w:rFonts w:ascii="仿宋_GB2312" w:eastAsia="仿宋_GB2312" w:hAnsi="Calibri" w:hint="eastAsia"/>
                <w:bCs/>
                <w:sz w:val="20"/>
                <w:szCs w:val="21"/>
              </w:rPr>
              <w:t>典型经验和先进做法，创新</w:t>
            </w:r>
            <w:proofErr w:type="gramStart"/>
            <w:r>
              <w:rPr>
                <w:rFonts w:ascii="仿宋_GB2312" w:eastAsia="仿宋_GB2312" w:hAnsi="Calibri" w:hint="eastAsia"/>
                <w:bCs/>
                <w:sz w:val="20"/>
                <w:szCs w:val="21"/>
              </w:rPr>
              <w:t>升级团学</w:t>
            </w:r>
            <w:proofErr w:type="gramEnd"/>
            <w:r>
              <w:rPr>
                <w:rFonts w:ascii="仿宋_GB2312" w:eastAsia="仿宋_GB2312" w:hAnsi="Calibri" w:hint="eastAsia"/>
                <w:bCs/>
                <w:sz w:val="20"/>
                <w:szCs w:val="21"/>
              </w:rPr>
              <w:t>活动互动参与形式，充分发挥学院青年教师、专兼职团干部、</w:t>
            </w:r>
            <w:proofErr w:type="gramStart"/>
            <w:r>
              <w:rPr>
                <w:rFonts w:ascii="仿宋_GB2312" w:eastAsia="仿宋_GB2312" w:hAnsi="Calibri" w:hint="eastAsia"/>
                <w:bCs/>
                <w:sz w:val="20"/>
                <w:szCs w:val="21"/>
              </w:rPr>
              <w:t>团学骨干</w:t>
            </w:r>
            <w:proofErr w:type="gramEnd"/>
            <w:r>
              <w:rPr>
                <w:rFonts w:ascii="仿宋_GB2312" w:eastAsia="仿宋_GB2312" w:hAnsi="Calibri" w:hint="eastAsia"/>
                <w:bCs/>
                <w:sz w:val="20"/>
                <w:szCs w:val="21"/>
              </w:rPr>
              <w:t>思想领袖、自媒体网络意见领袖、网络文明志愿者等多方优质资源和先进力量。</w:t>
            </w:r>
          </w:p>
        </w:tc>
        <w:tc>
          <w:tcPr>
            <w:tcW w:w="2552" w:type="dxa"/>
            <w:vAlign w:val="center"/>
          </w:tcPr>
          <w:p w14:paraId="45CC643A" w14:textId="77777777" w:rsidR="0039731A" w:rsidRDefault="0039731A">
            <w:pPr>
              <w:spacing w:line="300" w:lineRule="exact"/>
              <w:jc w:val="left"/>
              <w:rPr>
                <w:rFonts w:ascii="仿宋_GB2312" w:eastAsia="仿宋_GB2312" w:hAnsi="Calibri"/>
                <w:bCs/>
                <w:sz w:val="18"/>
                <w:szCs w:val="18"/>
              </w:rPr>
            </w:pPr>
          </w:p>
        </w:tc>
        <w:tc>
          <w:tcPr>
            <w:tcW w:w="1855" w:type="dxa"/>
            <w:vAlign w:val="center"/>
          </w:tcPr>
          <w:p w14:paraId="4D2DDD69" w14:textId="77777777" w:rsidR="0039731A" w:rsidRDefault="0039731A">
            <w:pPr>
              <w:spacing w:line="360" w:lineRule="exact"/>
              <w:jc w:val="center"/>
              <w:rPr>
                <w:rFonts w:ascii="仿宋_GB2312" w:eastAsia="仿宋_GB2312" w:hAnsi="Calibri"/>
                <w:bCs/>
                <w:szCs w:val="21"/>
              </w:rPr>
            </w:pPr>
          </w:p>
        </w:tc>
        <w:tc>
          <w:tcPr>
            <w:tcW w:w="1055" w:type="dxa"/>
            <w:vAlign w:val="center"/>
          </w:tcPr>
          <w:p w14:paraId="7393E4E6" w14:textId="77777777" w:rsidR="0039731A" w:rsidRDefault="0039731A">
            <w:pPr>
              <w:spacing w:line="360" w:lineRule="exact"/>
              <w:jc w:val="center"/>
              <w:rPr>
                <w:rFonts w:ascii="仿宋_GB2312" w:eastAsia="仿宋_GB2312" w:hAnsi="Calibri"/>
                <w:bCs/>
                <w:szCs w:val="21"/>
              </w:rPr>
            </w:pPr>
          </w:p>
        </w:tc>
      </w:tr>
      <w:tr w:rsidR="0039731A" w14:paraId="7124A1E9" w14:textId="77777777">
        <w:trPr>
          <w:trHeight w:val="3874"/>
          <w:jc w:val="center"/>
        </w:trPr>
        <w:tc>
          <w:tcPr>
            <w:tcW w:w="1559" w:type="dxa"/>
            <w:vAlign w:val="center"/>
          </w:tcPr>
          <w:p w14:paraId="124D5A2C" w14:textId="77777777" w:rsidR="0039731A"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lastRenderedPageBreak/>
              <w:t>基层组织建设</w:t>
            </w:r>
          </w:p>
          <w:p w14:paraId="3C891669" w14:textId="77777777" w:rsidR="0039731A"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（10分）</w:t>
            </w:r>
          </w:p>
        </w:tc>
        <w:tc>
          <w:tcPr>
            <w:tcW w:w="5953" w:type="dxa"/>
            <w:vAlign w:val="center"/>
          </w:tcPr>
          <w:p w14:paraId="722D9E79"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1.加强对院级学生会、研究生会、志愿者组织及挂靠学生社团的指导，各级</w:t>
            </w:r>
            <w:proofErr w:type="gramStart"/>
            <w:r>
              <w:rPr>
                <w:rFonts w:ascii="仿宋_GB2312" w:eastAsia="仿宋_GB2312" w:hAnsi="Calibri" w:hint="eastAsia"/>
                <w:bCs/>
                <w:sz w:val="20"/>
                <w:szCs w:val="21"/>
              </w:rPr>
              <w:t>团学组织</w:t>
            </w:r>
            <w:proofErr w:type="gramEnd"/>
            <w:r>
              <w:rPr>
                <w:rFonts w:ascii="仿宋_GB2312" w:eastAsia="仿宋_GB2312" w:hAnsi="Calibri" w:hint="eastAsia"/>
                <w:bCs/>
                <w:sz w:val="20"/>
                <w:szCs w:val="21"/>
              </w:rPr>
              <w:t>机构健全，部门设置及职责分工科学合理，学生干部职</w:t>
            </w:r>
            <w:proofErr w:type="gramStart"/>
            <w:r>
              <w:rPr>
                <w:rFonts w:ascii="仿宋_GB2312" w:eastAsia="仿宋_GB2312" w:hAnsi="Calibri" w:hint="eastAsia"/>
                <w:bCs/>
                <w:sz w:val="20"/>
                <w:szCs w:val="21"/>
              </w:rPr>
              <w:t>数有效</w:t>
            </w:r>
            <w:proofErr w:type="gramEnd"/>
            <w:r>
              <w:rPr>
                <w:rFonts w:ascii="仿宋_GB2312" w:eastAsia="仿宋_GB2312" w:hAnsi="Calibri" w:hint="eastAsia"/>
                <w:bCs/>
                <w:sz w:val="20"/>
                <w:szCs w:val="21"/>
              </w:rPr>
              <w:t>精简，各项工作有章可循、有据可依。</w:t>
            </w:r>
          </w:p>
          <w:p w14:paraId="5B256A1D" w14:textId="77777777" w:rsidR="0039731A" w:rsidRDefault="0039731A">
            <w:pPr>
              <w:widowControl/>
              <w:spacing w:line="360" w:lineRule="exact"/>
              <w:jc w:val="left"/>
              <w:rPr>
                <w:rFonts w:ascii="仿宋_GB2312" w:eastAsia="仿宋_GB2312" w:hAnsi="Calibri"/>
                <w:bCs/>
                <w:sz w:val="20"/>
                <w:szCs w:val="21"/>
              </w:rPr>
            </w:pPr>
          </w:p>
          <w:p w14:paraId="4564B293"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2.重视基层基础工作，利用“智慧团建”系统掌握团内大数据，使学社衔接率和升学衔接率稳步提升，全面</w:t>
            </w:r>
            <w:proofErr w:type="gramStart"/>
            <w:r>
              <w:rPr>
                <w:rFonts w:ascii="仿宋_GB2312" w:eastAsia="仿宋_GB2312" w:hAnsi="Calibri" w:hint="eastAsia"/>
                <w:bCs/>
                <w:sz w:val="20"/>
                <w:szCs w:val="21"/>
              </w:rPr>
              <w:t>掌握团</w:t>
            </w:r>
            <w:proofErr w:type="gramEnd"/>
            <w:r>
              <w:rPr>
                <w:rFonts w:ascii="仿宋_GB2312" w:eastAsia="仿宋_GB2312" w:hAnsi="Calibri" w:hint="eastAsia"/>
                <w:bCs/>
                <w:sz w:val="20"/>
                <w:szCs w:val="21"/>
              </w:rPr>
              <w:t>学工作和组织台账，有效推动基层团支部活力提升，严格执行“三会两制一课”“班团一体化”“团组织推优入党”等团的各项组织制度，探索</w:t>
            </w:r>
            <w:proofErr w:type="gramStart"/>
            <w:r>
              <w:rPr>
                <w:rFonts w:ascii="仿宋_GB2312" w:eastAsia="仿宋_GB2312" w:hAnsi="Calibri" w:hint="eastAsia"/>
                <w:bCs/>
                <w:sz w:val="20"/>
                <w:szCs w:val="21"/>
              </w:rPr>
              <w:t>创新团</w:t>
            </w:r>
            <w:proofErr w:type="gramEnd"/>
            <w:r>
              <w:rPr>
                <w:rFonts w:ascii="仿宋_GB2312" w:eastAsia="仿宋_GB2312" w:hAnsi="Calibri" w:hint="eastAsia"/>
                <w:bCs/>
                <w:sz w:val="20"/>
                <w:szCs w:val="21"/>
              </w:rPr>
              <w:t>建方式，扩大工作的有效覆盖面，有效提升“基层活跃度”和“青年满意度”。</w:t>
            </w:r>
          </w:p>
          <w:p w14:paraId="43239BA7" w14:textId="77777777" w:rsidR="0039731A" w:rsidRDefault="0039731A">
            <w:pPr>
              <w:widowControl/>
              <w:spacing w:line="360" w:lineRule="exact"/>
              <w:jc w:val="left"/>
              <w:rPr>
                <w:rFonts w:ascii="仿宋_GB2312" w:eastAsia="仿宋_GB2312" w:hAnsi="Calibri"/>
                <w:bCs/>
                <w:sz w:val="20"/>
                <w:szCs w:val="21"/>
              </w:rPr>
            </w:pPr>
          </w:p>
          <w:p w14:paraId="48171EDF"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3.注重创新工作方式和运转机制，有效发挥联系、服务、引领青年的桥梁纽带作用。落实“众创众筹众评”机制，常态化开展“团学干部联系青年”活动，及时有效反映团员青年呼声、回应团员青年诉求、维护团员青年权益。</w:t>
            </w:r>
          </w:p>
        </w:tc>
        <w:tc>
          <w:tcPr>
            <w:tcW w:w="2552" w:type="dxa"/>
            <w:vAlign w:val="center"/>
          </w:tcPr>
          <w:p w14:paraId="3A083C9C" w14:textId="77777777" w:rsidR="0039731A" w:rsidRDefault="0039731A">
            <w:pPr>
              <w:spacing w:line="300" w:lineRule="exact"/>
              <w:jc w:val="center"/>
              <w:rPr>
                <w:rFonts w:ascii="仿宋_GB2312" w:eastAsia="仿宋_GB2312" w:hAnsi="Calibri"/>
                <w:bCs/>
                <w:sz w:val="18"/>
                <w:szCs w:val="18"/>
              </w:rPr>
            </w:pPr>
          </w:p>
        </w:tc>
        <w:tc>
          <w:tcPr>
            <w:tcW w:w="1855" w:type="dxa"/>
            <w:vAlign w:val="center"/>
          </w:tcPr>
          <w:p w14:paraId="690A0037" w14:textId="77777777" w:rsidR="0039731A" w:rsidRDefault="0039731A">
            <w:pPr>
              <w:spacing w:line="360" w:lineRule="exact"/>
              <w:jc w:val="center"/>
              <w:rPr>
                <w:rFonts w:ascii="仿宋_GB2312" w:eastAsia="仿宋_GB2312" w:hAnsi="Calibri"/>
                <w:bCs/>
                <w:szCs w:val="21"/>
              </w:rPr>
            </w:pPr>
          </w:p>
        </w:tc>
        <w:tc>
          <w:tcPr>
            <w:tcW w:w="1055" w:type="dxa"/>
            <w:vAlign w:val="center"/>
          </w:tcPr>
          <w:p w14:paraId="3FB72C20" w14:textId="77777777" w:rsidR="0039731A" w:rsidRDefault="0039731A">
            <w:pPr>
              <w:spacing w:line="360" w:lineRule="exact"/>
              <w:jc w:val="center"/>
              <w:rPr>
                <w:rFonts w:ascii="仿宋_GB2312" w:eastAsia="仿宋_GB2312" w:hAnsi="Calibri"/>
                <w:bCs/>
                <w:szCs w:val="21"/>
              </w:rPr>
            </w:pPr>
          </w:p>
        </w:tc>
      </w:tr>
      <w:tr w:rsidR="0039731A" w14:paraId="11E06059" w14:textId="77777777">
        <w:trPr>
          <w:trHeight w:val="3874"/>
          <w:jc w:val="center"/>
        </w:trPr>
        <w:tc>
          <w:tcPr>
            <w:tcW w:w="1559" w:type="dxa"/>
            <w:vAlign w:val="center"/>
          </w:tcPr>
          <w:p w14:paraId="25646321" w14:textId="77777777" w:rsidR="0039731A"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lastRenderedPageBreak/>
              <w:t>工作改革创新</w:t>
            </w:r>
          </w:p>
          <w:p w14:paraId="173BA9A7" w14:textId="77777777" w:rsidR="0039731A"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（10分）</w:t>
            </w:r>
          </w:p>
        </w:tc>
        <w:tc>
          <w:tcPr>
            <w:tcW w:w="5953" w:type="dxa"/>
            <w:vAlign w:val="center"/>
          </w:tcPr>
          <w:p w14:paraId="66E83C24"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1.坚持问题导向，牢牢把握“保持和增强政治性、先进性、群众性”的目标要求，有力</w:t>
            </w:r>
            <w:proofErr w:type="gramStart"/>
            <w:r>
              <w:rPr>
                <w:rFonts w:ascii="仿宋_GB2312" w:eastAsia="仿宋_GB2312" w:hAnsi="Calibri" w:hint="eastAsia"/>
                <w:bCs/>
                <w:sz w:val="20"/>
                <w:szCs w:val="21"/>
              </w:rPr>
              <w:t>推动团学改革</w:t>
            </w:r>
            <w:proofErr w:type="gramEnd"/>
            <w:r>
              <w:rPr>
                <w:rFonts w:ascii="仿宋_GB2312" w:eastAsia="仿宋_GB2312" w:hAnsi="Calibri" w:hint="eastAsia"/>
                <w:bCs/>
                <w:sz w:val="20"/>
                <w:szCs w:val="21"/>
              </w:rPr>
              <w:t>任务的进展，做到短期问题即知即改、常规问题立行立改，确保各项改革举措落到实处，保障改革效果从“形式”走向“实质”。</w:t>
            </w:r>
          </w:p>
          <w:p w14:paraId="76580E10" w14:textId="77777777" w:rsidR="0039731A" w:rsidRDefault="0039731A">
            <w:pPr>
              <w:widowControl/>
              <w:spacing w:line="360" w:lineRule="exact"/>
              <w:jc w:val="left"/>
              <w:rPr>
                <w:rFonts w:ascii="仿宋_GB2312" w:eastAsia="仿宋_GB2312" w:hAnsi="Calibri"/>
                <w:bCs/>
                <w:sz w:val="20"/>
                <w:szCs w:val="21"/>
              </w:rPr>
            </w:pPr>
          </w:p>
          <w:p w14:paraId="2B20659D"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鼓励团员青年结合社会和成长需求，积极参加校内外社会实践、志愿服务活动、创新创业活动，培养团员青年的社会责任感和校园主人翁意识，加强学院社会实践、志愿服务和创新创业基地建设，形成有学院特色的实践育人项目，探索多元化实践育人体系。</w:t>
            </w:r>
          </w:p>
          <w:p w14:paraId="14E6FDCC" w14:textId="77777777" w:rsidR="0039731A" w:rsidRDefault="0039731A">
            <w:pPr>
              <w:widowControl/>
              <w:spacing w:line="360" w:lineRule="exact"/>
              <w:jc w:val="left"/>
              <w:rPr>
                <w:rFonts w:ascii="仿宋_GB2312" w:eastAsia="仿宋_GB2312" w:hAnsi="Calibri"/>
                <w:bCs/>
                <w:sz w:val="20"/>
                <w:szCs w:val="21"/>
              </w:rPr>
            </w:pPr>
          </w:p>
          <w:p w14:paraId="7CA332B4"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3.积极发挥协同育人工作职能，积极创新开展思想品行、人文素养、创新创业、社会实践、志愿公益、心理健康、文体艺术、劳动育人等方面的第二课堂活动，培养德智体美劳全面发展的社会主义建设者和接班人。</w:t>
            </w:r>
          </w:p>
        </w:tc>
        <w:tc>
          <w:tcPr>
            <w:tcW w:w="2552" w:type="dxa"/>
            <w:vAlign w:val="center"/>
          </w:tcPr>
          <w:p w14:paraId="1BDD1B0E" w14:textId="77777777" w:rsidR="0039731A" w:rsidRDefault="0039731A">
            <w:pPr>
              <w:spacing w:line="300" w:lineRule="exact"/>
              <w:jc w:val="center"/>
              <w:rPr>
                <w:rFonts w:ascii="仿宋_GB2312" w:eastAsia="仿宋_GB2312" w:hAnsi="Calibri"/>
                <w:bCs/>
                <w:sz w:val="18"/>
                <w:szCs w:val="18"/>
              </w:rPr>
            </w:pPr>
          </w:p>
        </w:tc>
        <w:tc>
          <w:tcPr>
            <w:tcW w:w="1855" w:type="dxa"/>
            <w:vAlign w:val="center"/>
          </w:tcPr>
          <w:p w14:paraId="0C639EB6" w14:textId="77777777" w:rsidR="0039731A" w:rsidRDefault="0039731A">
            <w:pPr>
              <w:spacing w:line="360" w:lineRule="exact"/>
              <w:jc w:val="center"/>
              <w:rPr>
                <w:rFonts w:ascii="仿宋_GB2312" w:eastAsia="仿宋_GB2312" w:hAnsi="Calibri"/>
                <w:bCs/>
                <w:szCs w:val="21"/>
              </w:rPr>
            </w:pPr>
          </w:p>
        </w:tc>
        <w:tc>
          <w:tcPr>
            <w:tcW w:w="1055" w:type="dxa"/>
            <w:vAlign w:val="center"/>
          </w:tcPr>
          <w:p w14:paraId="64CC6F8D" w14:textId="77777777" w:rsidR="0039731A" w:rsidRDefault="0039731A">
            <w:pPr>
              <w:spacing w:line="360" w:lineRule="exact"/>
              <w:jc w:val="center"/>
              <w:rPr>
                <w:rFonts w:ascii="仿宋_GB2312" w:eastAsia="仿宋_GB2312" w:hAnsi="Calibri"/>
                <w:bCs/>
                <w:szCs w:val="21"/>
              </w:rPr>
            </w:pPr>
          </w:p>
        </w:tc>
      </w:tr>
      <w:tr w:rsidR="0039731A" w14:paraId="601ECD13" w14:textId="77777777">
        <w:trPr>
          <w:trHeight w:val="3874"/>
          <w:jc w:val="center"/>
        </w:trPr>
        <w:tc>
          <w:tcPr>
            <w:tcW w:w="1559" w:type="dxa"/>
            <w:vAlign w:val="center"/>
          </w:tcPr>
          <w:p w14:paraId="67DCEDED" w14:textId="77777777" w:rsidR="0039731A"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lastRenderedPageBreak/>
              <w:t>作风建设</w:t>
            </w:r>
          </w:p>
          <w:p w14:paraId="21A094C3" w14:textId="77777777" w:rsidR="0039731A"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（10分）</w:t>
            </w:r>
          </w:p>
        </w:tc>
        <w:tc>
          <w:tcPr>
            <w:tcW w:w="5953" w:type="dxa"/>
            <w:vAlign w:val="center"/>
          </w:tcPr>
          <w:p w14:paraId="2877B364"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1.严格管理团员队伍，把好团员“入口关”、“政治关”，严格入团标准，实现团员发展和教育管理有序化、体系化、制度化，利用“智慧团建”系统，逐步实现基层团</w:t>
            </w:r>
            <w:proofErr w:type="gramStart"/>
            <w:r>
              <w:rPr>
                <w:rFonts w:ascii="仿宋_GB2312" w:eastAsia="仿宋_GB2312" w:hAnsi="Calibri" w:hint="eastAsia"/>
                <w:bCs/>
                <w:sz w:val="20"/>
                <w:szCs w:val="21"/>
              </w:rPr>
              <w:t>务</w:t>
            </w:r>
            <w:proofErr w:type="gramEnd"/>
            <w:r>
              <w:rPr>
                <w:rFonts w:ascii="仿宋_GB2312" w:eastAsia="仿宋_GB2312" w:hAnsi="Calibri" w:hint="eastAsia"/>
                <w:bCs/>
                <w:sz w:val="20"/>
                <w:szCs w:val="21"/>
              </w:rPr>
              <w:t>网上管理、工作部署网上推进，不断提升团员管理规范化、制度化、信息化水平。</w:t>
            </w:r>
          </w:p>
          <w:p w14:paraId="1329BFCC" w14:textId="77777777" w:rsidR="0039731A" w:rsidRDefault="0039731A">
            <w:pPr>
              <w:widowControl/>
              <w:spacing w:line="360" w:lineRule="exact"/>
              <w:jc w:val="left"/>
              <w:rPr>
                <w:rFonts w:ascii="仿宋_GB2312" w:eastAsia="仿宋_GB2312" w:hAnsi="Calibri"/>
                <w:bCs/>
                <w:sz w:val="20"/>
                <w:szCs w:val="21"/>
              </w:rPr>
            </w:pPr>
          </w:p>
          <w:p w14:paraId="43AFBEFD"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2.严格</w:t>
            </w:r>
            <w:proofErr w:type="gramStart"/>
            <w:r>
              <w:rPr>
                <w:rFonts w:ascii="仿宋_GB2312" w:eastAsia="仿宋_GB2312" w:hAnsi="Calibri" w:hint="eastAsia"/>
                <w:bCs/>
                <w:sz w:val="20"/>
                <w:szCs w:val="21"/>
              </w:rPr>
              <w:t>管理团学干部</w:t>
            </w:r>
            <w:proofErr w:type="gramEnd"/>
            <w:r>
              <w:rPr>
                <w:rFonts w:ascii="仿宋_GB2312" w:eastAsia="仿宋_GB2312" w:hAnsi="Calibri" w:hint="eastAsia"/>
                <w:bCs/>
                <w:sz w:val="20"/>
                <w:szCs w:val="21"/>
              </w:rPr>
              <w:t>队伍，未</w:t>
            </w:r>
            <w:proofErr w:type="gramStart"/>
            <w:r>
              <w:rPr>
                <w:rFonts w:ascii="仿宋_GB2312" w:eastAsia="仿宋_GB2312" w:hAnsi="Calibri" w:hint="eastAsia"/>
                <w:bCs/>
                <w:sz w:val="20"/>
                <w:szCs w:val="21"/>
              </w:rPr>
              <w:t>出现团学干部</w:t>
            </w:r>
            <w:proofErr w:type="gramEnd"/>
            <w:r>
              <w:rPr>
                <w:rFonts w:ascii="仿宋_GB2312" w:eastAsia="仿宋_GB2312" w:hAnsi="Calibri" w:hint="eastAsia"/>
                <w:bCs/>
                <w:sz w:val="20"/>
                <w:szCs w:val="21"/>
              </w:rPr>
              <w:t>思想政治表现和工作表现“一票否决”情况，积极教育引导学院各级</w:t>
            </w:r>
            <w:proofErr w:type="gramStart"/>
            <w:r>
              <w:rPr>
                <w:rFonts w:ascii="仿宋_GB2312" w:eastAsia="仿宋_GB2312" w:hAnsi="Calibri" w:hint="eastAsia"/>
                <w:bCs/>
                <w:sz w:val="20"/>
                <w:szCs w:val="21"/>
              </w:rPr>
              <w:t>团学干部</w:t>
            </w:r>
            <w:proofErr w:type="gramEnd"/>
            <w:r>
              <w:rPr>
                <w:rFonts w:ascii="仿宋_GB2312" w:eastAsia="仿宋_GB2312" w:hAnsi="Calibri" w:hint="eastAsia"/>
                <w:bCs/>
                <w:sz w:val="20"/>
                <w:szCs w:val="21"/>
              </w:rPr>
              <w:t>坚定理想信念、端正工作态度、提高工作能力、锤炼优良作风、全心全意服务团员青年；积极参与并认真组织上级</w:t>
            </w:r>
            <w:proofErr w:type="gramStart"/>
            <w:r>
              <w:rPr>
                <w:rFonts w:ascii="仿宋_GB2312" w:eastAsia="仿宋_GB2312" w:hAnsi="Calibri" w:hint="eastAsia"/>
                <w:bCs/>
                <w:sz w:val="20"/>
                <w:szCs w:val="21"/>
              </w:rPr>
              <w:t>团学组织部署开展</w:t>
            </w:r>
            <w:proofErr w:type="gramEnd"/>
            <w:r>
              <w:rPr>
                <w:rFonts w:ascii="仿宋_GB2312" w:eastAsia="仿宋_GB2312" w:hAnsi="Calibri" w:hint="eastAsia"/>
                <w:bCs/>
                <w:sz w:val="20"/>
                <w:szCs w:val="21"/>
              </w:rPr>
              <w:t>的各项工作、会议和活动，有效发挥</w:t>
            </w:r>
            <w:proofErr w:type="gramStart"/>
            <w:r>
              <w:rPr>
                <w:rFonts w:ascii="仿宋_GB2312" w:eastAsia="仿宋_GB2312" w:hAnsi="Calibri" w:hint="eastAsia"/>
                <w:bCs/>
                <w:sz w:val="20"/>
                <w:szCs w:val="21"/>
              </w:rPr>
              <w:t>团学干部</w:t>
            </w:r>
            <w:proofErr w:type="gramEnd"/>
            <w:r>
              <w:rPr>
                <w:rFonts w:ascii="仿宋_GB2312" w:eastAsia="仿宋_GB2312" w:hAnsi="Calibri" w:hint="eastAsia"/>
                <w:bCs/>
                <w:sz w:val="20"/>
                <w:szCs w:val="21"/>
              </w:rPr>
              <w:t>的模范带头作用。</w:t>
            </w:r>
          </w:p>
          <w:p w14:paraId="483ECD7F" w14:textId="77777777" w:rsidR="0039731A" w:rsidRDefault="0039731A">
            <w:pPr>
              <w:widowControl/>
              <w:spacing w:line="360" w:lineRule="exact"/>
              <w:jc w:val="left"/>
              <w:rPr>
                <w:rFonts w:ascii="仿宋_GB2312" w:eastAsia="仿宋_GB2312" w:hAnsi="Calibri"/>
                <w:bCs/>
                <w:sz w:val="20"/>
                <w:szCs w:val="21"/>
              </w:rPr>
            </w:pPr>
          </w:p>
          <w:p w14:paraId="2C5E55F5" w14:textId="77777777" w:rsidR="0039731A" w:rsidRDefault="00000000">
            <w:pPr>
              <w:widowControl/>
              <w:spacing w:line="360" w:lineRule="exact"/>
              <w:jc w:val="left"/>
              <w:rPr>
                <w:rFonts w:ascii="仿宋_GB2312" w:eastAsia="仿宋_GB2312" w:hAnsi="Calibri"/>
                <w:bCs/>
                <w:sz w:val="20"/>
                <w:szCs w:val="21"/>
              </w:rPr>
            </w:pPr>
            <w:r>
              <w:rPr>
                <w:rFonts w:ascii="仿宋_GB2312" w:eastAsia="仿宋_GB2312" w:hAnsi="Calibri" w:hint="eastAsia"/>
                <w:bCs/>
                <w:sz w:val="20"/>
                <w:szCs w:val="21"/>
              </w:rPr>
              <w:t>3.严格管理</w:t>
            </w:r>
            <w:proofErr w:type="gramStart"/>
            <w:r>
              <w:rPr>
                <w:rFonts w:ascii="仿宋_GB2312" w:eastAsia="仿宋_GB2312" w:hAnsi="Calibri" w:hint="eastAsia"/>
                <w:bCs/>
                <w:sz w:val="20"/>
                <w:szCs w:val="21"/>
              </w:rPr>
              <w:t>各级团学组织</w:t>
            </w:r>
            <w:proofErr w:type="gramEnd"/>
            <w:r>
              <w:rPr>
                <w:rFonts w:ascii="仿宋_GB2312" w:eastAsia="仿宋_GB2312" w:hAnsi="Calibri" w:hint="eastAsia"/>
                <w:bCs/>
                <w:sz w:val="20"/>
                <w:szCs w:val="21"/>
              </w:rPr>
              <w:t>，切实克服“机关化、行政化、贵族化、娱乐化”现象，把组织建设作为固本培元的治本之策，使各级</w:t>
            </w:r>
            <w:proofErr w:type="gramStart"/>
            <w:r>
              <w:rPr>
                <w:rFonts w:ascii="仿宋_GB2312" w:eastAsia="仿宋_GB2312" w:hAnsi="Calibri" w:hint="eastAsia"/>
                <w:bCs/>
                <w:sz w:val="20"/>
                <w:szCs w:val="21"/>
              </w:rPr>
              <w:t>团学组织</w:t>
            </w:r>
            <w:proofErr w:type="gramEnd"/>
            <w:r>
              <w:rPr>
                <w:rFonts w:ascii="仿宋_GB2312" w:eastAsia="仿宋_GB2312" w:hAnsi="Calibri" w:hint="eastAsia"/>
                <w:bCs/>
                <w:sz w:val="20"/>
                <w:szCs w:val="21"/>
              </w:rPr>
              <w:t>各负其责、履职尽责，焕发组织的生机和活力，更好发挥党的助手和后备军作用。</w:t>
            </w:r>
          </w:p>
        </w:tc>
        <w:tc>
          <w:tcPr>
            <w:tcW w:w="2552" w:type="dxa"/>
            <w:vAlign w:val="center"/>
          </w:tcPr>
          <w:p w14:paraId="3A146328" w14:textId="77777777" w:rsidR="0039731A" w:rsidRDefault="0039731A">
            <w:pPr>
              <w:spacing w:line="300" w:lineRule="exact"/>
              <w:jc w:val="center"/>
              <w:rPr>
                <w:rFonts w:ascii="仿宋_GB2312" w:eastAsia="仿宋_GB2312" w:hAnsi="Calibri"/>
                <w:bCs/>
                <w:sz w:val="18"/>
                <w:szCs w:val="18"/>
              </w:rPr>
            </w:pPr>
          </w:p>
        </w:tc>
        <w:tc>
          <w:tcPr>
            <w:tcW w:w="1855" w:type="dxa"/>
            <w:vAlign w:val="center"/>
          </w:tcPr>
          <w:p w14:paraId="3B2CD67D" w14:textId="77777777" w:rsidR="0039731A" w:rsidRDefault="0039731A">
            <w:pPr>
              <w:spacing w:line="360" w:lineRule="exact"/>
              <w:jc w:val="center"/>
              <w:rPr>
                <w:rFonts w:ascii="仿宋_GB2312" w:eastAsia="仿宋_GB2312" w:hAnsi="Calibri"/>
                <w:bCs/>
                <w:szCs w:val="21"/>
              </w:rPr>
            </w:pPr>
          </w:p>
        </w:tc>
        <w:tc>
          <w:tcPr>
            <w:tcW w:w="1055" w:type="dxa"/>
            <w:vAlign w:val="center"/>
          </w:tcPr>
          <w:p w14:paraId="422D54E6" w14:textId="77777777" w:rsidR="0039731A" w:rsidRDefault="0039731A">
            <w:pPr>
              <w:spacing w:line="360" w:lineRule="exact"/>
              <w:jc w:val="center"/>
              <w:rPr>
                <w:rFonts w:ascii="仿宋_GB2312" w:eastAsia="仿宋_GB2312" w:hAnsi="Calibri"/>
                <w:bCs/>
                <w:szCs w:val="21"/>
              </w:rPr>
            </w:pPr>
          </w:p>
        </w:tc>
      </w:tr>
      <w:tr w:rsidR="0039731A" w14:paraId="059B7932" w14:textId="77777777">
        <w:trPr>
          <w:trHeight w:val="1134"/>
          <w:jc w:val="center"/>
        </w:trPr>
        <w:tc>
          <w:tcPr>
            <w:tcW w:w="1559" w:type="dxa"/>
            <w:vAlign w:val="center"/>
          </w:tcPr>
          <w:p w14:paraId="18AE43B9" w14:textId="77777777" w:rsidR="0039731A"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亮点工作</w:t>
            </w:r>
          </w:p>
          <w:p w14:paraId="7068C04F" w14:textId="77777777" w:rsidR="0039731A" w:rsidRDefault="00000000">
            <w:pPr>
              <w:spacing w:line="360" w:lineRule="exact"/>
              <w:jc w:val="center"/>
              <w:rPr>
                <w:rFonts w:ascii="仿宋_GB2312" w:eastAsia="仿宋_GB2312" w:hAnsi="黑体"/>
                <w:b/>
                <w:bCs/>
                <w:sz w:val="22"/>
                <w:szCs w:val="21"/>
              </w:rPr>
            </w:pPr>
            <w:r>
              <w:rPr>
                <w:rFonts w:ascii="仿宋_GB2312" w:eastAsia="仿宋_GB2312" w:hAnsi="黑体" w:hint="eastAsia"/>
                <w:b/>
                <w:bCs/>
                <w:sz w:val="22"/>
                <w:szCs w:val="21"/>
              </w:rPr>
              <w:t>（40分）</w:t>
            </w:r>
          </w:p>
        </w:tc>
        <w:tc>
          <w:tcPr>
            <w:tcW w:w="5953" w:type="dxa"/>
            <w:vAlign w:val="center"/>
          </w:tcPr>
          <w:p w14:paraId="7DA68810" w14:textId="77777777" w:rsidR="0039731A" w:rsidRDefault="00000000">
            <w:pPr>
              <w:spacing w:line="360" w:lineRule="exact"/>
              <w:jc w:val="left"/>
              <w:rPr>
                <w:rFonts w:ascii="仿宋_GB2312" w:eastAsia="仿宋_GB2312" w:hAnsi="Calibri"/>
                <w:bCs/>
                <w:sz w:val="20"/>
                <w:szCs w:val="21"/>
              </w:rPr>
            </w:pPr>
            <w:r>
              <w:rPr>
                <w:rFonts w:ascii="仿宋_GB2312" w:eastAsia="仿宋_GB2312" w:hAnsi="Calibri" w:hint="eastAsia"/>
                <w:bCs/>
                <w:sz w:val="20"/>
                <w:szCs w:val="21"/>
              </w:rPr>
              <w:t>团学工作品牌创建、“五育”并举服务青年成长发展、围绕中心服务大局贡献度等方面的特色亮点及其成效。</w:t>
            </w:r>
          </w:p>
        </w:tc>
        <w:tc>
          <w:tcPr>
            <w:tcW w:w="2552" w:type="dxa"/>
            <w:vAlign w:val="center"/>
          </w:tcPr>
          <w:p w14:paraId="78BEC745" w14:textId="77777777" w:rsidR="0039731A" w:rsidRDefault="0039731A">
            <w:pPr>
              <w:spacing w:line="300" w:lineRule="exact"/>
              <w:jc w:val="center"/>
              <w:rPr>
                <w:rFonts w:ascii="仿宋_GB2312" w:eastAsia="仿宋_GB2312" w:hAnsi="Calibri"/>
                <w:bCs/>
                <w:sz w:val="18"/>
                <w:szCs w:val="18"/>
              </w:rPr>
            </w:pPr>
          </w:p>
        </w:tc>
        <w:tc>
          <w:tcPr>
            <w:tcW w:w="1855" w:type="dxa"/>
            <w:vAlign w:val="center"/>
          </w:tcPr>
          <w:p w14:paraId="49EF8CD7" w14:textId="77777777" w:rsidR="0039731A" w:rsidRDefault="0039731A">
            <w:pPr>
              <w:spacing w:line="360" w:lineRule="exact"/>
              <w:jc w:val="center"/>
              <w:rPr>
                <w:rFonts w:ascii="仿宋_GB2312" w:eastAsia="仿宋_GB2312" w:hAnsi="Calibri"/>
                <w:bCs/>
                <w:szCs w:val="21"/>
              </w:rPr>
            </w:pPr>
          </w:p>
        </w:tc>
        <w:tc>
          <w:tcPr>
            <w:tcW w:w="1055" w:type="dxa"/>
            <w:vAlign w:val="center"/>
          </w:tcPr>
          <w:p w14:paraId="05FAE7CE" w14:textId="77777777" w:rsidR="0039731A" w:rsidRDefault="0039731A">
            <w:pPr>
              <w:spacing w:line="360" w:lineRule="exact"/>
              <w:jc w:val="center"/>
              <w:rPr>
                <w:rFonts w:ascii="仿宋_GB2312" w:eastAsia="仿宋_GB2312" w:hAnsi="Calibri"/>
                <w:bCs/>
                <w:szCs w:val="21"/>
              </w:rPr>
            </w:pPr>
          </w:p>
        </w:tc>
      </w:tr>
    </w:tbl>
    <w:p w14:paraId="38851ED9" w14:textId="77777777" w:rsidR="0039731A" w:rsidRDefault="0039731A">
      <w:pPr>
        <w:spacing w:line="360" w:lineRule="exact"/>
        <w:jc w:val="center"/>
        <w:rPr>
          <w:rFonts w:ascii="仿宋_GB2312" w:eastAsia="仿宋_GB2312"/>
          <w:bCs/>
          <w:sz w:val="28"/>
          <w:szCs w:val="28"/>
        </w:rPr>
      </w:pPr>
    </w:p>
    <w:p w14:paraId="65FD40B3" w14:textId="77777777" w:rsidR="0039731A" w:rsidRDefault="00000000">
      <w:pPr>
        <w:spacing w:line="360" w:lineRule="exact"/>
        <w:jc w:val="center"/>
        <w:rPr>
          <w:rFonts w:ascii="仿宋_GB2312" w:eastAsia="仿宋_GB2312"/>
          <w:bCs/>
          <w:sz w:val="28"/>
          <w:szCs w:val="28"/>
        </w:rPr>
      </w:pPr>
      <w:r>
        <w:rPr>
          <w:rFonts w:ascii="仿宋_GB2312" w:eastAsia="仿宋_GB2312" w:hint="eastAsia"/>
          <w:bCs/>
          <w:sz w:val="28"/>
          <w:szCs w:val="28"/>
        </w:rPr>
        <w:t>共青团中南财经政法大学委员会二</w:t>
      </w:r>
      <w:r>
        <w:rPr>
          <w:rFonts w:ascii="微软雅黑" w:eastAsia="微软雅黑" w:hAnsi="微软雅黑" w:cs="微软雅黑" w:hint="eastAsia"/>
          <w:bCs/>
          <w:sz w:val="28"/>
          <w:szCs w:val="28"/>
        </w:rPr>
        <w:t>〇</w:t>
      </w:r>
      <w:r>
        <w:rPr>
          <w:rFonts w:ascii="仿宋_GB2312" w:eastAsia="仿宋_GB2312" w:hint="eastAsia"/>
          <w:bCs/>
          <w:sz w:val="28"/>
          <w:szCs w:val="28"/>
        </w:rPr>
        <w:t>二二年制</w:t>
      </w:r>
    </w:p>
    <w:p w14:paraId="3FA7F303" w14:textId="77777777" w:rsidR="0039731A" w:rsidRDefault="0039731A"/>
    <w:sectPr w:rsidR="0039731A">
      <w:headerReference w:type="default" r:id="rId7"/>
      <w:footerReference w:type="even" r:id="rId8"/>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764A" w14:textId="77777777" w:rsidR="00A91192" w:rsidRDefault="00A91192">
      <w:r>
        <w:separator/>
      </w:r>
    </w:p>
  </w:endnote>
  <w:endnote w:type="continuationSeparator" w:id="0">
    <w:p w14:paraId="03A897D4" w14:textId="77777777" w:rsidR="00A91192" w:rsidRDefault="00A9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00" w:usb3="00000000" w:csb0="0004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24F5" w14:textId="77777777" w:rsidR="0039731A" w:rsidRDefault="00000000">
    <w:pPr>
      <w:pStyle w:val="a3"/>
      <w:jc w:val="center"/>
    </w:pPr>
    <w:r>
      <w:fldChar w:fldCharType="begin"/>
    </w:r>
    <w:r>
      <w:instrText xml:space="preserve"> PAGE   \* MERGEFORMAT </w:instrText>
    </w:r>
    <w:r>
      <w:fldChar w:fldCharType="separate"/>
    </w:r>
    <w:r>
      <w:rPr>
        <w:lang w:val="zh-CN"/>
      </w:rPr>
      <w:t>2</w:t>
    </w:r>
    <w:r>
      <w:rPr>
        <w:lang w:val="zh-CN"/>
      </w:rPr>
      <w:fldChar w:fldCharType="end"/>
    </w:r>
  </w:p>
  <w:p w14:paraId="5DCCA930" w14:textId="77777777" w:rsidR="0039731A" w:rsidRDefault="003973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4364" w14:textId="77777777" w:rsidR="00A91192" w:rsidRDefault="00A91192">
      <w:r>
        <w:separator/>
      </w:r>
    </w:p>
  </w:footnote>
  <w:footnote w:type="continuationSeparator" w:id="0">
    <w:p w14:paraId="00524759" w14:textId="77777777" w:rsidR="00A91192" w:rsidRDefault="00A9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F14E" w14:textId="77777777" w:rsidR="0039731A" w:rsidRDefault="0039731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31"/>
    <w:rsid w:val="00026C0F"/>
    <w:rsid w:val="00284385"/>
    <w:rsid w:val="0039731A"/>
    <w:rsid w:val="00495FF4"/>
    <w:rsid w:val="004F45C8"/>
    <w:rsid w:val="0058122B"/>
    <w:rsid w:val="00687E42"/>
    <w:rsid w:val="006F23F2"/>
    <w:rsid w:val="00861C33"/>
    <w:rsid w:val="00A91192"/>
    <w:rsid w:val="00AA3412"/>
    <w:rsid w:val="00DB40AE"/>
    <w:rsid w:val="00DE7F31"/>
    <w:rsid w:val="00E15393"/>
    <w:rsid w:val="00F1493C"/>
    <w:rsid w:val="00F8391E"/>
    <w:rsid w:val="00F923B8"/>
    <w:rsid w:val="5631380D"/>
    <w:rsid w:val="7A2A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9671"/>
  <w15:docId w15:val="{70539BD0-180F-4747-A57B-4A5B23BF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line="600" w:lineRule="exact"/>
      <w:outlineLvl w:val="0"/>
    </w:pPr>
    <w:rPr>
      <w:rFonts w:eastAsia="方正小标宋简体"/>
      <w:b/>
      <w:bCs/>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 小雅</dc:creator>
  <cp:lastModifiedBy>秋伟 陈</cp:lastModifiedBy>
  <cp:revision>2</cp:revision>
  <dcterms:created xsi:type="dcterms:W3CDTF">2024-03-18T09:22:00Z</dcterms:created>
  <dcterms:modified xsi:type="dcterms:W3CDTF">2024-03-18T09:22:00Z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