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8B4CFF2">
      <w:pPr>
        <w:pStyle w:val="style1"/>
        <w:spacing w:lineRule="exact" w:line="560"/>
        <w:jc w:val="center"/>
        <w:rPr>
          <w:rFonts w:ascii="方正小标宋简体" w:cs="方正小标宋简体" w:eastAsia="方正小标宋简体" w:hAnsi="方正小标宋简体" w:hint="eastAsia"/>
          <w:b w:val="false"/>
          <w:bCs/>
          <w:color w:val="auto"/>
          <w:kern w:val="2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/>
          <w:color w:val="auto"/>
          <w:kern w:val="2"/>
          <w:sz w:val="44"/>
          <w:szCs w:val="44"/>
        </w:rPr>
        <w:t>活动详细规则介绍</w:t>
      </w:r>
    </w:p>
    <w:p w14:paraId="6BFD1BFD">
      <w:pPr>
        <w:pStyle w:val="style1"/>
        <w:spacing w:lineRule="exact" w:line="560"/>
        <w:ind w:firstLine="640" w:firstLineChars="200"/>
        <w:rPr>
          <w:rFonts w:ascii="黑体" w:cs="黑体" w:eastAsia="黑体" w:hAnsi="黑体" w:hint="eastAsia"/>
          <w:b w:val="false"/>
          <w:bCs/>
          <w:color w:val="auto"/>
          <w:kern w:val="2"/>
          <w:sz w:val="32"/>
          <w:szCs w:val="32"/>
        </w:rPr>
      </w:pPr>
      <w:r>
        <w:rPr>
          <w:rFonts w:ascii="黑体" w:cs="黑体" w:eastAsia="黑体" w:hAnsi="黑体" w:hint="eastAsia"/>
          <w:b w:val="false"/>
          <w:bCs/>
          <w:color w:val="auto"/>
          <w:kern w:val="2"/>
          <w:sz w:val="32"/>
          <w:szCs w:val="32"/>
        </w:rPr>
        <w:t>一、活动形式</w:t>
      </w:r>
    </w:p>
    <w:p w14:paraId="73292E70">
      <w:pPr>
        <w:pStyle w:val="style4097"/>
        <w:spacing w:before="0" w:beforeAutospacing="false" w:after="0" w:afterAutospacing="false" w:lineRule="exact" w:line="560"/>
        <w:ind w:firstLine="640" w:firstLineChars="200"/>
        <w:jc w:val="both"/>
        <w:rPr>
          <w:rFonts w:ascii="Calibri" w:cs="Calibri" w:eastAsia="仿宋_GB2312" w:hAnsi="Calibri"/>
          <w:kern w:val="2"/>
          <w:sz w:val="32"/>
          <w:szCs w:val="32"/>
        </w:rPr>
      </w:pPr>
      <w:r>
        <w:rPr>
          <w:rFonts w:ascii="Calibri" w:cs="Calibri" w:eastAsia="仿宋_GB2312" w:hAnsi="Calibri" w:hint="eastAsia"/>
          <w:kern w:val="2"/>
          <w:sz w:val="32"/>
          <w:szCs w:val="32"/>
        </w:rPr>
        <w:t>比赛以团支部成员为单位组队报名，每队4人，要求来自同一团支部。比赛采用定向运动的形式，以队伍为单位在校园内完成指定团体赛跑和答题，收集分布在校园内</w:t>
      </w:r>
      <w:r>
        <w:rPr>
          <w:rFonts w:ascii="Calibri" w:cs="Calibri" w:eastAsia="仿宋_GB2312" w:hAnsi="Calibri" w:hint="eastAsia"/>
          <w:kern w:val="2"/>
          <w:sz w:val="32"/>
          <w:szCs w:val="32"/>
          <w:lang w:val="en-US" w:eastAsia="zh-CN"/>
        </w:rPr>
        <w:t>五</w:t>
      </w:r>
      <w:r>
        <w:rPr>
          <w:rFonts w:ascii="Calibri" w:cs="Calibri" w:eastAsia="仿宋_GB2312" w:hAnsi="Calibri" w:hint="eastAsia"/>
          <w:kern w:val="2"/>
          <w:sz w:val="32"/>
          <w:szCs w:val="32"/>
        </w:rPr>
        <w:t>处认证点的印章</w:t>
      </w:r>
      <w:r>
        <w:rPr>
          <w:rFonts w:ascii="Calibri" w:cs="Calibri" w:eastAsia="仿宋_GB2312" w:hAnsi="Calibri" w:hint="eastAsia"/>
          <w:kern w:val="2"/>
          <w:sz w:val="32"/>
          <w:szCs w:val="32"/>
          <w:lang w:eastAsia="zh-CN"/>
        </w:rPr>
        <w:t>，在</w:t>
      </w:r>
      <w:r>
        <w:rPr>
          <w:rFonts w:ascii="Calibri" w:cs="Calibri" w:eastAsia="仿宋_GB2312" w:hAnsi="Calibri" w:hint="eastAsia"/>
          <w:kern w:val="2"/>
          <w:sz w:val="32"/>
          <w:szCs w:val="32"/>
        </w:rPr>
        <w:t>认证点处设置各类游戏或问答等活动，完成的队伍方可收集该点印章，集齐所有印章的队伍跑至终点审核过关后即为完成比赛。</w:t>
      </w:r>
    </w:p>
    <w:p w14:paraId="1256E9EF">
      <w:pPr>
        <w:pStyle w:val="style0"/>
        <w:spacing w:lineRule="exact" w:line="560"/>
        <w:ind w:firstLine="640" w:firstLineChars="200"/>
        <w:rPr>
          <w:rFonts w:ascii="黑体" w:cs="黑体" w:eastAsia="黑体" w:hAnsi="黑体" w:hint="eastAsia"/>
          <w:b w:val="false"/>
          <w:bCs w:val="false"/>
          <w:sz w:val="32"/>
          <w:szCs w:val="32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</w:rPr>
        <w:t>二、活动地图</w:t>
      </w:r>
    </w:p>
    <w:p w14:paraId="3FB5BDB7">
      <w:pPr>
        <w:pStyle w:val="style4097"/>
        <w:spacing w:before="0" w:beforeAutospacing="false" w:after="0" w:afterAutospacing="false" w:lineRule="auto" w:line="240"/>
        <w:jc w:val="both"/>
        <w:rPr>
          <w:rFonts w:ascii="仿宋_GB2312" w:cs="仿宋_GB2312" w:eastAsia="仿宋_GB2312" w:hAnsi="仿宋_GB2312" w:hint="eastAsia"/>
          <w:kern w:val="2"/>
          <w:sz w:val="32"/>
          <w:szCs w:val="32"/>
        </w:rPr>
      </w:pPr>
      <w:r>
        <w:rPr>
          <w:rFonts w:ascii="Calibri" w:cs="Calibri" w:eastAsia="仿宋_GB2312" w:hAnsi="Calibri" w:hint="eastAsia"/>
          <w:kern w:val="2"/>
          <w:lang w:eastAsia="zh-CN"/>
        </w:rPr>
        <w:drawing>
          <wp:inline distL="0" distT="0" distB="0" distR="0">
            <wp:extent cx="5243830" cy="4413885"/>
            <wp:effectExtent l="0" t="0" r="13970" b="5715"/>
            <wp:docPr id="1026" name="图片 2" descr="认证点照片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43830" cy="441388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9B2756DA">
      <w:pPr>
        <w:pStyle w:val="style4097"/>
        <w:spacing w:before="0" w:beforeAutospacing="false" w:after="0" w:afterAutospacing="false" w:lineRule="exact" w:line="560"/>
        <w:ind w:firstLine="640" w:firstLineChars="200"/>
        <w:jc w:val="both"/>
        <w:rPr>
          <w:rFonts w:ascii="仿宋_GB2312" w:cs="仿宋_GB2312" w:eastAsia="仿宋_GB2312" w:hAnsi="仿宋_GB2312" w:hint="eastAsia"/>
          <w:kern w:val="2"/>
          <w:sz w:val="32"/>
          <w:szCs w:val="32"/>
        </w:rPr>
      </w:pPr>
      <w:r>
        <w:rPr>
          <w:rFonts w:ascii="仿宋_GB2312" w:cs="仿宋_GB2312" w:eastAsia="仿宋_GB2312" w:hAnsi="仿宋_GB2312" w:hint="eastAsia"/>
          <w:kern w:val="2"/>
          <w:sz w:val="32"/>
          <w:szCs w:val="32"/>
        </w:rPr>
        <w:t>注：</w:t>
      </w:r>
    </w:p>
    <w:p w14:paraId="1F5A32AB">
      <w:pPr>
        <w:pStyle w:val="style4097"/>
        <w:spacing w:before="0" w:beforeAutospacing="false" w:after="0" w:afterAutospacing="false" w:lineRule="exact" w:line="560"/>
        <w:ind w:firstLine="640" w:firstLineChars="200"/>
        <w:jc w:val="both"/>
        <w:rPr>
          <w:rFonts w:ascii="仿宋_GB2312" w:cs="仿宋_GB2312" w:eastAsia="仿宋_GB2312" w:hAnsi="仿宋_GB2312" w:hint="eastAsia"/>
          <w:kern w:val="2"/>
          <w:sz w:val="32"/>
          <w:szCs w:val="32"/>
        </w:rPr>
      </w:pPr>
      <w:r>
        <w:rPr>
          <w:rFonts w:ascii="仿宋_GB2312" w:cs="仿宋_GB2312" w:eastAsia="仿宋_GB2312" w:hAnsi="仿宋_GB2312" w:hint="eastAsia"/>
          <w:kern w:val="2"/>
          <w:sz w:val="32"/>
          <w:szCs w:val="32"/>
        </w:rPr>
        <w:t>1</w:t>
      </w:r>
      <w:r>
        <w:rPr>
          <w:rFonts w:ascii="仿宋_GB2312" w:cs="仿宋_GB2312" w:eastAsia="仿宋_GB2312" w:hAnsi="仿宋_GB2312" w:hint="eastAsia"/>
          <w:kern w:val="2"/>
          <w:sz w:val="32"/>
          <w:szCs w:val="32"/>
          <w:lang w:eastAsia="zh-CN"/>
        </w:rPr>
        <w:t>.</w:t>
      </w:r>
      <w:r>
        <w:rPr>
          <w:rFonts w:ascii="仿宋_GB2312" w:cs="仿宋_GB2312" w:eastAsia="仿宋_GB2312" w:hAnsi="仿宋_GB2312" w:hint="eastAsia"/>
          <w:kern w:val="2"/>
          <w:sz w:val="32"/>
          <w:szCs w:val="32"/>
        </w:rPr>
        <w:t>比赛期间不得借助任何种类的交通工具，主办方设有全程监督人员，同时要求各参赛队伍相互监督，如若发生作弊现象，主办方有权取消其比赛成绩；</w:t>
      </w:r>
    </w:p>
    <w:p w14:paraId="1D6FCAC0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2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.</w:t>
      </w:r>
      <w:r>
        <w:rPr>
          <w:rFonts w:ascii="仿宋_GB2312" w:cs="仿宋_GB2312" w:eastAsia="仿宋_GB2312" w:hAnsi="仿宋_GB2312" w:hint="eastAsia"/>
          <w:sz w:val="32"/>
          <w:szCs w:val="32"/>
        </w:rPr>
        <w:t>若游戏失败，完成对应的惩罚措施即可通过。</w:t>
      </w:r>
    </w:p>
    <w:p w14:paraId="3E2F4930">
      <w:pPr>
        <w:pStyle w:val="style1"/>
        <w:spacing w:lineRule="exact" w:line="560"/>
        <w:ind w:firstLine="640" w:firstLineChars="200"/>
        <w:rPr>
          <w:rFonts w:ascii="黑体" w:cs="黑体" w:eastAsia="黑体" w:hAnsi="黑体" w:hint="eastAsia"/>
          <w:b w:val="false"/>
          <w:bCs w:val="false"/>
          <w:sz w:val="32"/>
          <w:szCs w:val="32"/>
        </w:rPr>
      </w:pPr>
      <w:r>
        <w:rPr>
          <w:rFonts w:ascii="黑体" w:cs="黑体" w:eastAsia="黑体" w:hAnsi="黑体" w:hint="eastAsia"/>
          <w:b w:val="false"/>
          <w:bCs w:val="false"/>
          <w:sz w:val="32"/>
          <w:szCs w:val="32"/>
        </w:rPr>
        <w:t>三、各认证点工作</w:t>
      </w:r>
    </w:p>
    <w:p w14:paraId="770F5EC2">
      <w:pPr>
        <w:pStyle w:val="style0"/>
        <w:spacing w:lineRule="exact" w:line="560"/>
        <w:ind w:firstLine="640" w:firstLineChars="200"/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</w:pP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  <w:t>（一）起点：新体中心西南门</w:t>
      </w:r>
    </w:p>
    <w:p w14:paraId="3AB3EC87">
      <w:pPr>
        <w:pStyle w:val="style0"/>
        <w:spacing w:lineRule="exact" w:line="560"/>
        <w:ind w:firstLine="640" w:firstLineChars="200"/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</w:pP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（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val="en-US" w:eastAsia="zh-CN"/>
        </w:rPr>
        <w:t>二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）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  <w:t>认证点一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——德智：成语寻宝记</w:t>
      </w:r>
    </w:p>
    <w:p w14:paraId="237E36E2">
      <w:pPr>
        <w:pStyle w:val="style2"/>
        <w:keepNext/>
        <w:keepLines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3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1.</w:t>
      </w:r>
      <w:r>
        <w:rPr>
          <w:rFonts w:ascii="仿宋_GB2312" w:cs="仿宋_GB2312" w:eastAsia="仿宋_GB2312" w:hAnsi="仿宋_GB2312" w:hint="eastAsia"/>
          <w:sz w:val="32"/>
          <w:szCs w:val="32"/>
        </w:rPr>
        <w:t>活动内容</w:t>
      </w:r>
    </w:p>
    <w:p w14:paraId="3852A5C9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每支参赛队伍4人需通力合作，从包含81个字的“字库”中寻找合适的字组成与“美德”相关的成语。小组需在两分钟内说出至少六个成语方可成功通过。若超出规定时间仍未完成活动则视为游戏失败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 w14:paraId="2CBA66EF">
      <w:pPr>
        <w:pStyle w:val="style2"/>
        <w:keepNext/>
        <w:keepLines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3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sz w:val="32"/>
          <w:szCs w:val="32"/>
        </w:rPr>
        <w:t>惩罚措施</w:t>
      </w:r>
    </w:p>
    <w:p w14:paraId="769FE627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小组成员四人需一起合作，用身体拼出汉字（所拼汉字由组长自由指定），拼字期间工作人员会帮忙拍照留念。惩罚过后视作游戏通关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 w14:paraId="2C0821CE">
      <w:pPr>
        <w:pStyle w:val="style0"/>
        <w:spacing w:lineRule="exact" w:line="560"/>
        <w:ind w:firstLine="640" w:firstLineChars="200"/>
        <w:rPr>
          <w:rFonts w:ascii="仿宋_GB2312" w:cs="仿宋_GB2312" w:eastAsia="楷体_GB2312" w:hAnsi="仿宋_GB2312" w:hint="eastAsia"/>
          <w:b w:val="false"/>
          <w:bCs w:val="false"/>
          <w:sz w:val="32"/>
          <w:szCs w:val="32"/>
          <w:lang w:eastAsia="zh-CN"/>
        </w:rPr>
      </w:pP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（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val="en-US" w:eastAsia="zh-CN"/>
        </w:rPr>
        <w:t>三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）</w:t>
      </w: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sz w:val="32"/>
          <w:szCs w:val="32"/>
        </w:rPr>
        <w:t>认证点二</w:t>
      </w: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sz w:val="32"/>
          <w:szCs w:val="32"/>
          <w:lang w:eastAsia="zh-CN"/>
        </w:rPr>
        <w:t>——智力：脑力对对碰</w:t>
      </w:r>
    </w:p>
    <w:p w14:paraId="6FAD0BC2">
      <w:pPr>
        <w:pStyle w:val="style2"/>
        <w:keepNext/>
        <w:keepLines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3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1.</w:t>
      </w:r>
      <w:r>
        <w:rPr>
          <w:rFonts w:ascii="仿宋_GB2312" w:cs="仿宋_GB2312" w:eastAsia="仿宋_GB2312" w:hAnsi="仿宋_GB2312" w:hint="eastAsia"/>
          <w:sz w:val="32"/>
          <w:szCs w:val="32"/>
        </w:rPr>
        <w:t>活动内容</w:t>
      </w:r>
    </w:p>
    <w:p w14:paraId="68C2A4D5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队伍自行选择两人参与。将12对卡片（共24张）随机打乱背面朝上摆放。两名参与者轮流翻牌，每回合每人可连续翻两张。若图案相同则配对成功并收归己有，且获得继续翻牌机会；若不同则翻回并换对方翻牌。游戏限时3分钟，需凭记忆进行，不得使用工具记录。若所用时间超过3分钟则需接受惩罚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 w14:paraId="31D30287">
      <w:pPr>
        <w:pStyle w:val="style2"/>
        <w:keepNext/>
        <w:keepLines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3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sz w:val="32"/>
          <w:szCs w:val="32"/>
        </w:rPr>
        <w:t>惩罚措施</w:t>
      </w:r>
    </w:p>
    <w:p w14:paraId="40A95CFA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失败队伍须每人在题库中随机抽取一题来回答，答对数量大于等于5个，即为通过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 w14:paraId="216A12B4">
      <w:pPr>
        <w:pStyle w:val="style0"/>
        <w:spacing w:lineRule="exact" w:line="560"/>
        <w:ind w:firstLine="640" w:firstLineChars="200"/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</w:pP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（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val="en-US" w:eastAsia="zh-CN"/>
        </w:rPr>
        <w:t>四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）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  <w:t>认证点三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——体育：趣味接力赛</w:t>
      </w:r>
    </w:p>
    <w:p w14:paraId="126FF93D">
      <w:pPr>
        <w:pStyle w:val="style2"/>
        <w:keepNext/>
        <w:keepLines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3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1.</w:t>
      </w:r>
      <w:r>
        <w:rPr>
          <w:rFonts w:ascii="仿宋_GB2312" w:cs="仿宋_GB2312" w:eastAsia="仿宋_GB2312" w:hAnsi="仿宋_GB2312" w:hint="eastAsia"/>
          <w:sz w:val="32"/>
          <w:szCs w:val="32"/>
        </w:rPr>
        <w:t>活动内容</w:t>
      </w:r>
    </w:p>
    <w:p w14:paraId="399E1CD5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每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队伍4人分两组进行接力：</w:t>
      </w:r>
    </w:p>
    <w:p w14:paraId="7BD2F99F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第一关（两人三足）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lang w:val="en-US"/>
        </w:rPr>
        <w:t>: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2人一组从起点跑向15米外折返点绕桩后返回起点击掌。</w:t>
      </w:r>
    </w:p>
    <w:p w14:paraId="4B8B35B8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第二关（螃蟹运球）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lang w:val="en-US"/>
        </w:rPr>
        <w:t>: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另外2人背对背夹球横向侧行至折返点绕桩，返回起点全队完成。</w:t>
      </w:r>
    </w:p>
    <w:p w14:paraId="6946741D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规则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lang w:val="en-US"/>
        </w:rPr>
        <w:t>: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掉球须捡回从掉球点重发；抢跑或未绕桩加时5秒；恶意推搡直接判负。总用时超过3分钟视为失败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 w14:paraId="360B1619">
      <w:pPr>
        <w:pStyle w:val="style2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3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sz w:val="32"/>
          <w:szCs w:val="32"/>
        </w:rPr>
        <w:t>惩罚措施</w:t>
      </w:r>
    </w:p>
    <w:p w14:paraId="4D5429BF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失败的队伍每人旋转5圈后完成深蹲20个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 w14:paraId="0C6929E6">
      <w:pPr>
        <w:pStyle w:val="style0"/>
        <w:spacing w:lineRule="exact" w:line="560"/>
        <w:ind w:firstLine="640" w:firstLineChars="200"/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</w:pP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（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val="en-US" w:eastAsia="zh-CN"/>
        </w:rPr>
        <w:t>五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）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  <w:t>认证点四——美育站：神笔识校园</w:t>
      </w:r>
    </w:p>
    <w:p w14:paraId="5C72A31F">
      <w:pPr>
        <w:pStyle w:val="style2"/>
        <w:keepNext/>
        <w:keepLines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3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1.</w:t>
      </w:r>
      <w:r>
        <w:rPr>
          <w:rFonts w:ascii="仿宋_GB2312" w:cs="仿宋_GB2312" w:eastAsia="仿宋_GB2312" w:hAnsi="仿宋_GB2312" w:hint="eastAsia"/>
          <w:sz w:val="32"/>
          <w:szCs w:val="32"/>
        </w:rPr>
        <w:t>活动内容</w:t>
      </w:r>
    </w:p>
    <w:p w14:paraId="09443B49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本认证点的游戏需待参赛队伍全员四人集齐，方可开启。队伍指派一名队员在白板上绘画学校标志性建筑（题目随机抽取），其余三名队员猜词。绘画者不可说话或写提示性文字。限时两分钟内答对两题即可通关（每组仅有一次换题机会）。通关失败需接受惩罚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 w14:paraId="154E7A2A">
      <w:pPr>
        <w:pStyle w:val="style0"/>
        <w:spacing w:lineRule="exact" w:line="560"/>
        <w:ind w:firstLine="643" w:firstLineChars="200"/>
        <w:jc w:val="left"/>
        <w:rPr>
          <w:rFonts w:ascii="仿宋_GB2312" w:cs="仿宋_GB2312" w:eastAsia="仿宋_GB2312" w:hAnsi="仿宋_GB2312" w:hint="eastAsia"/>
          <w:b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b/>
          <w:bCs/>
          <w:sz w:val="32"/>
          <w:szCs w:val="32"/>
        </w:rPr>
        <w:t>惩罚措施</w:t>
      </w:r>
    </w:p>
    <w:p w14:paraId="21F417CE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四名队员集体合唱歌曲一分钟（歌曲可自选），工作人员认可后即视为通关。</w:t>
      </w:r>
    </w:p>
    <w:p w14:paraId="63BDC56E">
      <w:pPr>
        <w:pStyle w:val="style4097"/>
        <w:spacing w:before="0" w:beforeAutospacing="false" w:after="0" w:afterAutospacing="false" w:lineRule="exact" w:line="560"/>
        <w:ind w:firstLine="640" w:firstLineChars="200"/>
        <w:jc w:val="both"/>
        <w:textAlignment w:val="baseline"/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</w:pP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（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val="en-US" w:eastAsia="zh-CN"/>
        </w:rPr>
        <w:t>六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）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  <w:t>认证点五——劳育站：垃圾投投乐</w:t>
      </w:r>
    </w:p>
    <w:p w14:paraId="49E6826E">
      <w:pPr>
        <w:pStyle w:val="style2"/>
        <w:keepNext/>
        <w:keepLines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3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1.</w:t>
      </w:r>
      <w:r>
        <w:rPr>
          <w:rFonts w:ascii="仿宋_GB2312" w:cs="仿宋_GB2312" w:eastAsia="仿宋_GB2312" w:hAnsi="仿宋_GB2312" w:hint="eastAsia"/>
          <w:sz w:val="32"/>
          <w:szCs w:val="32"/>
        </w:rPr>
        <w:t>活动内容</w:t>
      </w:r>
    </w:p>
    <w:p w14:paraId="34CB1285">
      <w:pPr>
        <w:pStyle w:val="style0"/>
        <w:spacing w:lineRule="exact" w:line="56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该认证点待参赛队伍4人到齐后方可开始游戏，有工作人员为参赛队伍讲解游戏规则，而后游戏按队伍依次进行。</w:t>
      </w:r>
    </w:p>
    <w:p w14:paraId="48573B64">
      <w:pPr>
        <w:pStyle w:val="style0"/>
        <w:spacing w:lineRule="exact" w:line="56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队伍4人排成一列，排头在投掷线（距垃圾桶1.5米）处。每人在“垃圾站”抽取2个“垃圾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</w:rPr>
        <w:t>纸团”，根据分类规则投进正确的垃圾桶（可回收、厨余、其他、有害）。每人2次机会，小组共8次。投进且分类正确得1分，小组总分大于等于4分即通关。不可使用电子设备查询。</w:t>
      </w:r>
    </w:p>
    <w:p w14:paraId="0D84C621">
      <w:pPr>
        <w:pStyle w:val="style0"/>
        <w:spacing w:lineRule="exact" w:line="560"/>
        <w:ind w:firstLine="643" w:firstLineChars="200"/>
        <w:rPr>
          <w:rFonts w:ascii="仿宋_GB2312" w:cs="仿宋_GB2312" w:eastAsia="仿宋_GB2312" w:hAnsi="仿宋_GB2312" w:hint="eastAsia"/>
          <w:b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sz w:val="32"/>
          <w:szCs w:val="32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b/>
          <w:bCs/>
          <w:sz w:val="32"/>
          <w:szCs w:val="32"/>
        </w:rPr>
        <w:t>惩罚措施</w:t>
      </w:r>
    </w:p>
    <w:p w14:paraId="445A4110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工作人员给出本轮关键词（如爱护校园环境、节约资源等），每组限时2分钟，现场合作写一条朗朗上口、积极正能量、有创意且不土味的标语，工作人员认可后即视为通关。</w:t>
      </w:r>
    </w:p>
    <w:p w14:paraId="6525044F">
      <w:pPr>
        <w:pStyle w:val="style0"/>
        <w:spacing w:lineRule="exact" w:line="560"/>
        <w:ind w:firstLine="640" w:firstLineChars="200"/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</w:pP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sz w:val="32"/>
          <w:szCs w:val="32"/>
          <w:lang w:eastAsia="zh-CN"/>
        </w:rPr>
        <w:t>（</w:t>
      </w: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sz w:val="32"/>
          <w:szCs w:val="32"/>
          <w:lang w:val="en-US" w:eastAsia="zh-CN"/>
        </w:rPr>
        <w:t>七</w:t>
      </w:r>
      <w:r>
        <w:rPr>
          <w:rFonts w:ascii="楷体_GB2312" w:cs="楷体_GB2312" w:eastAsia="楷体_GB2312" w:hAnsi="楷体_GB2312" w:hint="eastAsia"/>
          <w:b w:val="false"/>
          <w:bCs w:val="false"/>
          <w:color w:val="000000"/>
          <w:sz w:val="32"/>
          <w:szCs w:val="32"/>
          <w:lang w:eastAsia="zh-CN"/>
        </w:rPr>
        <w:t>）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  <w:t>终点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  <w:lang w:eastAsia="zh-CN"/>
        </w:rPr>
        <w:t>：</w:t>
      </w:r>
      <w:r>
        <w:rPr>
          <w:rFonts w:ascii="楷体_GB2312" w:cs="楷体_GB2312" w:eastAsia="楷体_GB2312" w:hAnsi="楷体_GB2312" w:hint="eastAsia"/>
          <w:b w:val="false"/>
          <w:bCs w:val="false"/>
          <w:sz w:val="32"/>
          <w:szCs w:val="32"/>
        </w:rPr>
        <w:t>新体中心北门</w:t>
      </w:r>
    </w:p>
    <w:p w14:paraId="3970F213">
      <w:pPr>
        <w:pStyle w:val="style0"/>
        <w:textAlignment w:val="baseline"/>
        <w:rPr>
          <w:rFonts w:ascii="仿宋_GB2312" w:cs="仿宋_GB2312" w:eastAsia="仿宋_GB2312" w:hAnsi="仿宋_GB2312" w:hint="eastAsia"/>
          <w:sz w:val="28"/>
          <w:szCs w:val="28"/>
        </w:rPr>
      </w:pPr>
    </w:p>
    <w:p w14:paraId="34554EAE">
      <w:pPr>
        <w:pStyle w:val="style4097"/>
        <w:spacing w:before="0" w:beforeAutospacing="false" w:after="0" w:afterAutospacing="false"/>
        <w:jc w:val="both"/>
        <w:textAlignment w:val="baseline"/>
        <w:rPr>
          <w:rFonts w:ascii="仿宋" w:cs="仿宋" w:eastAsia="仿宋" w:hAnsi="仿宋" w:hint="eastAsia"/>
          <w:sz w:val="28"/>
          <w:szCs w:val="28"/>
        </w:rPr>
      </w:pPr>
    </w:p>
    <w:p w14:paraId="3E279B24">
      <w:pPr>
        <w:pStyle w:val="style0"/>
        <w:rPr>
          <w:rFonts w:ascii="仿宋_GB2312" w:cs="仿宋_GB2312" w:eastAsia="仿宋_GB2312" w:hAnsi="仿宋_GB2312" w:hint="eastAsia"/>
          <w:sz w:val="28"/>
          <w:szCs w:val="28"/>
        </w:rPr>
      </w:pPr>
    </w:p>
    <w:p w14:paraId="350BAEC5">
      <w:pPr>
        <w:pStyle w:val="style0"/>
        <w:rPr>
          <w:rFonts w:ascii="仿宋_GB2312" w:cs="仿宋_GB2312" w:eastAsia="仿宋_GB2312" w:hAnsi="仿宋_GB2312" w:hint="eastAsia"/>
          <w:sz w:val="28"/>
          <w:szCs w:val="28"/>
        </w:rPr>
      </w:pPr>
    </w:p>
    <w:p w14:paraId="07AA3B84">
      <w:pPr>
        <w:pStyle w:val="style0"/>
        <w:rPr>
          <w:rFonts w:ascii="仿宋" w:cs="仿宋" w:eastAsia="仿宋" w:hAnsi="仿宋" w:hint="eastAsia"/>
          <w:sz w:val="28"/>
          <w:szCs w:val="28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WPSEMBED1">
    <w:altName w:val="WPSEMBED1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WPSEMBED2">
    <w:altName w:val="WPSEMBED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Segoe UI">
    <w:altName w:val="Segoe UI"/>
    <w:panose1 w:val="020b0502040002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TrueTypeFonts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lineRule="auto" w:line="360"/>
      <w:jc w:val="both"/>
    </w:pPr>
    <w:rPr>
      <w:rFonts w:ascii="等线" w:cs="宋体" w:eastAsia="宋体" w:hAnsi="等线"/>
      <w:kern w:val="2"/>
      <w:sz w:val="24"/>
      <w:szCs w:val="22"/>
      <w:lang w:val="en-US" w:bidi="ar-SA" w:eastAsia="zh-CN"/>
    </w:rPr>
  </w:style>
  <w:style w:type="paragraph" w:styleId="style1">
    <w:name w:val="heading 1"/>
    <w:basedOn w:val="style4097"/>
    <w:next w:val="style0"/>
    <w:qFormat/>
    <w:uiPriority w:val="9"/>
    <w:pPr>
      <w:spacing w:before="0" w:beforeAutospacing="false" w:after="0" w:afterAutospacing="false"/>
      <w:jc w:val="both"/>
      <w:outlineLvl w:val="0"/>
    </w:pPr>
    <w:rPr>
      <w:rFonts w:ascii="仿宋_GB2312" w:eastAsia="仿宋_GB2312"/>
      <w:b/>
      <w:bCs/>
      <w:color w:val="000000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outlineLvl w:val="1"/>
    </w:pPr>
    <w:rPr>
      <w:b/>
      <w:sz w:val="32"/>
    </w:rPr>
  </w:style>
  <w:style w:type="paragraph" w:styleId="style3">
    <w:name w:val="heading 3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0"/>
      <w:sz w:val="27"/>
      <w:szCs w:val="27"/>
      <w:lang w:val="en-US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paragraph"/>
    <w:basedOn w:val="style0"/>
    <w:next w:val="style4097"/>
    <w:qFormat/>
    <w:uiPriority w:val="0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Cs w:val="24"/>
    </w:rPr>
  </w:style>
  <w:style w:type="paragraph" w:styleId="style30">
    <w:name w:val="annotation text"/>
    <w:basedOn w:val="style0"/>
    <w:next w:val="style30"/>
    <w:qFormat/>
    <w:uiPriority w:val="0"/>
    <w:pPr>
      <w:jc w:val="left"/>
    </w:pPr>
    <w:rPr/>
  </w:style>
  <w:style w:type="character" w:styleId="style39">
    <w:name w:val="annotation reference"/>
    <w:basedOn w:val="style65"/>
    <w:next w:val="style39"/>
    <w:qFormat/>
    <w:uiPriority w:val="0"/>
    <w:rPr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1291</Words>
  <Pages>4</Pages>
  <Characters>1311</Characters>
  <Application>WPS Office</Application>
  <DocSecurity>0</DocSecurity>
  <Paragraphs>45</Paragraphs>
  <ScaleCrop>false</ScaleCrop>
  <LinksUpToDate>false</LinksUpToDate>
  <CharactersWithSpaces>1311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2024-05-16T06:00:00Z</dcterms:created>
  <dc:creator>不能说的秘密</dc:creator>
  <lastModifiedBy>TB331FC</lastModifiedBy>
  <dcterms:modified xsi:type="dcterms:W3CDTF">2026-03-17T13:02:04Z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352EFA666FC1493DB50470F2BA4B35A5_13</vt:lpwstr>
  </property>
  <property fmtid="{D5CDD505-2E9C-101B-9397-08002B2CF9AE}" pid="4" name="KSOTemplateDocerSaveRecord">
    <vt:lpwstr>eyJoZGlkIjoiMzEwNTM5NzYwMDRjMzkwZTVkZjY2ODkwMGIxNGU0OTUiLCJ1c2VySWQiOiIxMzU4NDc1ODA1In0=</vt:lpwstr>
  </property>
</Properties>
</file>