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b/>
          <w:bCs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36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评分细则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031"/>
        <w:gridCol w:w="1283"/>
        <w:gridCol w:w="1433"/>
        <w:gridCol w:w="1283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满分100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图文等要素呈现程度、美观程度（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0分）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活动意义（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0分）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活动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</w:rPr>
              <w:t>创新程度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0分）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活动质量（30分）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活动宣传度与参与度（10分）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注：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.社团所开展的所有活动都需要向校团委社团管理部进行报备投稿，不投稿视为未参与活动。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.相应奖项会对应五四评优中的加分。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CB7E92"/>
    <w:rsid w:val="00024C0B"/>
    <w:rsid w:val="0055051C"/>
    <w:rsid w:val="008C6E47"/>
    <w:rsid w:val="00954DCD"/>
    <w:rsid w:val="00C757B8"/>
    <w:rsid w:val="00CB73B6"/>
    <w:rsid w:val="08B54CAF"/>
    <w:rsid w:val="14044A68"/>
    <w:rsid w:val="3F8F8417"/>
    <w:rsid w:val="5D8D0722"/>
    <w:rsid w:val="5DFEC428"/>
    <w:rsid w:val="6BA1B501"/>
    <w:rsid w:val="7EF773EF"/>
    <w:rsid w:val="7FE7C7E4"/>
    <w:rsid w:val="BF9BDD1D"/>
    <w:rsid w:val="BFCB7E92"/>
    <w:rsid w:val="BFD1E6CD"/>
    <w:rsid w:val="D87F6762"/>
    <w:rsid w:val="EFBFE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83</Words>
  <Characters>474</Characters>
  <Lines>3</Lines>
  <Paragraphs>1</Paragraphs>
  <TotalTime>1</TotalTime>
  <ScaleCrop>false</ScaleCrop>
  <LinksUpToDate>false</LinksUpToDate>
  <CharactersWithSpaces>556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2020-03-21T16:37:00Z</dcterms:created>
  <dc:creator>xin</dc:creator>
  <cp:lastModifiedBy>WPS_1491281552</cp:lastModifiedBy>
  <dcterms:modified xsi:type="dcterms:W3CDTF">2020-03-29T12:54:29Z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