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ascii="黑体" w:hAnsi="黑体" w:eastAsia="黑体" w:cs="黑体"/>
          <w:color w:val="000000"/>
          <w:sz w:val="28"/>
          <w:szCs w:val="28"/>
        </w:rPr>
      </w:pPr>
      <w:r>
        <w:rPr>
          <w:rFonts w:hint="eastAsia" w:ascii="黑体" w:hAnsi="黑体" w:eastAsia="黑体" w:cs="黑体"/>
          <w:color w:val="000000"/>
          <w:sz w:val="28"/>
          <w:szCs w:val="28"/>
        </w:rPr>
        <w:t>附件2</w:t>
      </w:r>
    </w:p>
    <w:p>
      <w:pPr>
        <w:adjustRightInd w:val="0"/>
        <w:snapToGrid w:val="0"/>
        <w:spacing w:before="156" w:beforeLines="50" w:after="156" w:afterLines="50"/>
        <w:ind w:firstLine="0" w:firstLineChars="0"/>
        <w:jc w:val="center"/>
        <w:rPr>
          <w:rFonts w:ascii="方正小标宋简体" w:hAnsi="方正小标宋简体" w:eastAsia="方正小标宋简体" w:cs="方正小标宋简体"/>
          <w:sz w:val="40"/>
          <w:szCs w:val="40"/>
        </w:rPr>
      </w:pPr>
      <w:r>
        <w:rPr>
          <w:rFonts w:hint="eastAsia" w:ascii="方正小标宋简体" w:hAnsi="Calibri" w:eastAsia="方正小标宋简体" w:cs="Times New Roman"/>
          <w:sz w:val="40"/>
          <w:szCs w:val="40"/>
        </w:rPr>
        <w:t>202</w:t>
      </w:r>
      <w:r>
        <w:rPr>
          <w:rFonts w:ascii="方正小标宋简体" w:hAnsi="Calibri" w:eastAsia="方正小标宋简体" w:cs="Times New Roman"/>
          <w:sz w:val="40"/>
          <w:szCs w:val="40"/>
        </w:rPr>
        <w:t>2</w:t>
      </w:r>
      <w:r>
        <w:rPr>
          <w:rFonts w:hint="eastAsia" w:ascii="方正小标宋简体" w:hAnsi="Calibri" w:eastAsia="方正小标宋简体" w:cs="Times New Roman"/>
          <w:sz w:val="40"/>
          <w:szCs w:val="40"/>
        </w:rPr>
        <w:t>年度学院</w:t>
      </w:r>
      <w:r>
        <w:rPr>
          <w:rFonts w:hint="eastAsia" w:ascii="方正小标宋简体" w:hAnsi="方正小标宋简体" w:eastAsia="方正小标宋简体" w:cs="方正小标宋简体"/>
          <w:sz w:val="40"/>
          <w:szCs w:val="40"/>
        </w:rPr>
        <w:t>共青团重点工作考核</w:t>
      </w:r>
      <w:r>
        <w:rPr>
          <w:rFonts w:hint="eastAsia" w:ascii="方正小标宋简体" w:hAnsi="Calibri" w:eastAsia="方正小标宋简体" w:cs="Times New Roman"/>
          <w:sz w:val="40"/>
          <w:szCs w:val="40"/>
        </w:rPr>
        <w:t>自评表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2020"/>
        <w:gridCol w:w="1738"/>
        <w:gridCol w:w="987"/>
        <w:gridCol w:w="1225"/>
        <w:gridCol w:w="1174"/>
        <w:gridCol w:w="1480"/>
        <w:gridCol w:w="1210"/>
        <w:gridCol w:w="176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10"/>
            <w:vAlign w:val="center"/>
          </w:tcPr>
          <w:p>
            <w:pPr>
              <w:adjustRightInd w:val="0"/>
              <w:snapToGrid w:val="0"/>
              <w:spacing w:line="240" w:lineRule="auto"/>
              <w:ind w:firstLine="240" w:firstLineChars="100"/>
              <w:jc w:val="left"/>
              <w:rPr>
                <w:rFonts w:ascii="黑体" w:hAnsi="黑体" w:eastAsia="黑体" w:cs="Times New Roman"/>
                <w:sz w:val="24"/>
                <w:szCs w:val="24"/>
              </w:rPr>
            </w:pPr>
            <w:r>
              <w:rPr>
                <w:rFonts w:hint="eastAsia" w:ascii="黑体" w:hAnsi="黑体" w:eastAsia="黑体" w:cs="Times New Roman"/>
                <w:sz w:val="24"/>
                <w:szCs w:val="24"/>
              </w:rPr>
              <w:t>学院团委（团总支）</w:t>
            </w:r>
            <w:r>
              <w:rPr>
                <w:rFonts w:ascii="黑体" w:hAnsi="黑体" w:eastAsia="黑体" w:cs="Times New Roman"/>
                <w:sz w:val="24"/>
                <w:szCs w:val="24"/>
              </w:rPr>
              <w:t>（</w:t>
            </w:r>
            <w:r>
              <w:rPr>
                <w:rFonts w:hint="eastAsia" w:ascii="黑体" w:hAnsi="黑体" w:eastAsia="黑体" w:cs="Times New Roman"/>
                <w:sz w:val="24"/>
                <w:szCs w:val="24"/>
              </w:rPr>
              <w:t>盖章</w:t>
            </w:r>
            <w:r>
              <w:rPr>
                <w:rFonts w:ascii="黑体" w:hAnsi="黑体" w:eastAsia="黑体" w:cs="Times New Roman"/>
                <w:sz w:val="24"/>
                <w:szCs w:val="24"/>
              </w:rPr>
              <w:t>）</w:t>
            </w:r>
            <w:r>
              <w:rPr>
                <w:rFonts w:hint="eastAsia" w:ascii="黑体" w:hAnsi="黑体" w:eastAsia="黑体" w:cs="Times New Roman"/>
                <w:sz w:val="24"/>
                <w:szCs w:val="24"/>
              </w:rPr>
              <w:t xml:space="preserve">：                         </w:t>
            </w:r>
            <w:r>
              <w:rPr>
                <w:rFonts w:hint="eastAsia" w:ascii="仿宋_GB2312" w:hAnsi="黑体" w:cs="Times New Roman"/>
                <w:sz w:val="24"/>
                <w:szCs w:val="24"/>
              </w:rPr>
              <w:t>承诺以下信息及自评分属实。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9" w:type="pct"/>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在校生</w:t>
            </w:r>
            <w:r>
              <w:rPr>
                <w:rFonts w:ascii="黑体" w:hAnsi="黑体" w:eastAsia="黑体" w:cs="Times New Roman"/>
                <w:sz w:val="24"/>
                <w:szCs w:val="24"/>
              </w:rPr>
              <w:t>总数</w:t>
            </w:r>
          </w:p>
        </w:tc>
        <w:tc>
          <w:tcPr>
            <w:tcW w:w="713" w:type="pct"/>
            <w:vAlign w:val="center"/>
          </w:tcPr>
          <w:p>
            <w:pPr>
              <w:adjustRightInd w:val="0"/>
              <w:snapToGrid w:val="0"/>
              <w:spacing w:line="240" w:lineRule="auto"/>
              <w:ind w:firstLine="0" w:firstLineChars="0"/>
              <w:jc w:val="center"/>
              <w:rPr>
                <w:rFonts w:ascii="黑体" w:hAnsi="黑体" w:eastAsia="黑体" w:cs="Times New Roman"/>
                <w:sz w:val="24"/>
                <w:szCs w:val="24"/>
              </w:rPr>
            </w:pPr>
          </w:p>
        </w:tc>
        <w:tc>
          <w:tcPr>
            <w:tcW w:w="613" w:type="pct"/>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本科生</w:t>
            </w:r>
          </w:p>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团员</w:t>
            </w:r>
            <w:r>
              <w:rPr>
                <w:rFonts w:ascii="黑体" w:hAnsi="黑体" w:eastAsia="黑体" w:cs="Times New Roman"/>
                <w:sz w:val="24"/>
                <w:szCs w:val="24"/>
              </w:rPr>
              <w:t>总数</w:t>
            </w:r>
          </w:p>
        </w:tc>
        <w:tc>
          <w:tcPr>
            <w:tcW w:w="348" w:type="pct"/>
            <w:vAlign w:val="center"/>
          </w:tcPr>
          <w:p>
            <w:pPr>
              <w:adjustRightInd w:val="0"/>
              <w:snapToGrid w:val="0"/>
              <w:spacing w:line="240" w:lineRule="auto"/>
              <w:ind w:firstLine="0" w:firstLineChars="0"/>
              <w:jc w:val="center"/>
              <w:rPr>
                <w:rFonts w:ascii="黑体" w:hAnsi="黑体" w:eastAsia="黑体" w:cs="Times New Roman"/>
                <w:sz w:val="24"/>
                <w:szCs w:val="24"/>
              </w:rPr>
            </w:pPr>
          </w:p>
        </w:tc>
        <w:tc>
          <w:tcPr>
            <w:tcW w:w="432" w:type="pct"/>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研究生</w:t>
            </w:r>
          </w:p>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团员总数</w:t>
            </w:r>
          </w:p>
        </w:tc>
        <w:tc>
          <w:tcPr>
            <w:tcW w:w="414" w:type="pct"/>
            <w:vAlign w:val="center"/>
          </w:tcPr>
          <w:p>
            <w:pPr>
              <w:adjustRightInd w:val="0"/>
              <w:snapToGrid w:val="0"/>
              <w:spacing w:line="240" w:lineRule="auto"/>
              <w:ind w:firstLine="0" w:firstLineChars="0"/>
              <w:jc w:val="center"/>
              <w:rPr>
                <w:rFonts w:ascii="黑体" w:hAnsi="黑体" w:eastAsia="黑体" w:cs="Times New Roman"/>
                <w:sz w:val="24"/>
                <w:szCs w:val="24"/>
              </w:rPr>
            </w:pPr>
          </w:p>
        </w:tc>
        <w:tc>
          <w:tcPr>
            <w:tcW w:w="522" w:type="pct"/>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本科生</w:t>
            </w:r>
          </w:p>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团支部数</w:t>
            </w:r>
          </w:p>
        </w:tc>
        <w:tc>
          <w:tcPr>
            <w:tcW w:w="426" w:type="pct"/>
            <w:vAlign w:val="center"/>
          </w:tcPr>
          <w:p>
            <w:pPr>
              <w:adjustRightInd w:val="0"/>
              <w:snapToGrid w:val="0"/>
              <w:spacing w:line="240" w:lineRule="auto"/>
              <w:ind w:firstLine="0" w:firstLineChars="0"/>
              <w:jc w:val="center"/>
              <w:rPr>
                <w:rFonts w:ascii="黑体" w:hAnsi="黑体" w:eastAsia="黑体" w:cs="Times New Roman"/>
                <w:sz w:val="24"/>
                <w:szCs w:val="24"/>
              </w:rPr>
            </w:pPr>
          </w:p>
        </w:tc>
        <w:tc>
          <w:tcPr>
            <w:tcW w:w="624" w:type="pct"/>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研究生</w:t>
            </w:r>
          </w:p>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团支部数</w:t>
            </w:r>
          </w:p>
        </w:tc>
        <w:tc>
          <w:tcPr>
            <w:tcW w:w="348" w:type="pct"/>
            <w:vAlign w:val="center"/>
          </w:tcPr>
          <w:p>
            <w:pPr>
              <w:adjustRightInd w:val="0"/>
              <w:snapToGrid w:val="0"/>
              <w:spacing w:line="240" w:lineRule="auto"/>
              <w:ind w:firstLine="0" w:firstLineChars="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9" w:type="pct"/>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考核项目</w:t>
            </w:r>
          </w:p>
        </w:tc>
        <w:tc>
          <w:tcPr>
            <w:tcW w:w="1326" w:type="pct"/>
            <w:gridSpan w:val="2"/>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考核重点内容</w:t>
            </w:r>
          </w:p>
        </w:tc>
        <w:tc>
          <w:tcPr>
            <w:tcW w:w="2143" w:type="pct"/>
            <w:gridSpan w:val="5"/>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具体指标及评分细则</w:t>
            </w:r>
          </w:p>
        </w:tc>
        <w:tc>
          <w:tcPr>
            <w:tcW w:w="624" w:type="pct"/>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佐证材料</w:t>
            </w:r>
          </w:p>
        </w:tc>
        <w:tc>
          <w:tcPr>
            <w:tcW w:w="348" w:type="pct"/>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559" w:type="pct"/>
            <w:vMerge w:val="restart"/>
            <w:vAlign w:val="center"/>
          </w:tcPr>
          <w:p>
            <w:pPr>
              <w:adjustRightInd w:val="0"/>
              <w:snapToGrid w:val="0"/>
              <w:spacing w:line="240" w:lineRule="auto"/>
              <w:ind w:firstLine="0" w:firstLineChars="0"/>
              <w:jc w:val="center"/>
              <w:rPr>
                <w:rFonts w:ascii="仿宋" w:hAnsi="仿宋" w:eastAsia="仿宋" w:cs="Times New Roman"/>
                <w:b/>
                <w:sz w:val="24"/>
                <w:szCs w:val="24"/>
              </w:rPr>
            </w:pPr>
            <w:r>
              <w:rPr>
                <w:rFonts w:hint="eastAsia" w:ascii="仿宋" w:hAnsi="仿宋" w:eastAsia="仿宋" w:cs="Times New Roman"/>
                <w:b/>
                <w:sz w:val="24"/>
                <w:szCs w:val="24"/>
              </w:rPr>
              <w:t>重点工作</w:t>
            </w:r>
          </w:p>
          <w:p>
            <w:pPr>
              <w:adjustRightInd w:val="0"/>
              <w:snapToGrid w:val="0"/>
              <w:spacing w:line="240" w:lineRule="auto"/>
              <w:ind w:firstLine="0" w:firstLineChars="0"/>
              <w:rPr>
                <w:rFonts w:ascii="仿宋" w:hAnsi="仿宋" w:eastAsia="仿宋" w:cs="Times New Roman"/>
                <w:b/>
                <w:sz w:val="24"/>
                <w:szCs w:val="24"/>
              </w:rPr>
            </w:pPr>
            <w:r>
              <w:rPr>
                <w:rFonts w:hint="eastAsia" w:ascii="仿宋" w:hAnsi="仿宋" w:eastAsia="仿宋" w:cs="Times New Roman"/>
                <w:b/>
                <w:sz w:val="24"/>
                <w:szCs w:val="24"/>
              </w:rPr>
              <w:t>（100分）</w:t>
            </w:r>
          </w:p>
        </w:tc>
        <w:tc>
          <w:tcPr>
            <w:tcW w:w="713"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1.思想政治引领</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40</w:t>
            </w:r>
            <w:r>
              <w:rPr>
                <w:rFonts w:hint="eastAsia" w:ascii="仿宋" w:hAnsi="仿宋" w:eastAsia="仿宋" w:cs="Times New Roman"/>
                <w:sz w:val="24"/>
                <w:szCs w:val="24"/>
              </w:rPr>
              <w:t>分）</w:t>
            </w:r>
          </w:p>
        </w:tc>
        <w:tc>
          <w:tcPr>
            <w:tcW w:w="613"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青年大学习参学情况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10</w:t>
            </w:r>
            <w:r>
              <w:rPr>
                <w:rFonts w:hint="eastAsia" w:ascii="仿宋" w:hAnsi="仿宋" w:eastAsia="仿宋" w:cs="Times New Roman"/>
                <w:sz w:val="24"/>
                <w:szCs w:val="24"/>
              </w:rPr>
              <w:t>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具体指标：青年大学习参与率达到100%（</w:t>
            </w:r>
            <w:r>
              <w:rPr>
                <w:rFonts w:ascii="仿宋" w:hAnsi="仿宋" w:eastAsia="仿宋" w:cs="Times New Roman"/>
                <w:sz w:val="24"/>
                <w:szCs w:val="24"/>
              </w:rPr>
              <w:t>10</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评分细则：参与率核算含研究生，每低10%（不足</w:t>
            </w:r>
            <w:r>
              <w:rPr>
                <w:rFonts w:ascii="仿宋" w:hAnsi="仿宋" w:eastAsia="仿宋" w:cs="Times New Roman"/>
                <w:sz w:val="24"/>
                <w:szCs w:val="24"/>
              </w:rPr>
              <w:t>1</w:t>
            </w:r>
            <w:r>
              <w:rPr>
                <w:rFonts w:hint="eastAsia" w:ascii="仿宋" w:hAnsi="仿宋" w:eastAsia="仿宋" w:cs="Times New Roman"/>
                <w:sz w:val="24"/>
                <w:szCs w:val="24"/>
              </w:rPr>
              <w:t>%按</w:t>
            </w:r>
            <w:r>
              <w:rPr>
                <w:rFonts w:ascii="仿宋" w:hAnsi="仿宋" w:eastAsia="仿宋" w:cs="Times New Roman"/>
                <w:sz w:val="24"/>
                <w:szCs w:val="24"/>
              </w:rPr>
              <w:t>1</w:t>
            </w:r>
            <w:r>
              <w:rPr>
                <w:rFonts w:hint="eastAsia" w:ascii="仿宋" w:hAnsi="仿宋" w:eastAsia="仿宋" w:cs="Times New Roman"/>
                <w:sz w:val="24"/>
                <w:szCs w:val="24"/>
              </w:rPr>
              <w:t>%计）扣1分，扣完为止。</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校团委根据团省委提供数据赋分</w:t>
            </w:r>
          </w:p>
        </w:tc>
        <w:tc>
          <w:tcPr>
            <w:tcW w:w="348"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“学习二十大·永远跟党走·奋进新征程”“百生讲坛”开展情况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5</w:t>
            </w:r>
            <w:r>
              <w:rPr>
                <w:rFonts w:hint="eastAsia" w:ascii="仿宋" w:hAnsi="仿宋" w:eastAsia="仿宋" w:cs="Times New Roman"/>
                <w:sz w:val="24"/>
                <w:szCs w:val="24"/>
              </w:rPr>
              <w:t>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具体指标：举办院级赛事活动（</w:t>
            </w:r>
            <w:r>
              <w:rPr>
                <w:rFonts w:ascii="仿宋" w:hAnsi="仿宋" w:eastAsia="仿宋" w:cs="Times New Roman"/>
                <w:sz w:val="24"/>
                <w:szCs w:val="24"/>
              </w:rPr>
              <w:t>2</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评分细则：未组织举办院级“学习二十大·永远跟党走·奋进新征程”“百生讲坛”活动不得分</w:t>
            </w:r>
            <w:r>
              <w:rPr>
                <w:rFonts w:ascii="仿宋" w:hAnsi="仿宋" w:eastAsia="仿宋" w:cs="Times New Roman"/>
                <w:sz w:val="24"/>
                <w:szCs w:val="24"/>
              </w:rPr>
              <w:t>。</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提供相应台账、新闻信息</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具体指标：50</w:t>
            </w:r>
            <w:r>
              <w:rPr>
                <w:rFonts w:ascii="仿宋" w:hAnsi="仿宋" w:eastAsia="仿宋" w:cs="Times New Roman"/>
                <w:sz w:val="24"/>
                <w:szCs w:val="24"/>
              </w:rPr>
              <w:t>%以上</w:t>
            </w:r>
            <w:r>
              <w:rPr>
                <w:rFonts w:hint="eastAsia" w:ascii="仿宋" w:hAnsi="仿宋" w:eastAsia="仿宋" w:cs="Times New Roman"/>
                <w:sz w:val="24"/>
                <w:szCs w:val="24"/>
              </w:rPr>
              <w:t>基层团支部开展（3分）。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评分细则：随机抽查10个</w:t>
            </w:r>
            <w:r>
              <w:rPr>
                <w:rFonts w:ascii="仿宋" w:hAnsi="仿宋" w:eastAsia="仿宋" w:cs="Times New Roman"/>
                <w:sz w:val="24"/>
                <w:szCs w:val="24"/>
              </w:rPr>
              <w:t>团支部</w:t>
            </w:r>
            <w:r>
              <w:rPr>
                <w:rFonts w:hint="eastAsia" w:ascii="仿宋" w:hAnsi="仿宋" w:eastAsia="仿宋" w:cs="Times New Roman"/>
                <w:sz w:val="24"/>
                <w:szCs w:val="24"/>
              </w:rPr>
              <w:t>，一个未开展的扣0.5分，扣完为止。</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提供开展团支部联系方式</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9"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寒暑假社会实践开展情况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（5分）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具体指标：积极组织院级寒暑假社会实践（2分）。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评分细则：未组织学院寒暑假社会实践则不得分。</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提交学院通知、新闻</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具体指标：选拔、推荐优秀社会实践队参与校级及以上社会实践活动（3分）。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评分细则：社会实践获校级重点及以上立项的学院得3分；积极选拔、推荐社会实践队参与校级及以上社会实践的得2分；未推荐优秀队伍参与校级以上社会实践的不得分。</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提交立项证明</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主题教育开展情况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（20分）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具体指标：党的青年运动史团支部参与率达到100%（</w:t>
            </w:r>
            <w:r>
              <w:rPr>
                <w:rFonts w:ascii="仿宋" w:hAnsi="仿宋" w:eastAsia="仿宋" w:cs="Times New Roman"/>
                <w:sz w:val="24"/>
                <w:szCs w:val="24"/>
              </w:rPr>
              <w:t>5</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评分细则：参与率核算含研究生团支部，每低</w:t>
            </w:r>
            <w:r>
              <w:rPr>
                <w:rFonts w:ascii="仿宋" w:hAnsi="仿宋" w:eastAsia="仿宋" w:cs="Times New Roman"/>
                <w:sz w:val="24"/>
                <w:szCs w:val="24"/>
              </w:rPr>
              <w:t>1</w:t>
            </w:r>
            <w:r>
              <w:rPr>
                <w:rFonts w:hint="eastAsia" w:ascii="仿宋" w:hAnsi="仿宋" w:eastAsia="仿宋" w:cs="Times New Roman"/>
                <w:sz w:val="24"/>
                <w:szCs w:val="24"/>
              </w:rPr>
              <w:t>%（不足</w:t>
            </w:r>
            <w:r>
              <w:rPr>
                <w:rFonts w:ascii="仿宋" w:hAnsi="仿宋" w:eastAsia="仿宋" w:cs="Times New Roman"/>
                <w:sz w:val="24"/>
                <w:szCs w:val="24"/>
              </w:rPr>
              <w:t>1%按1%计</w:t>
            </w:r>
            <w:r>
              <w:rPr>
                <w:rFonts w:hint="eastAsia" w:ascii="仿宋" w:hAnsi="仿宋" w:eastAsia="仿宋" w:cs="Times New Roman"/>
                <w:sz w:val="24"/>
                <w:szCs w:val="24"/>
              </w:rPr>
              <w:t>）扣1分，扣完为止。</w:t>
            </w:r>
          </w:p>
        </w:tc>
        <w:tc>
          <w:tcPr>
            <w:tcW w:w="624"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校团委根据“智慧团建”系统数据直接赋分</w:t>
            </w:r>
          </w:p>
        </w:tc>
        <w:tc>
          <w:tcPr>
            <w:tcW w:w="348"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具体指标：建团100周年大会精神学习团支部参与率达到100%（</w:t>
            </w:r>
            <w:r>
              <w:rPr>
                <w:rFonts w:ascii="仿宋" w:hAnsi="仿宋" w:eastAsia="仿宋" w:cs="Times New Roman"/>
                <w:sz w:val="24"/>
                <w:szCs w:val="24"/>
              </w:rPr>
              <w:t>5</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评分细则：参与率核算含研究生团支部，每低</w:t>
            </w:r>
            <w:r>
              <w:rPr>
                <w:rFonts w:ascii="仿宋" w:hAnsi="仿宋" w:eastAsia="仿宋" w:cs="Times New Roman"/>
                <w:sz w:val="24"/>
                <w:szCs w:val="24"/>
              </w:rPr>
              <w:t>1</w:t>
            </w:r>
            <w:r>
              <w:rPr>
                <w:rFonts w:hint="eastAsia" w:ascii="仿宋" w:hAnsi="仿宋" w:eastAsia="仿宋" w:cs="Times New Roman"/>
                <w:sz w:val="24"/>
                <w:szCs w:val="24"/>
              </w:rPr>
              <w:t>%（不足</w:t>
            </w:r>
            <w:r>
              <w:rPr>
                <w:rFonts w:ascii="仿宋" w:hAnsi="仿宋" w:eastAsia="仿宋" w:cs="Times New Roman"/>
                <w:sz w:val="24"/>
                <w:szCs w:val="24"/>
              </w:rPr>
              <w:t>1%按1%计</w:t>
            </w:r>
            <w:r>
              <w:rPr>
                <w:rFonts w:hint="eastAsia" w:ascii="仿宋" w:hAnsi="仿宋" w:eastAsia="仿宋" w:cs="Times New Roman"/>
                <w:sz w:val="24"/>
                <w:szCs w:val="24"/>
              </w:rPr>
              <w:t>）扣1分，扣完为止。</w:t>
            </w:r>
          </w:p>
        </w:tc>
        <w:tc>
          <w:tcPr>
            <w:tcW w:w="624"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348"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具体指标：新时代的伟大成就学习团支部参与率达到100%（</w:t>
            </w:r>
            <w:r>
              <w:rPr>
                <w:rFonts w:ascii="仿宋" w:hAnsi="仿宋" w:eastAsia="仿宋" w:cs="Times New Roman"/>
                <w:sz w:val="24"/>
                <w:szCs w:val="24"/>
              </w:rPr>
              <w:t>5</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评分细则：参与率核算含研究生团支部，每低</w:t>
            </w:r>
            <w:r>
              <w:rPr>
                <w:rFonts w:ascii="仿宋" w:hAnsi="仿宋" w:eastAsia="仿宋" w:cs="Times New Roman"/>
                <w:sz w:val="24"/>
                <w:szCs w:val="24"/>
              </w:rPr>
              <w:t>1</w:t>
            </w:r>
            <w:r>
              <w:rPr>
                <w:rFonts w:hint="eastAsia" w:ascii="仿宋" w:hAnsi="仿宋" w:eastAsia="仿宋" w:cs="Times New Roman"/>
                <w:sz w:val="24"/>
                <w:szCs w:val="24"/>
              </w:rPr>
              <w:t>%（不足</w:t>
            </w:r>
            <w:r>
              <w:rPr>
                <w:rFonts w:ascii="仿宋" w:hAnsi="仿宋" w:eastAsia="仿宋" w:cs="Times New Roman"/>
                <w:sz w:val="24"/>
                <w:szCs w:val="24"/>
              </w:rPr>
              <w:t>1</w:t>
            </w:r>
            <w:r>
              <w:rPr>
                <w:rFonts w:hint="eastAsia" w:ascii="仿宋" w:hAnsi="仿宋" w:eastAsia="仿宋" w:cs="Times New Roman"/>
                <w:sz w:val="24"/>
                <w:szCs w:val="24"/>
              </w:rPr>
              <w:t>%按</w:t>
            </w:r>
            <w:r>
              <w:rPr>
                <w:rFonts w:ascii="仿宋" w:hAnsi="仿宋" w:eastAsia="仿宋" w:cs="Times New Roman"/>
                <w:sz w:val="24"/>
                <w:szCs w:val="24"/>
              </w:rPr>
              <w:t>1</w:t>
            </w:r>
            <w:r>
              <w:rPr>
                <w:rFonts w:hint="eastAsia" w:ascii="仿宋" w:hAnsi="仿宋" w:eastAsia="仿宋" w:cs="Times New Roman"/>
                <w:sz w:val="24"/>
                <w:szCs w:val="24"/>
              </w:rPr>
              <w:t>%计）扣1分，扣完为止。</w:t>
            </w:r>
          </w:p>
        </w:tc>
        <w:tc>
          <w:tcPr>
            <w:tcW w:w="624"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348"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具体指标：党的二十大精神团支部参与率达到100%（</w:t>
            </w:r>
            <w:r>
              <w:rPr>
                <w:rFonts w:ascii="仿宋" w:hAnsi="仿宋" w:eastAsia="仿宋" w:cs="Times New Roman"/>
                <w:sz w:val="24"/>
                <w:szCs w:val="24"/>
              </w:rPr>
              <w:t>5</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评分细则：参与率核算含研究生团支部，每低</w:t>
            </w:r>
            <w:r>
              <w:rPr>
                <w:rFonts w:ascii="仿宋" w:hAnsi="仿宋" w:eastAsia="仿宋" w:cs="Times New Roman"/>
                <w:sz w:val="24"/>
                <w:szCs w:val="24"/>
              </w:rPr>
              <w:t>1</w:t>
            </w:r>
            <w:r>
              <w:rPr>
                <w:rFonts w:hint="eastAsia" w:ascii="仿宋" w:hAnsi="仿宋" w:eastAsia="仿宋" w:cs="Times New Roman"/>
                <w:sz w:val="24"/>
                <w:szCs w:val="24"/>
              </w:rPr>
              <w:t>%（不足</w:t>
            </w:r>
            <w:r>
              <w:rPr>
                <w:rFonts w:ascii="仿宋" w:hAnsi="仿宋" w:eastAsia="仿宋" w:cs="Times New Roman"/>
                <w:sz w:val="24"/>
                <w:szCs w:val="24"/>
              </w:rPr>
              <w:t>1</w:t>
            </w:r>
            <w:r>
              <w:rPr>
                <w:rFonts w:hint="eastAsia" w:ascii="仿宋" w:hAnsi="仿宋" w:eastAsia="仿宋" w:cs="Times New Roman"/>
                <w:sz w:val="24"/>
                <w:szCs w:val="24"/>
              </w:rPr>
              <w:t>%按</w:t>
            </w:r>
            <w:r>
              <w:rPr>
                <w:rFonts w:ascii="仿宋" w:hAnsi="仿宋" w:eastAsia="仿宋" w:cs="Times New Roman"/>
                <w:sz w:val="24"/>
                <w:szCs w:val="24"/>
              </w:rPr>
              <w:t>1</w:t>
            </w:r>
            <w:r>
              <w:rPr>
                <w:rFonts w:hint="eastAsia" w:ascii="仿宋" w:hAnsi="仿宋" w:eastAsia="仿宋" w:cs="Times New Roman"/>
                <w:sz w:val="24"/>
                <w:szCs w:val="24"/>
              </w:rPr>
              <w:t>%计）扣1分，扣完为止。</w:t>
            </w:r>
          </w:p>
        </w:tc>
        <w:tc>
          <w:tcPr>
            <w:tcW w:w="624"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348" w:type="pct"/>
            <w:vAlign w:val="center"/>
          </w:tcPr>
          <w:p>
            <w:pPr>
              <w:adjustRightInd w:val="0"/>
              <w:snapToGrid w:val="0"/>
              <w:spacing w:line="240" w:lineRule="auto"/>
              <w:ind w:firstLine="0" w:firstLineChars="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2.团学组织改革</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rPr>
              <w:t>分）</w:t>
            </w:r>
          </w:p>
        </w:tc>
        <w:tc>
          <w:tcPr>
            <w:tcW w:w="613"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团学组织改革落实情况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（10分）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具体指标：院级学（研）代会按期规范召开（5分）。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评分细则：未按期规范召开则不得分。</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校团委根据存档请示赋分</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具体指标：学院团学队伍建设情况，包括组织架构、学习培训、管理考核制度等情况（5分）。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评分细则：未开展团学队伍制度建设、团干部培训不得分。</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提供制度建设材料、培训材料或新闻</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挂靠社团指导管理及支持保障情况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10</w:t>
            </w:r>
            <w:r>
              <w:rPr>
                <w:rFonts w:hint="eastAsia" w:ascii="仿宋" w:hAnsi="仿宋" w:eastAsia="仿宋" w:cs="Times New Roman"/>
                <w:sz w:val="24"/>
                <w:szCs w:val="24"/>
              </w:rPr>
              <w:t>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具体指标：严格执行学生社团注册登记和年审制度，规范学生社团活动审批和管理，积极开展方向正确、健康向上、格调高雅、形式多样的社团活动（</w:t>
            </w:r>
            <w:r>
              <w:rPr>
                <w:rFonts w:ascii="仿宋" w:hAnsi="仿宋" w:eastAsia="仿宋" w:cs="Times New Roman"/>
                <w:sz w:val="24"/>
                <w:szCs w:val="24"/>
              </w:rPr>
              <w:t>4</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评分细则：社团未按期注册年审不得分。</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校团委根据社团注册年审情况直接赋分</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具体指标：配强学生社团指导教师，思政类、志愿公益类社团指导教师为中共党员（6分）。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评分细则：指导教师配备不达标则不得分。</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校团委根据社团注册年审情况直接赋分</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w:t>
            </w:r>
            <w:r>
              <w:rPr>
                <w:rFonts w:hint="eastAsia" w:ascii="仿宋" w:hAnsi="仿宋" w:eastAsia="仿宋" w:cs="Times New Roman"/>
                <w:sz w:val="24"/>
                <w:szCs w:val="24"/>
              </w:rPr>
              <w:t>组织队伍建设</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rPr>
              <w:t>分）</w:t>
            </w:r>
          </w:p>
        </w:tc>
        <w:tc>
          <w:tcPr>
            <w:tcW w:w="613"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“青马工程”、分团校实施情况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（5分）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具体指标：学院团委（团总支）开展“青马工程”、分团校培养（5分）。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评分细则：未开展培养则不得分。</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提供相应培养方案、台账、新闻信息</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“学社衔接”开展情况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具体指标：“学社衔接”率达到100%（</w:t>
            </w:r>
            <w:r>
              <w:rPr>
                <w:rFonts w:ascii="仿宋" w:hAnsi="仿宋" w:eastAsia="仿宋" w:cs="Times New Roman"/>
                <w:sz w:val="24"/>
                <w:szCs w:val="24"/>
              </w:rPr>
              <w:t>3</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评分细则：每低1%扣0.</w:t>
            </w:r>
            <w:r>
              <w:rPr>
                <w:rFonts w:ascii="仿宋" w:hAnsi="仿宋" w:eastAsia="仿宋" w:cs="Times New Roman"/>
                <w:sz w:val="24"/>
                <w:szCs w:val="24"/>
              </w:rPr>
              <w:t>3</w:t>
            </w:r>
            <w:r>
              <w:rPr>
                <w:rFonts w:hint="eastAsia" w:ascii="仿宋" w:hAnsi="仿宋" w:eastAsia="仿宋" w:cs="Times New Roman"/>
                <w:sz w:val="24"/>
                <w:szCs w:val="24"/>
              </w:rPr>
              <w:t>分（不足1%按1%计），扣完为止。</w:t>
            </w:r>
          </w:p>
        </w:tc>
        <w:tc>
          <w:tcPr>
            <w:tcW w:w="624"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校团委根据“智慧团建”系统数据直接赋分</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团支部开展“对标定级”情况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具体指标：按要求100%完成团支部对标定级工作（</w:t>
            </w:r>
            <w:r>
              <w:rPr>
                <w:rFonts w:ascii="仿宋" w:hAnsi="仿宋" w:eastAsia="仿宋" w:cs="Times New Roman"/>
                <w:sz w:val="24"/>
                <w:szCs w:val="24"/>
              </w:rPr>
              <w:t>3</w:t>
            </w:r>
            <w:r>
              <w:rPr>
                <w:rFonts w:hint="eastAsia" w:ascii="仿宋" w:hAnsi="仿宋" w:eastAsia="仿宋" w:cs="Times New Roman"/>
                <w:sz w:val="24"/>
                <w:szCs w:val="24"/>
              </w:rPr>
              <w:t>分）。评分细则：每低1%扣0.</w:t>
            </w:r>
            <w:r>
              <w:rPr>
                <w:rFonts w:ascii="仿宋" w:hAnsi="仿宋" w:eastAsia="仿宋" w:cs="Times New Roman"/>
                <w:sz w:val="24"/>
                <w:szCs w:val="24"/>
              </w:rPr>
              <w:t>3</w:t>
            </w:r>
            <w:r>
              <w:rPr>
                <w:rFonts w:hint="eastAsia" w:ascii="仿宋" w:hAnsi="仿宋" w:eastAsia="仿宋" w:cs="Times New Roman"/>
                <w:sz w:val="24"/>
                <w:szCs w:val="24"/>
              </w:rPr>
              <w:t>分（不足1%按1%计算），扣完为止。</w:t>
            </w:r>
          </w:p>
        </w:tc>
        <w:tc>
          <w:tcPr>
            <w:tcW w:w="624"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新发展团员录入情况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具体指标：新发展团员录入率率达到100%（</w:t>
            </w:r>
            <w:r>
              <w:rPr>
                <w:rFonts w:ascii="仿宋" w:hAnsi="仿宋" w:eastAsia="仿宋" w:cs="Times New Roman"/>
                <w:sz w:val="24"/>
                <w:szCs w:val="24"/>
              </w:rPr>
              <w:t>3</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评分细则：每低1%扣0.</w:t>
            </w:r>
            <w:r>
              <w:rPr>
                <w:rFonts w:ascii="仿宋" w:hAnsi="仿宋" w:eastAsia="仿宋" w:cs="Times New Roman"/>
                <w:sz w:val="24"/>
                <w:szCs w:val="24"/>
              </w:rPr>
              <w:t>3</w:t>
            </w:r>
            <w:r>
              <w:rPr>
                <w:rFonts w:hint="eastAsia" w:ascii="仿宋" w:hAnsi="仿宋" w:eastAsia="仿宋" w:cs="Times New Roman"/>
                <w:sz w:val="24"/>
                <w:szCs w:val="24"/>
              </w:rPr>
              <w:t>分（不足1%按1%计），扣完为止。</w:t>
            </w:r>
          </w:p>
        </w:tc>
        <w:tc>
          <w:tcPr>
            <w:tcW w:w="624"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“团内激励”工作开展及录入情况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具体指标：开展“团内激励”录入工作（</w:t>
            </w:r>
            <w:r>
              <w:rPr>
                <w:rFonts w:ascii="仿宋" w:hAnsi="仿宋" w:eastAsia="仿宋" w:cs="Times New Roman"/>
                <w:sz w:val="24"/>
                <w:szCs w:val="24"/>
              </w:rPr>
              <w:t>3</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评分细则：未开始实施“团内激励”录入则不得分。</w:t>
            </w:r>
          </w:p>
        </w:tc>
        <w:tc>
          <w:tcPr>
            <w:tcW w:w="624"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“推优入党”开展情况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具体指标：每学期开展“推优入党”工作（</w:t>
            </w:r>
            <w:r>
              <w:rPr>
                <w:rFonts w:ascii="仿宋" w:hAnsi="仿宋" w:eastAsia="仿宋" w:cs="Times New Roman"/>
                <w:sz w:val="24"/>
                <w:szCs w:val="24"/>
              </w:rPr>
              <w:t>3</w:t>
            </w:r>
            <w:r>
              <w:rPr>
                <w:rFonts w:hint="eastAsia" w:ascii="仿宋" w:hAnsi="仿宋" w:eastAsia="仿宋" w:cs="Times New Roman"/>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评分细则：按期开展“推优入党”工作并提交备案名单，未开展“推优入党”工作则不得分。</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提交“推优入党”名册</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4.协同育人成效</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rPr>
              <w:t>分）</w:t>
            </w:r>
          </w:p>
        </w:tc>
        <w:tc>
          <w:tcPr>
            <w:tcW w:w="613"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青年典型选树情况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5</w:t>
            </w:r>
            <w:r>
              <w:rPr>
                <w:rFonts w:hint="eastAsia" w:ascii="仿宋" w:hAnsi="仿宋" w:eastAsia="仿宋" w:cs="Times New Roman"/>
                <w:sz w:val="24"/>
                <w:szCs w:val="24"/>
              </w:rPr>
              <w:t>分）</w:t>
            </w:r>
          </w:p>
        </w:tc>
        <w:tc>
          <w:tcPr>
            <w:tcW w:w="2143" w:type="pct"/>
            <w:gridSpan w:val="5"/>
            <w:vAlign w:val="center"/>
          </w:tcPr>
          <w:p>
            <w:pPr>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具体指标：学院积极选拔、挖掘青年典型及榜样，并推荐获奖（</w:t>
            </w:r>
            <w:r>
              <w:rPr>
                <w:rFonts w:ascii="仿宋" w:hAnsi="仿宋" w:eastAsia="仿宋" w:cs="Times New Roman"/>
                <w:sz w:val="24"/>
                <w:szCs w:val="24"/>
              </w:rPr>
              <w:t>5</w:t>
            </w:r>
            <w:r>
              <w:rPr>
                <w:rFonts w:hint="eastAsia" w:ascii="仿宋" w:hAnsi="仿宋" w:eastAsia="仿宋" w:cs="Times New Roman"/>
                <w:sz w:val="24"/>
                <w:szCs w:val="24"/>
              </w:rPr>
              <w:t>分）。</w:t>
            </w:r>
          </w:p>
          <w:p>
            <w:pPr>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评分细则：学院积极选拔、挖掘青年典型并报送学校参评得3分；获校级及以上奖励奖得</w:t>
            </w:r>
            <w:r>
              <w:rPr>
                <w:rFonts w:ascii="仿宋" w:hAnsi="仿宋" w:eastAsia="仿宋" w:cs="Times New Roman"/>
                <w:sz w:val="24"/>
                <w:szCs w:val="24"/>
              </w:rPr>
              <w:t>5</w:t>
            </w:r>
            <w:r>
              <w:rPr>
                <w:rFonts w:hint="eastAsia" w:ascii="仿宋" w:hAnsi="仿宋" w:eastAsia="仿宋" w:cs="Times New Roman"/>
                <w:sz w:val="24"/>
                <w:szCs w:val="24"/>
              </w:rPr>
              <w:t>分。</w:t>
            </w:r>
          </w:p>
        </w:tc>
        <w:tc>
          <w:tcPr>
            <w:tcW w:w="624"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提交获奖名册</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613" w:type="pc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第二课堂实践育人工作开展及学生获奖情况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5</w:t>
            </w:r>
            <w:r>
              <w:rPr>
                <w:rFonts w:hint="eastAsia" w:ascii="仿宋" w:hAnsi="仿宋" w:eastAsia="仿宋" w:cs="Times New Roman"/>
                <w:sz w:val="24"/>
                <w:szCs w:val="24"/>
              </w:rPr>
              <w:t>分）</w:t>
            </w:r>
          </w:p>
        </w:tc>
        <w:tc>
          <w:tcPr>
            <w:tcW w:w="2143" w:type="pct"/>
            <w:gridSpan w:val="5"/>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具体指标：创新开展第二课堂实践育人工作（</w:t>
            </w:r>
            <w:r>
              <w:rPr>
                <w:rFonts w:ascii="仿宋" w:hAnsi="仿宋" w:eastAsia="仿宋" w:cs="Times New Roman"/>
                <w:sz w:val="24"/>
                <w:szCs w:val="24"/>
              </w:rPr>
              <w:t>5</w:t>
            </w:r>
            <w:r>
              <w:rPr>
                <w:rFonts w:hint="eastAsia" w:ascii="仿宋" w:hAnsi="仿宋" w:eastAsia="仿宋" w:cs="Times New Roman"/>
                <w:sz w:val="24"/>
                <w:szCs w:val="24"/>
              </w:rPr>
              <w:t>分）。</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评分细则：未开展特色活动不得分。</w:t>
            </w:r>
          </w:p>
        </w:tc>
        <w:tc>
          <w:tcPr>
            <w:tcW w:w="624" w:type="pct"/>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提交活动新闻、图片以及学生获奖情况统计表</w:t>
            </w:r>
            <w:r>
              <w:rPr>
                <w:rFonts w:hint="eastAsia" w:ascii="仿宋" w:hAnsi="仿宋" w:eastAsia="仿宋" w:cs="Times New Roman"/>
                <w:color w:val="FF0000"/>
                <w:sz w:val="24"/>
                <w:szCs w:val="24"/>
              </w:rPr>
              <w:t>（备注：学术创新、创业就业类等活动品牌培育、建设工作在就业创业工作中进行考核，考核要求详见创业</w:t>
            </w:r>
            <w:r>
              <w:rPr>
                <w:rFonts w:hint="eastAsia" w:ascii="仿宋" w:hAnsi="仿宋" w:eastAsia="仿宋" w:cs="Times New Roman"/>
                <w:color w:val="FF0000"/>
                <w:sz w:val="24"/>
                <w:szCs w:val="24"/>
                <w:lang w:val="en-US" w:eastAsia="zh-CN"/>
              </w:rPr>
              <w:t>工作</w:t>
            </w:r>
            <w:r>
              <w:rPr>
                <w:rFonts w:hint="eastAsia" w:ascii="仿宋" w:hAnsi="仿宋" w:eastAsia="仿宋" w:cs="Times New Roman"/>
                <w:color w:val="FF0000"/>
                <w:sz w:val="24"/>
                <w:szCs w:val="24"/>
              </w:rPr>
              <w:t>考核</w:t>
            </w:r>
            <w:r>
              <w:rPr>
                <w:rFonts w:hint="eastAsia" w:ascii="仿宋" w:hAnsi="仿宋" w:eastAsia="仿宋" w:cs="Times New Roman"/>
                <w:color w:val="FF0000"/>
                <w:sz w:val="24"/>
                <w:szCs w:val="24"/>
                <w:lang w:val="en-US" w:eastAsia="zh-CN"/>
              </w:rPr>
              <w:t>附件</w:t>
            </w:r>
            <w:r>
              <w:rPr>
                <w:rFonts w:hint="eastAsia" w:ascii="仿宋" w:hAnsi="仿宋" w:eastAsia="仿宋" w:cs="Times New Roman"/>
                <w:color w:val="FF0000"/>
                <w:sz w:val="24"/>
                <w:szCs w:val="24"/>
              </w:rPr>
              <w:t>）</w:t>
            </w:r>
          </w:p>
        </w:tc>
        <w:tc>
          <w:tcPr>
            <w:tcW w:w="348" w:type="pct"/>
            <w:vMerge w:val="restart"/>
            <w:vAlign w:val="center"/>
          </w:tcPr>
          <w:p>
            <w:pPr>
              <w:adjustRightInd w:val="0"/>
              <w:snapToGrid w:val="0"/>
              <w:spacing w:line="240" w:lineRule="auto"/>
              <w:ind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tabs>
                <w:tab w:val="left" w:pos="312"/>
              </w:tabs>
              <w:adjustRightInd w:val="0"/>
              <w:snapToGrid w:val="0"/>
              <w:spacing w:line="240" w:lineRule="auto"/>
              <w:ind w:firstLine="0" w:firstLineChars="0"/>
              <w:rPr>
                <w:rFonts w:ascii="仿宋" w:hAnsi="仿宋" w:eastAsia="仿宋" w:cs="仿宋"/>
                <w:sz w:val="24"/>
                <w:szCs w:val="24"/>
              </w:rPr>
            </w:pPr>
          </w:p>
        </w:tc>
        <w:tc>
          <w:tcPr>
            <w:tcW w:w="613" w:type="pc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美育、劳育实践教育工作开展情况（5分）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具体指标：创新开展人文艺术素养教育工作（</w:t>
            </w:r>
            <w:r>
              <w:rPr>
                <w:rFonts w:ascii="仿宋" w:hAnsi="仿宋" w:eastAsia="仿宋" w:cs="仿宋"/>
                <w:sz w:val="24"/>
                <w:szCs w:val="24"/>
              </w:rPr>
              <w:t>5</w:t>
            </w:r>
            <w:r>
              <w:rPr>
                <w:rFonts w:hint="eastAsia" w:ascii="仿宋" w:hAnsi="仿宋" w:eastAsia="仿宋" w:cs="仿宋"/>
                <w:sz w:val="24"/>
                <w:szCs w:val="24"/>
              </w:rPr>
              <w:t>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评分细则：未开展特色活动不得分。</w:t>
            </w:r>
          </w:p>
        </w:tc>
        <w:tc>
          <w:tcPr>
            <w:tcW w:w="624" w:type="pct"/>
            <w:vMerge w:val="continue"/>
            <w:vAlign w:val="center"/>
          </w:tcPr>
          <w:p>
            <w:pPr>
              <w:adjustRightInd w:val="0"/>
              <w:snapToGrid w:val="0"/>
              <w:spacing w:line="240" w:lineRule="auto"/>
              <w:ind w:firstLine="0" w:firstLineChars="0"/>
              <w:jc w:val="left"/>
              <w:rPr>
                <w:rFonts w:ascii="仿宋" w:hAnsi="仿宋" w:eastAsia="仿宋" w:cs="仿宋"/>
                <w:sz w:val="22"/>
                <w:szCs w:val="24"/>
              </w:rPr>
            </w:pPr>
          </w:p>
        </w:tc>
        <w:tc>
          <w:tcPr>
            <w:tcW w:w="348" w:type="pct"/>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713" w:type="pct"/>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613" w:type="pc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组织学生注册志愿者及参与志愿服务工作情况（5分）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具体指标：挖掘、培育优秀志愿服务项目，不断提升志愿服务项目化、专业化、制度化水平（</w:t>
            </w:r>
            <w:r>
              <w:rPr>
                <w:rFonts w:ascii="仿宋" w:hAnsi="仿宋" w:eastAsia="仿宋" w:cs="仿宋"/>
                <w:sz w:val="24"/>
                <w:szCs w:val="24"/>
              </w:rPr>
              <w:t>5</w:t>
            </w:r>
            <w:r>
              <w:rPr>
                <w:rFonts w:hint="eastAsia" w:ascii="仿宋" w:hAnsi="仿宋" w:eastAsia="仿宋" w:cs="仿宋"/>
                <w:sz w:val="24"/>
                <w:szCs w:val="24"/>
              </w:rPr>
              <w:t>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评分细则：挖掘、扶持、培育、宣传优秀志愿服务项目得3分，项目获得校级及以上立项得</w:t>
            </w:r>
            <w:r>
              <w:rPr>
                <w:rFonts w:ascii="仿宋" w:hAnsi="仿宋" w:eastAsia="仿宋" w:cs="仿宋"/>
                <w:sz w:val="24"/>
                <w:szCs w:val="24"/>
              </w:rPr>
              <w:t>5</w:t>
            </w:r>
            <w:r>
              <w:rPr>
                <w:rFonts w:hint="eastAsia" w:ascii="仿宋" w:hAnsi="仿宋" w:eastAsia="仿宋" w:cs="仿宋"/>
                <w:sz w:val="24"/>
                <w:szCs w:val="24"/>
              </w:rPr>
              <w:t>分。</w:t>
            </w:r>
          </w:p>
        </w:tc>
        <w:tc>
          <w:tcPr>
            <w:tcW w:w="624" w:type="pct"/>
            <w:vMerge w:val="continue"/>
            <w:vAlign w:val="center"/>
          </w:tcPr>
          <w:p>
            <w:pPr>
              <w:adjustRightInd w:val="0"/>
              <w:snapToGrid w:val="0"/>
              <w:spacing w:line="240" w:lineRule="auto"/>
              <w:ind w:firstLine="0" w:firstLineChars="0"/>
              <w:jc w:val="left"/>
              <w:rPr>
                <w:rFonts w:ascii="仿宋" w:hAnsi="仿宋" w:eastAsia="仿宋" w:cs="仿宋"/>
                <w:sz w:val="22"/>
                <w:szCs w:val="24"/>
              </w:rPr>
            </w:pPr>
          </w:p>
        </w:tc>
        <w:tc>
          <w:tcPr>
            <w:tcW w:w="348" w:type="pct"/>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9" w:type="pct"/>
            <w:vMerge w:val="restart"/>
            <w:vAlign w:val="center"/>
          </w:tcPr>
          <w:p>
            <w:pPr>
              <w:adjustRightInd w:val="0"/>
              <w:snapToGrid w:val="0"/>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加分项</w:t>
            </w:r>
          </w:p>
          <w:p>
            <w:pPr>
              <w:adjustRightInd w:val="0"/>
              <w:snapToGrid w:val="0"/>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（5分）</w:t>
            </w:r>
          </w:p>
        </w:tc>
        <w:tc>
          <w:tcPr>
            <w:tcW w:w="1326" w:type="pct"/>
            <w:gridSpan w:val="2"/>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考核重点内容</w:t>
            </w:r>
          </w:p>
        </w:tc>
        <w:tc>
          <w:tcPr>
            <w:tcW w:w="2143" w:type="pct"/>
            <w:gridSpan w:val="5"/>
            <w:vAlign w:val="center"/>
          </w:tcPr>
          <w:p>
            <w:pPr>
              <w:tabs>
                <w:tab w:val="left" w:pos="312"/>
              </w:tabs>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具体指标及评分细则</w:t>
            </w:r>
          </w:p>
        </w:tc>
        <w:tc>
          <w:tcPr>
            <w:tcW w:w="624" w:type="pct"/>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佐证材料</w:t>
            </w:r>
          </w:p>
        </w:tc>
        <w:tc>
          <w:tcPr>
            <w:tcW w:w="348" w:type="pct"/>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326" w:type="pct"/>
            <w:gridSpan w:val="2"/>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承担上级团</w:t>
            </w:r>
            <w:r>
              <w:rPr>
                <w:rFonts w:ascii="仿宋" w:hAnsi="仿宋" w:eastAsia="仿宋" w:cs="仿宋"/>
                <w:sz w:val="24"/>
                <w:szCs w:val="24"/>
              </w:rPr>
              <w:t>组织</w:t>
            </w:r>
            <w:r>
              <w:rPr>
                <w:rFonts w:hint="eastAsia" w:ascii="仿宋" w:hAnsi="仿宋" w:eastAsia="仿宋" w:cs="仿宋"/>
                <w:sz w:val="24"/>
                <w:szCs w:val="24"/>
              </w:rPr>
              <w:t>重点工作情况（3分）。</w:t>
            </w: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承担上级团组织</w:t>
            </w:r>
            <w:r>
              <w:rPr>
                <w:rFonts w:ascii="仿宋" w:hAnsi="仿宋" w:eastAsia="仿宋" w:cs="仿宋"/>
                <w:sz w:val="24"/>
                <w:szCs w:val="24"/>
              </w:rPr>
              <w:t>重点工作的，</w:t>
            </w:r>
            <w:r>
              <w:rPr>
                <w:rFonts w:hint="eastAsia" w:ascii="仿宋" w:hAnsi="仿宋" w:eastAsia="仿宋" w:cs="仿宋"/>
                <w:sz w:val="24"/>
                <w:szCs w:val="24"/>
              </w:rPr>
              <w:t>每项加1分，累加不超过3分。</w:t>
            </w:r>
          </w:p>
        </w:tc>
        <w:tc>
          <w:tcPr>
            <w:tcW w:w="624" w:type="pct"/>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请简要填写有关情况并提供相关佐证材料</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此项由校团委审核赋分</w:t>
            </w:r>
          </w:p>
        </w:tc>
        <w:tc>
          <w:tcPr>
            <w:tcW w:w="348" w:type="pct"/>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9" w:type="pct"/>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326" w:type="pct"/>
            <w:gridSpan w:val="2"/>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学院团委（团总支）（集体或个人）及其组织的工作集体或团队在共青团工作中获得省级及以上表彰情况（2分）。</w:t>
            </w:r>
          </w:p>
          <w:p>
            <w:pPr>
              <w:adjustRightInd w:val="0"/>
              <w:snapToGrid w:val="0"/>
              <w:spacing w:line="240" w:lineRule="auto"/>
              <w:ind w:firstLine="0" w:firstLineChars="0"/>
              <w:jc w:val="center"/>
              <w:rPr>
                <w:rFonts w:ascii="仿宋" w:hAnsi="仿宋" w:eastAsia="仿宋" w:cs="仿宋"/>
                <w:sz w:val="24"/>
                <w:szCs w:val="24"/>
              </w:rPr>
            </w:pPr>
          </w:p>
        </w:tc>
        <w:tc>
          <w:tcPr>
            <w:tcW w:w="2143" w:type="pct"/>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获得国家级表彰的，每项加2分；获得省级表彰的，每项加1分；获得校级表彰的，每项加0.5分。累加不超过2分。</w:t>
            </w:r>
          </w:p>
        </w:tc>
        <w:tc>
          <w:tcPr>
            <w:tcW w:w="624" w:type="pct"/>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请简要填写有关情况并提供相关佐证材料</w:t>
            </w:r>
          </w:p>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此项由校团委审核赋分</w:t>
            </w:r>
          </w:p>
        </w:tc>
        <w:tc>
          <w:tcPr>
            <w:tcW w:w="348" w:type="pct"/>
            <w:vAlign w:val="center"/>
          </w:tcPr>
          <w:p>
            <w:pPr>
              <w:adjustRightInd w:val="0"/>
              <w:snapToGrid w:val="0"/>
              <w:spacing w:line="240" w:lineRule="auto"/>
              <w:ind w:firstLine="0" w:firstLineChars="0"/>
              <w:jc w:val="center"/>
              <w:rPr>
                <w:rFonts w:ascii="仿宋" w:hAnsi="仿宋" w:eastAsia="仿宋" w:cs="仿宋"/>
                <w:sz w:val="24"/>
                <w:szCs w:val="24"/>
              </w:rPr>
            </w:pPr>
          </w:p>
        </w:tc>
      </w:tr>
    </w:tbl>
    <w:p>
      <w:pPr>
        <w:spacing w:line="240" w:lineRule="auto"/>
        <w:ind w:firstLine="0" w:firstLineChars="0"/>
      </w:pPr>
      <w:r>
        <w:rPr>
          <w:rFonts w:hint="eastAsia" w:ascii="方正小标宋简体" w:hAnsi="Calibri" w:eastAsia="方正小标宋简体" w:cs="Times New Roman"/>
          <w:sz w:val="21"/>
          <w:szCs w:val="24"/>
        </w:rPr>
        <w:t>注：请各</w:t>
      </w:r>
      <w:r>
        <w:rPr>
          <w:rFonts w:hint="eastAsia" w:ascii="Calibri" w:hAnsi="Calibri" w:eastAsia="方正小标宋简体" w:cs="Times New Roman"/>
          <w:sz w:val="21"/>
          <w:szCs w:val="24"/>
        </w:rPr>
        <w:t>学院团委（团总支）按照自评表要求提供佐证材料，由校团委直接赋分项无需提供相关材料。如相关工作有变化，请另提供佐证材料。</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Calibri" w:hAnsi="Calibri" w:eastAsia="宋体" w:cs="Times New Roman"/>
        <w:sz w:val="18"/>
        <w:szCs w:val="24"/>
      </w:rPr>
    </w:pPr>
    <w:r>
      <w:rPr>
        <w:rFonts w:ascii="Calibri" w:hAnsi="Calibri" w:eastAsia="宋体" w:cs="Times New Roman"/>
        <w:sz w:val="18"/>
        <w:szCs w:val="24"/>
      </w:rPr>
      <mc:AlternateContent>
        <mc:Choice Requires="wps">
          <w:drawing>
            <wp:anchor distT="0" distB="0" distL="114300" distR="114300" simplePos="0" relativeHeight="251659264" behindDoc="0" locked="0" layoutInCell="1" allowOverlap="1">
              <wp:simplePos x="0" y="0"/>
              <wp:positionH relativeFrom="margin">
                <wp:posOffset>4399915</wp:posOffset>
              </wp:positionH>
              <wp:positionV relativeFrom="paragraph">
                <wp:posOffset>0</wp:posOffset>
              </wp:positionV>
              <wp:extent cx="199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9176"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ind w:firstLine="360"/>
                            <w:jc w:val="left"/>
                            <w:rPr>
                              <w:rFonts w:ascii="Calibri" w:hAnsi="Calibri" w:eastAsia="宋体" w:cs="Times New Roman"/>
                              <w:sz w:val="18"/>
                              <w:szCs w:val="24"/>
                            </w:rPr>
                          </w:pPr>
                          <w:r>
                            <w:rPr>
                              <w:rFonts w:hint="eastAsia" w:ascii="Calibri" w:hAnsi="Calibri" w:eastAsia="宋体" w:cs="Times New Roman"/>
                              <w:sz w:val="18"/>
                              <w:szCs w:val="24"/>
                            </w:rPr>
                            <w:fldChar w:fldCharType="begin"/>
                          </w:r>
                          <w:r>
                            <w:rPr>
                              <w:rFonts w:hint="eastAsia" w:ascii="Calibri" w:hAnsi="Calibri" w:eastAsia="宋体" w:cs="Times New Roman"/>
                              <w:sz w:val="18"/>
                              <w:szCs w:val="24"/>
                            </w:rPr>
                            <w:instrText xml:space="preserve"> PAGE  \* MERGEFORMAT </w:instrText>
                          </w:r>
                          <w:r>
                            <w:rPr>
                              <w:rFonts w:hint="eastAsia" w:ascii="Calibri" w:hAnsi="Calibri" w:eastAsia="宋体" w:cs="Times New Roman"/>
                              <w:sz w:val="18"/>
                              <w:szCs w:val="24"/>
                            </w:rPr>
                            <w:fldChar w:fldCharType="separate"/>
                          </w:r>
                          <w:r>
                            <w:rPr>
                              <w:rFonts w:ascii="Calibri" w:hAnsi="Calibri" w:eastAsia="宋体" w:cs="Times New Roman"/>
                              <w:sz w:val="18"/>
                              <w:szCs w:val="24"/>
                            </w:rPr>
                            <w:t>1</w:t>
                          </w:r>
                          <w:r>
                            <w:rPr>
                              <w:rFonts w:hint="eastAsia" w:ascii="Calibri" w:hAnsi="Calibri" w:eastAsia="宋体" w:cs="Times New Roman"/>
                              <w:sz w:val="18"/>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6.45pt;margin-top:0pt;height:144pt;width:15.7pt;mso-position-horizontal-relative:margin;z-index:251659264;mso-width-relative:page;mso-height-relative:page;" filled="f" stroked="f" coordsize="21600,21600" o:gfxdata="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glX0tYAAAAIAQAA&#10;DwAAAAAAAAABACAAAAAiAAAAZHJzL2Rvd25yZXYueG1sUEsBAhQAFAAAAAgAh07iQFniX1gbAgAA&#10;FgQAAA4AAAAAAAAAAQAgAAAAJQEAAGRycy9lMm9Eb2MueG1sUEsFBgAAAAAGAAYAWQEAALIFAAAA&#10;AA==&#10;">
              <v:fill on="f" focussize="0,0"/>
              <v:stroke on="f" weight="0.5pt"/>
              <v:imagedata o:title=""/>
              <o:lock v:ext="edit" aspectratio="f"/>
              <v:textbox inset="0mm,0mm,0mm,0mm" style="mso-fit-shape-to-text:t;">
                <w:txbxContent>
                  <w:p>
                    <w:pPr>
                      <w:snapToGrid w:val="0"/>
                      <w:ind w:firstLine="360"/>
                      <w:jc w:val="left"/>
                      <w:rPr>
                        <w:rFonts w:ascii="Calibri" w:hAnsi="Calibri" w:eastAsia="宋体" w:cs="Times New Roman"/>
                        <w:sz w:val="18"/>
                        <w:szCs w:val="24"/>
                      </w:rPr>
                    </w:pPr>
                    <w:r>
                      <w:rPr>
                        <w:rFonts w:hint="eastAsia" w:ascii="Calibri" w:hAnsi="Calibri" w:eastAsia="宋体" w:cs="Times New Roman"/>
                        <w:sz w:val="18"/>
                        <w:szCs w:val="24"/>
                      </w:rPr>
                      <w:fldChar w:fldCharType="begin"/>
                    </w:r>
                    <w:r>
                      <w:rPr>
                        <w:rFonts w:hint="eastAsia" w:ascii="Calibri" w:hAnsi="Calibri" w:eastAsia="宋体" w:cs="Times New Roman"/>
                        <w:sz w:val="18"/>
                        <w:szCs w:val="24"/>
                      </w:rPr>
                      <w:instrText xml:space="preserve"> PAGE  \* MERGEFORMAT </w:instrText>
                    </w:r>
                    <w:r>
                      <w:rPr>
                        <w:rFonts w:hint="eastAsia" w:ascii="Calibri" w:hAnsi="Calibri" w:eastAsia="宋体" w:cs="Times New Roman"/>
                        <w:sz w:val="18"/>
                        <w:szCs w:val="24"/>
                      </w:rPr>
                      <w:fldChar w:fldCharType="separate"/>
                    </w:r>
                    <w:r>
                      <w:rPr>
                        <w:rFonts w:ascii="Calibri" w:hAnsi="Calibri" w:eastAsia="宋体" w:cs="Times New Roman"/>
                        <w:sz w:val="18"/>
                        <w:szCs w:val="24"/>
                      </w:rPr>
                      <w:t>1</w:t>
                    </w:r>
                    <w:r>
                      <w:rPr>
                        <w:rFonts w:hint="eastAsia" w:ascii="Calibri" w:hAnsi="Calibri" w:eastAsia="宋体" w:cs="Times New Roman"/>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05044"/>
    <w:rsid w:val="00051A67"/>
    <w:rsid w:val="003226C5"/>
    <w:rsid w:val="0032685B"/>
    <w:rsid w:val="00362DE3"/>
    <w:rsid w:val="004B2CF6"/>
    <w:rsid w:val="004D23BF"/>
    <w:rsid w:val="005F12BE"/>
    <w:rsid w:val="006F72AF"/>
    <w:rsid w:val="00871B56"/>
    <w:rsid w:val="00965430"/>
    <w:rsid w:val="00997A23"/>
    <w:rsid w:val="009A6705"/>
    <w:rsid w:val="009D5B0C"/>
    <w:rsid w:val="00AC4A36"/>
    <w:rsid w:val="00C45F80"/>
    <w:rsid w:val="00D46BD9"/>
    <w:rsid w:val="00E81BCD"/>
    <w:rsid w:val="00EE33EA"/>
    <w:rsid w:val="00F11E31"/>
    <w:rsid w:val="00FA283A"/>
    <w:rsid w:val="26605044"/>
    <w:rsid w:val="282D13DD"/>
    <w:rsid w:val="345A4403"/>
    <w:rsid w:val="34AE4D3D"/>
    <w:rsid w:val="3A163603"/>
    <w:rsid w:val="54C40E2B"/>
    <w:rsid w:val="6B57236D"/>
    <w:rsid w:val="770A76EB"/>
    <w:rsid w:val="7727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200" w:firstLineChars="200"/>
      <w:jc w:val="both"/>
    </w:pPr>
    <w:rPr>
      <w:rFonts w:eastAsia="仿宋_GB2312" w:asciiTheme="minorHAnsi" w:hAnsiTheme="minorHAnsi" w:cstheme="minorBidi"/>
      <w:kern w:val="2"/>
      <w:sz w:val="30"/>
      <w:szCs w:val="22"/>
      <w:lang w:val="en-US" w:eastAsia="zh-CN" w:bidi="ar-SA"/>
    </w:rPr>
  </w:style>
  <w:style w:type="paragraph" w:styleId="2">
    <w:name w:val="heading 1"/>
    <w:basedOn w:val="1"/>
    <w:next w:val="1"/>
    <w:qFormat/>
    <w:uiPriority w:val="0"/>
    <w:pPr>
      <w:keepNext/>
      <w:keepLines/>
      <w:spacing w:line="600" w:lineRule="exact"/>
      <w:outlineLvl w:val="0"/>
    </w:pPr>
    <w:rPr>
      <w:rFonts w:eastAsia="方正小标宋简体"/>
      <w:bCs/>
      <w:kern w:val="44"/>
      <w:sz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spacing w:line="240" w:lineRule="atLeast"/>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Title"/>
    <w:basedOn w:val="1"/>
    <w:next w:val="1"/>
    <w:link w:val="11"/>
    <w:qFormat/>
    <w:uiPriority w:val="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rFonts w:eastAsia="仿宋_GB2312"/>
      <w:kern w:val="2"/>
      <w:sz w:val="18"/>
      <w:szCs w:val="18"/>
    </w:rPr>
  </w:style>
  <w:style w:type="character" w:customStyle="1" w:styleId="10">
    <w:name w:val="页脚 字符"/>
    <w:basedOn w:val="8"/>
    <w:link w:val="3"/>
    <w:qFormat/>
    <w:uiPriority w:val="0"/>
    <w:rPr>
      <w:rFonts w:eastAsia="仿宋_GB2312"/>
      <w:kern w:val="2"/>
      <w:sz w:val="18"/>
      <w:szCs w:val="18"/>
    </w:rPr>
  </w:style>
  <w:style w:type="character" w:customStyle="1" w:styleId="11">
    <w:name w:val="标题 字符"/>
    <w:basedOn w:val="8"/>
    <w:link w:val="5"/>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409</Words>
  <Characters>2334</Characters>
  <Lines>19</Lines>
  <Paragraphs>5</Paragraphs>
  <TotalTime>64</TotalTime>
  <ScaleCrop>false</ScaleCrop>
  <LinksUpToDate>false</LinksUpToDate>
  <CharactersWithSpaces>2738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2022-02-19T03:06:00Z</dcterms:created>
  <dc:creator>胡瑢</dc:creator>
  <cp:lastModifiedBy>胡瑢</cp:lastModifiedBy>
  <dcterms:modified xsi:type="dcterms:W3CDTF">2023-02-22T06:24:29Z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