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支撑材料提交格式说明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总文件夹命名：学院+2021年教学单位共青团工作考核材料</w:t>
      </w: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总文件夹内建立3个一级文件夹、6个二级文件夹、16个三级文件夹：</w:t>
      </w:r>
    </w:p>
    <w:tbl>
      <w:tblPr>
        <w:tblStyle w:val="3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40"/>
        <w:gridCol w:w="2116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val="en-US" w:eastAsia="zh-CN"/>
              </w:rPr>
              <w:t>一级文件夹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二级文件夹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三级文件夹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1"/>
                <w:szCs w:val="21"/>
                <w:lang w:val="en-US" w:eastAsia="zh-CN"/>
              </w:rPr>
              <w:t>重点工作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思想政治引领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sz w:val="22"/>
                <w:szCs w:val="24"/>
                <w:lang w:val="en-US" w:eastAsia="zh-CN"/>
              </w:rPr>
              <w:t>主题</w:t>
            </w: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教育开展情况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1"/>
                <w:szCs w:val="21"/>
                <w:lang w:val="en-US" w:eastAsia="zh-CN"/>
              </w:rPr>
              <w:t>三级文件夹内放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sz w:val="21"/>
                <w:szCs w:val="21"/>
                <w:lang w:val="en-US" w:eastAsia="zh-CN"/>
              </w:rPr>
              <w:t>相应支撑材料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“百生讲坛”开展情况</w:t>
            </w: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2.团学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改革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.........</w:t>
            </w: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组织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建设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.........</w:t>
            </w: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协同育人成效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.........</w:t>
            </w: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加分项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承担重点工作情况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.........</w:t>
            </w: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获得省级及以上表彰情况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.........</w:t>
            </w: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403B4"/>
    <w:rsid w:val="02C403B4"/>
    <w:rsid w:val="59BA0259"/>
    <w:rsid w:val="78C8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2022-02-19T03:18:00Z</dcterms:created>
  <dc:creator>胡瑢</dc:creator>
  <cp:lastModifiedBy>胡瑢</cp:lastModifiedBy>
  <dcterms:modified xsi:type="dcterms:W3CDTF">2022-02-19T08:00:25Z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