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</w:pPr>
      <w:bookmarkStart w:id="0" w:name="_GoBack"/>
      <w:r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  <w:t>附件2</w:t>
      </w:r>
    </w:p>
    <w:bookmarkEnd w:id="0"/>
    <w:p>
      <w:pPr>
        <w:pStyle w:val="style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关于开展2018年防艾主题班会评比的通知</w:t>
      </w:r>
    </w:p>
    <w:p>
      <w:pPr>
        <w:pStyle w:val="style0"/>
        <w:spacing w:lineRule="exact" w:line="4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各班委会、团支部：</w:t>
      </w:r>
    </w:p>
    <w:p>
      <w:pPr>
        <w:pStyle w:val="style0"/>
        <w:spacing w:lineRule="exact" w:line="46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迎接第31个世界艾滋病日，同时加强艾滋病防治宣传教育工作，进一步践行《中国遏制与防治艾滋病“十三五”行动计划》理念，引导我校学子对艾滋病预防高度关注。经学工部、校团委、校志协、红十字志愿服务队联合研究决定，开展2018年防艾主题班会评比，现将有关事项通知如下：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43" w:firstLineChars="200"/>
        <w:rPr>
          <w:rFonts w:ascii="黑体" w:cs="Times New Roman" w:eastAsia="黑体" w:hAnsi="黑体"/>
          <w:b/>
          <w:bCs/>
          <w:color w:val="000000"/>
          <w:kern w:val="0"/>
          <w:sz w:val="32"/>
          <w:szCs w:val="32"/>
        </w:rPr>
      </w:pP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</w:rPr>
        <w:t>一、活动主题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“艾无歧视，校园无艾”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43" w:firstLineChars="200"/>
        <w:rPr>
          <w:rFonts w:ascii="黑体" w:cs="Times New Roman" w:eastAsia="黑体" w:hAnsi="黑体"/>
          <w:b/>
          <w:bCs/>
          <w:color w:val="000000"/>
          <w:kern w:val="0"/>
          <w:sz w:val="32"/>
          <w:szCs w:val="32"/>
        </w:rPr>
      </w:pP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</w:rPr>
        <w:t>二、活动时间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2018年12月1日—2018年12月20日</w:t>
      </w:r>
    </w:p>
    <w:p>
      <w:pPr>
        <w:pStyle w:val="style0"/>
        <w:widowControl/>
        <w:spacing w:before="100" w:beforeAutospacing="true" w:after="100" w:afterAutospacing="true" w:lineRule="atLeast" w:line="460"/>
        <w:ind w:firstLine="643" w:firstLineChars="200"/>
        <w:rPr/>
      </w:pP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ascii="黑体" w:cs="Times New Roman" w:eastAsia="黑体" w:hAnsi="黑体" w:hint="default"/>
          <w:b/>
          <w:bCs/>
          <w:color w:val="000000"/>
          <w:kern w:val="0"/>
          <w:sz w:val="32"/>
          <w:szCs w:val="32"/>
        </w:rPr>
        <w:t>、</w:t>
      </w: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  <w:lang w:eastAsia="zh-CN"/>
        </w:rPr>
        <w:t>组织单位</w:t>
      </w:r>
    </w:p>
    <w:p>
      <w:pPr>
        <w:pStyle w:val="style0"/>
        <w:widowControl/>
        <w:spacing w:before="100" w:beforeAutospacing="true" w:after="100" w:afterAutospacing="true" w:lineRule="atLeast" w:line="460"/>
        <w:ind w:firstLine="600" w:firstLineChars="200"/>
        <w:rPr>
          <w:rFonts w:ascii="仿宋" w:cs="Times New Roman" w:eastAsia="仿宋" w:hAnsi="仿宋" w:hint="eastAsia"/>
          <w:color w:val="000000"/>
          <w:kern w:val="0"/>
          <w:sz w:val="30"/>
          <w:szCs w:val="30"/>
          <w:lang w:eastAsia="zh-CN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  <w:lang w:eastAsia="zh-CN"/>
        </w:rPr>
        <w:t>主办单位：中南财经政法大学学生工作</w:t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  <w:lang w:eastAsia="zh-CN"/>
        </w:rPr>
        <w:t>部、共青团中南财经政法大学委员会</w:t>
      </w:r>
    </w:p>
    <w:p>
      <w:pPr>
        <w:pStyle w:val="style0"/>
        <w:widowControl/>
        <w:spacing w:before="100" w:beforeAutospacing="true" w:after="100" w:afterAutospacing="true" w:lineRule="atLeast" w:line="460"/>
        <w:ind w:firstLine="600" w:firstLineChars="200"/>
        <w:rPr>
          <w:rFonts w:ascii="仿宋" w:cs="Times New Roman" w:eastAsia="仿宋" w:hAnsi="仿宋" w:hint="eastAsia"/>
          <w:color w:val="000000"/>
          <w:kern w:val="0"/>
          <w:sz w:val="30"/>
          <w:szCs w:val="30"/>
          <w:lang w:eastAsia="zh-CN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  <w:lang w:eastAsia="zh-CN"/>
        </w:rPr>
        <w:t>承办单位：中南财经政法大学红十字志愿服务队</w:t>
      </w:r>
    </w:p>
    <w:p>
      <w:pPr>
        <w:pStyle w:val="style0"/>
        <w:widowControl/>
        <w:spacing w:before="100" w:beforeAutospacing="true" w:after="100" w:afterAutospacing="true" w:lineRule="atLeast" w:line="460"/>
        <w:ind w:firstLine="600" w:firstLineChars="200"/>
        <w:rPr/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  <w:lang w:eastAsia="zh-CN"/>
        </w:rPr>
        <w:t>支持单位：</w:t>
      </w:r>
      <w:r>
        <w:rPr>
          <w:rFonts w:ascii="仿宋" w:cs="Times New Roman" w:eastAsia="仿宋" w:hAnsi="仿宋" w:hint="default"/>
          <w:color w:val="000000"/>
          <w:kern w:val="0"/>
          <w:sz w:val="30"/>
          <w:szCs w:val="30"/>
        </w:rPr>
        <w:t>支持单位：中国预防性病艾滋病基金会、湖北省卫生和计划生育委员会、武汉市疾病预防控制中心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/>
          <w:color w:val="000000"/>
          <w:kern w:val="0"/>
          <w:sz w:val="30"/>
          <w:szCs w:val="30"/>
        </w:rPr>
      </w:pPr>
    </w:p>
    <w:p>
      <w:pPr>
        <w:pStyle w:val="style0"/>
        <w:widowControl/>
        <w:spacing w:before="100" w:beforeAutospacing="true" w:after="100" w:afterAutospacing="true" w:lineRule="exact" w:line="460"/>
        <w:ind w:firstLine="643" w:firstLineChars="200"/>
        <w:rPr>
          <w:rFonts w:ascii="黑体" w:cs="Times New Roman" w:eastAsia="黑体" w:hAnsi="黑体"/>
          <w:b/>
          <w:bCs/>
          <w:color w:val="000000"/>
          <w:kern w:val="0"/>
          <w:sz w:val="32"/>
          <w:szCs w:val="32"/>
        </w:rPr>
      </w:pP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</w:rPr>
        <w:t>、活动对象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/>
          <w:color w:val="000000"/>
          <w:kern w:val="0"/>
          <w:sz w:val="30"/>
          <w:szCs w:val="30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全体2018级行政班级，2017级和2016级班级自愿参加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43" w:firstLineChars="200"/>
        <w:rPr>
          <w:rFonts w:ascii="黑体" w:cs="Times New Roman" w:eastAsia="黑体" w:hAnsi="黑体"/>
          <w:b/>
          <w:bCs/>
          <w:color w:val="000000"/>
          <w:kern w:val="0"/>
          <w:sz w:val="32"/>
          <w:szCs w:val="32"/>
        </w:rPr>
      </w:pP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</w:rPr>
        <w:t>、活动安排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/>
          <w:color w:val="000000"/>
          <w:kern w:val="0"/>
          <w:sz w:val="30"/>
          <w:szCs w:val="30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1.班会开展：从12月1日起各班级可以以辩论演说、视频教育、志愿服务、研究性学习等多种形式，自主开展以“艾滋病防治”为主题的班会，形式自由，内容不限。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/>
          <w:color w:val="000000"/>
          <w:kern w:val="0"/>
          <w:sz w:val="30"/>
          <w:szCs w:val="30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2.学院推荐：活动结束后，各参评班级填写活动申报表（见附件2.2），学院内部展开评选；辅导员将评选材料发</w:t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  <w:lang w:val="en-US" w:eastAsia="zh-CN"/>
        </w:rPr>
        <w:t>分团委书记</w:t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汇总后，由各院</w:t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  <w:lang w:val="en-US" w:eastAsia="zh-CN"/>
        </w:rPr>
        <w:t>分团委</w:t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于12月15日前将学院推荐活动的汇总表（见附件2.3）、申报表</w:t>
      </w:r>
      <w:r>
        <w:rPr/>
        <w:fldChar w:fldCharType="begin"/>
      </w:r>
      <w:r>
        <w:instrText xml:space="preserve"> HYPERLINK "mailto:发送至zuelhongshizi@163.com" </w:instrText>
      </w:r>
      <w:r>
        <w:rPr/>
        <w:fldChar w:fldCharType="separate"/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发送至zuelhongshizi@163.com</w:t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fldChar w:fldCharType="end"/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邮箱（各学院分配名额见附件2.1）。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/>
          <w:color w:val="000000"/>
          <w:kern w:val="0"/>
          <w:sz w:val="30"/>
          <w:szCs w:val="30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3.总评阶段：材料收集后交由学工部和校团委联合评审，评选出“艾滋病防治教育”先进班集体10个，并于12月20日向全校公示，优胜班级可在本年度“先进班集体”评选中加分并颁发奖状。</w:t>
      </w:r>
      <w:r>
        <w:rPr>
          <w:rFonts w:ascii="仿宋" w:cs="Times New Roman" w:eastAsia="仿宋" w:hAnsi="仿宋"/>
          <w:color w:val="000000"/>
          <w:kern w:val="0"/>
          <w:sz w:val="30"/>
          <w:szCs w:val="30"/>
        </w:rPr>
        <w:t xml:space="preserve"> 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43" w:firstLineChars="200"/>
        <w:rPr>
          <w:rFonts w:ascii="黑体" w:cs="Times New Roman" w:eastAsia="黑体" w:hAnsi="黑体"/>
          <w:b/>
          <w:bCs/>
          <w:color w:val="000000"/>
          <w:kern w:val="0"/>
          <w:sz w:val="32"/>
          <w:szCs w:val="32"/>
        </w:rPr>
      </w:pP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ascii="黑体" w:cs="Times New Roman" w:eastAsia="黑体" w:hAnsi="黑体" w:hint="eastAsia"/>
          <w:b/>
          <w:bCs/>
          <w:color w:val="000000"/>
          <w:kern w:val="0"/>
          <w:sz w:val="32"/>
          <w:szCs w:val="32"/>
        </w:rPr>
        <w:t>、注意事项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/>
          <w:color w:val="000000"/>
          <w:kern w:val="0"/>
          <w:sz w:val="30"/>
          <w:szCs w:val="30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1.各班发送文件夹命名格式为“防艾班会+班级名”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/>
          <w:color w:val="000000"/>
          <w:kern w:val="0"/>
          <w:sz w:val="30"/>
          <w:szCs w:val="30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2.各班应在规定时间内提交材料，逾期未提交视为自动放弃比赛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/>
          <w:color w:val="000000"/>
          <w:kern w:val="0"/>
          <w:sz w:val="30"/>
          <w:szCs w:val="30"/>
        </w:rPr>
      </w:pP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3.参赛班级负责人可加QQ群：</w:t>
      </w:r>
      <w:r>
        <w:rPr>
          <w:rFonts w:ascii="仿宋" w:cs="Times New Roman" w:eastAsia="仿宋" w:hAnsi="仿宋"/>
          <w:color w:val="000000"/>
          <w:kern w:val="0"/>
          <w:sz w:val="30"/>
          <w:szCs w:val="30"/>
        </w:rPr>
        <w:t>806913000进行相关咨询</w:t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，后续通知将在</w:t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ab/>
      </w:r>
      <w:r>
        <w:rPr>
          <w:rFonts w:ascii="仿宋" w:cs="Times New Roman" w:eastAsia="仿宋" w:hAnsi="仿宋" w:hint="eastAsia"/>
          <w:color w:val="000000"/>
          <w:kern w:val="0"/>
          <w:sz w:val="30"/>
          <w:szCs w:val="30"/>
        </w:rPr>
        <w:t>QQ群内发布。</w:t>
      </w:r>
    </w:p>
    <w:p>
      <w:pPr>
        <w:pStyle w:val="style0"/>
        <w:widowControl/>
        <w:spacing w:before="100" w:after="100" w:lineRule="exact" w:line="460"/>
        <w:ind w:firstLine="600" w:firstLineChars="200"/>
        <w:rPr>
          <w:rStyle w:val="style85"/>
          <w:rFonts w:ascii="仿宋" w:cs="仿宋" w:eastAsia="仿宋" w:hAnsi="仿宋"/>
          <w:kern w:val="46"/>
          <w:sz w:val="30"/>
          <w:szCs w:val="30"/>
        </w:rPr>
      </w:pPr>
      <w:r>
        <w:rPr>
          <w:rStyle w:val="style85"/>
          <w:rFonts w:ascii="仿宋" w:cs="仿宋" w:eastAsia="仿宋" w:hAnsi="仿宋" w:hint="eastAsia"/>
          <w:kern w:val="46"/>
          <w:sz w:val="30"/>
          <w:szCs w:val="30"/>
        </w:rPr>
        <w:t>附件2.1：各学院 “优秀‘防艾’主题班会”推荐名额.docx</w:t>
      </w:r>
    </w:p>
    <w:p>
      <w:pPr>
        <w:pStyle w:val="style0"/>
        <w:widowControl/>
        <w:spacing w:before="100" w:after="100" w:lineRule="exact" w:line="460"/>
        <w:ind w:firstLine="600" w:firstLineChars="200"/>
        <w:rPr>
          <w:rStyle w:val="style85"/>
          <w:rFonts w:ascii="仿宋" w:cs="仿宋" w:eastAsia="仿宋" w:hAnsi="仿宋"/>
          <w:kern w:val="46"/>
          <w:sz w:val="30"/>
          <w:szCs w:val="30"/>
        </w:rPr>
      </w:pPr>
      <w:r>
        <w:rPr>
          <w:rStyle w:val="style85"/>
          <w:rFonts w:ascii="仿宋" w:cs="仿宋" w:eastAsia="仿宋" w:hAnsi="仿宋" w:hint="eastAsia"/>
          <w:kern w:val="46"/>
          <w:sz w:val="30"/>
          <w:szCs w:val="30"/>
        </w:rPr>
        <w:t>附件2.2：“优秀‘防艾’主题班会” 申报表.docx</w:t>
      </w:r>
    </w:p>
    <w:p>
      <w:pPr>
        <w:pStyle w:val="style0"/>
        <w:widowControl/>
        <w:spacing w:before="100" w:after="100" w:lineRule="exact" w:line="460"/>
        <w:ind w:firstLine="600" w:firstLineChars="200"/>
        <w:rPr>
          <w:rStyle w:val="style85"/>
          <w:rFonts w:ascii="仿宋" w:cs="仿宋" w:eastAsia="仿宋" w:hAnsi="仿宋"/>
          <w:kern w:val="46"/>
          <w:sz w:val="30"/>
          <w:szCs w:val="30"/>
        </w:rPr>
      </w:pPr>
      <w:r>
        <w:rPr>
          <w:rStyle w:val="style85"/>
          <w:rFonts w:ascii="仿宋" w:cs="仿宋" w:eastAsia="仿宋" w:hAnsi="仿宋" w:hint="eastAsia"/>
          <w:kern w:val="46"/>
          <w:sz w:val="30"/>
          <w:szCs w:val="30"/>
        </w:rPr>
        <w:t>附件2.3：“优秀‘防艾’主题班会” 申报汇总表.docx</w:t>
      </w:r>
    </w:p>
    <w:p>
      <w:pPr>
        <w:pStyle w:val="style0"/>
        <w:widowControl/>
        <w:spacing w:before="100" w:beforeAutospacing="true" w:after="100" w:afterAutospacing="true" w:lineRule="exact" w:line="460"/>
        <w:ind w:firstLine="600" w:firstLineChars="200"/>
        <w:rPr>
          <w:rFonts w:ascii="仿宋" w:cs="Times New Roman" w:eastAsia="仿宋" w:hAnsi="仿宋"/>
          <w:color w:val="000000"/>
          <w:kern w:val="0"/>
          <w:sz w:val="30"/>
          <w:szCs w:val="30"/>
        </w:rPr>
      </w:pPr>
    </w:p>
    <w:p>
      <w:pPr>
        <w:pStyle w:val="style0"/>
        <w:spacing w:lineRule="exact" w:line="460"/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p>
      <w:pPr>
        <w:pStyle w:val="style0"/>
        <w:spacing w:lineRule="exact" w:line="460"/>
        <w:ind w:firstLine="2400" w:firstLineChars="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联系人：谌怀璋          赵希</w:t>
      </w:r>
    </w:p>
    <w:p>
      <w:pPr>
        <w:pStyle w:val="style0"/>
        <w:spacing w:lineRule="exact" w:line="460"/>
        <w:ind w:firstLine="1800" w:firstLineChars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联系电话：18707902268    18252688320</w:t>
      </w:r>
    </w:p>
    <w:p>
      <w:pPr>
        <w:pStyle w:val="style0"/>
        <w:spacing w:lineRule="exact" w:line="460"/>
        <w:ind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工作邮箱：</w:t>
      </w:r>
      <w:r>
        <w:rPr/>
        <w:fldChar w:fldCharType="begin"/>
      </w:r>
      <w:r>
        <w:instrText xml:space="preserve"> HYPERLINK "mailto:zuelhongshizi@163.com" </w:instrText>
      </w:r>
      <w:r>
        <w:rPr/>
        <w:fldChar w:fldCharType="separate"/>
      </w:r>
      <w:r>
        <w:rPr>
          <w:rStyle w:val="style85"/>
          <w:rFonts w:ascii="仿宋_GB2312" w:eastAsia="仿宋_GB2312" w:hint="eastAsia"/>
          <w:sz w:val="30"/>
          <w:szCs w:val="30"/>
        </w:rPr>
        <w:t>zuelhongshizi@163.com</w:t>
      </w:r>
      <w:r>
        <w:rPr>
          <w:rStyle w:val="style85"/>
          <w:rFonts w:ascii="仿宋_GB2312" w:eastAsia="仿宋_GB2312" w:hint="eastAsia"/>
          <w:sz w:val="30"/>
          <w:szCs w:val="30"/>
        </w:rPr>
        <w:fldChar w:fldCharType="end"/>
      </w:r>
    </w:p>
    <w:p>
      <w:pPr>
        <w:pStyle w:val="style0"/>
        <w:spacing w:lineRule="exact" w:line="460"/>
        <w:ind w:left="4201" w:leftChars="286" w:hanging="3600" w:hangingChars="1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</w:t>
      </w:r>
    </w:p>
    <w:p>
      <w:pPr>
        <w:pStyle w:val="style0"/>
        <w:spacing w:lineRule="exact" w:line="460"/>
        <w:ind w:left="4201" w:leftChars="286" w:hanging="3600" w:hangingChars="1200"/>
        <w:jc w:val="right"/>
        <w:rPr>
          <w:rFonts w:ascii="仿宋_GB2312" w:eastAsia="仿宋_GB2312" w:hint="eastAsia"/>
          <w:sz w:val="30"/>
          <w:szCs w:val="30"/>
          <w:lang w:val="en-US" w:eastAsia="zh-CN"/>
        </w:rPr>
      </w:pPr>
      <w:r>
        <w:rPr>
          <w:rFonts w:ascii="仿宋_GB2312" w:eastAsia="仿宋_GB2312" w:hint="eastAsia"/>
          <w:sz w:val="30"/>
          <w:szCs w:val="30"/>
          <w:lang w:val="en-US" w:eastAsia="zh-CN"/>
        </w:rPr>
        <w:t>中南财经政法大学学生工作部</w:t>
      </w:r>
    </w:p>
    <w:p>
      <w:pPr>
        <w:pStyle w:val="style0"/>
        <w:spacing w:lineRule="exact" w:line="460"/>
        <w:ind w:left="4201" w:leftChars="286" w:hanging="3600" w:hangingChars="1200"/>
        <w:jc w:val="right"/>
        <w:rPr>
          <w:rFonts w:ascii="仿宋_GB2312" w:eastAsia="仿宋_GB2312" w:hint="eastAsia"/>
          <w:sz w:val="30"/>
          <w:szCs w:val="30"/>
          <w:lang w:val="en-US" w:eastAsia="zh-CN"/>
        </w:rPr>
      </w:pPr>
      <w:r>
        <w:rPr>
          <w:rFonts w:ascii="仿宋_GB2312" w:eastAsia="仿宋_GB2312" w:hint="eastAsia"/>
          <w:sz w:val="30"/>
          <w:szCs w:val="30"/>
          <w:lang w:val="en-US" w:eastAsia="zh-CN"/>
        </w:rPr>
        <w:t>共青团中南财经政法大学委员会</w:t>
      </w:r>
    </w:p>
    <w:p>
      <w:pPr>
        <w:pStyle w:val="style0"/>
        <w:spacing w:lineRule="exact" w:line="460"/>
        <w:ind w:left="4201" w:leftChars="286" w:hanging="3600" w:hangingChars="120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中南财经政法大学志愿者协会</w:t>
      </w:r>
    </w:p>
    <w:p>
      <w:pPr>
        <w:pStyle w:val="style0"/>
        <w:spacing w:lineRule="exact" w:line="460"/>
        <w:ind w:firstLine="3300" w:firstLineChars="11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中南财经政法大学红十字志愿服务队</w:t>
      </w:r>
    </w:p>
    <w:p>
      <w:pPr>
        <w:pStyle w:val="style0"/>
        <w:spacing w:lineRule="exact" w:line="460"/>
        <w:ind w:firstLine="3300" w:firstLineChars="110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2018年11月23日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华文仿宋"/>
    <w:panose1 w:val="02010600040000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839</Words>
  <Pages>2</Pages>
  <Characters>976</Characters>
  <Application>WPS Office</Application>
  <DocSecurity>0</DocSecurity>
  <Paragraphs>37</Paragraphs>
  <ScaleCrop>false</ScaleCrop>
  <LinksUpToDate>false</LinksUpToDate>
  <CharactersWithSpaces>1047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2018-11-23T13:58:00Z</dcterms:created>
  <dc:creator>dell'</dc:creator>
  <lastModifiedBy>MI 6</lastModifiedBy>
  <dcterms:modified xsi:type="dcterms:W3CDTF">2018-11-27T00:19:00Z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